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9D8E386" w14:textId="177644A4" w:rsidR="0084790D" w:rsidRPr="007D7A9D" w:rsidRDefault="0084790D" w:rsidP="007D7A9D">
      <w:pPr>
        <w:ind w:left="720" w:hanging="720"/>
        <w:jc w:val="center"/>
        <w:rPr>
          <w:rFonts w:ascii="Noto Sans" w:hAnsi="Noto Sans" w:cs="Noto Sans"/>
          <w:b/>
          <w:sz w:val="18"/>
          <w:szCs w:val="18"/>
        </w:rPr>
      </w:pPr>
      <w:r w:rsidRPr="007D7A9D">
        <w:rPr>
          <w:rFonts w:ascii="Noto Sans" w:hAnsi="Noto Sans" w:cs="Noto Sans"/>
          <w:b/>
          <w:sz w:val="18"/>
          <w:szCs w:val="18"/>
        </w:rPr>
        <w:t xml:space="preserve">ACTA </w:t>
      </w:r>
      <w:r w:rsidR="004D026F" w:rsidRPr="007D7A9D">
        <w:rPr>
          <w:rFonts w:ascii="Noto Sans" w:hAnsi="Noto Sans" w:cs="Noto Sans"/>
          <w:b/>
          <w:sz w:val="18"/>
          <w:szCs w:val="18"/>
        </w:rPr>
        <w:t>DE LA NOVEN</w:t>
      </w:r>
      <w:r w:rsidRPr="007D7A9D">
        <w:rPr>
          <w:rFonts w:ascii="Noto Sans" w:hAnsi="Noto Sans" w:cs="Noto Sans"/>
          <w:b/>
          <w:sz w:val="18"/>
          <w:szCs w:val="18"/>
        </w:rPr>
        <w:t>A SESIÓN ORDINARIA COMITÉ DE TRANSPARENCIA</w:t>
      </w:r>
    </w:p>
    <w:p w14:paraId="709D6AD6" w14:textId="77777777" w:rsidR="0084790D" w:rsidRPr="007D7A9D" w:rsidRDefault="0084790D" w:rsidP="007D7A9D">
      <w:pPr>
        <w:jc w:val="both"/>
        <w:rPr>
          <w:rFonts w:ascii="Noto Sans" w:hAnsi="Noto Sans" w:cs="Noto Sans"/>
          <w:b/>
          <w:sz w:val="18"/>
          <w:szCs w:val="18"/>
        </w:rPr>
      </w:pPr>
    </w:p>
    <w:p w14:paraId="621887CE" w14:textId="72155788" w:rsidR="0084790D" w:rsidRPr="007D7A9D" w:rsidRDefault="0084790D" w:rsidP="007D7A9D">
      <w:pPr>
        <w:jc w:val="both"/>
        <w:rPr>
          <w:rFonts w:ascii="Noto Sans" w:hAnsi="Noto Sans" w:cs="Noto Sans"/>
          <w:sz w:val="18"/>
          <w:szCs w:val="18"/>
        </w:rPr>
      </w:pPr>
      <w:r w:rsidRPr="007D7A9D">
        <w:rPr>
          <w:rFonts w:ascii="Noto Sans" w:hAnsi="Noto Sans" w:cs="Noto Sans"/>
          <w:sz w:val="18"/>
          <w:szCs w:val="18"/>
        </w:rPr>
        <w:t xml:space="preserve">En la Ciudad de </w:t>
      </w:r>
      <w:r w:rsidR="00247E60" w:rsidRPr="007D7A9D">
        <w:rPr>
          <w:rFonts w:ascii="Noto Sans" w:hAnsi="Noto Sans" w:cs="Noto Sans"/>
          <w:sz w:val="18"/>
          <w:szCs w:val="18"/>
        </w:rPr>
        <w:t>México, a las 1</w:t>
      </w:r>
      <w:r w:rsidR="00EB186B" w:rsidRPr="007D7A9D">
        <w:rPr>
          <w:rFonts w:ascii="Noto Sans" w:hAnsi="Noto Sans" w:cs="Noto Sans"/>
          <w:sz w:val="18"/>
          <w:szCs w:val="18"/>
        </w:rPr>
        <w:t>7</w:t>
      </w:r>
      <w:r w:rsidR="00AA3F13" w:rsidRPr="007D7A9D">
        <w:rPr>
          <w:rFonts w:ascii="Noto Sans" w:hAnsi="Noto Sans" w:cs="Noto Sans"/>
          <w:sz w:val="18"/>
          <w:szCs w:val="18"/>
        </w:rPr>
        <w:t xml:space="preserve">:00 horas del </w:t>
      </w:r>
      <w:r w:rsidR="004D026F" w:rsidRPr="007D7A9D">
        <w:rPr>
          <w:rFonts w:ascii="Noto Sans" w:hAnsi="Noto Sans" w:cs="Noto Sans"/>
          <w:sz w:val="18"/>
          <w:szCs w:val="18"/>
        </w:rPr>
        <w:t>5</w:t>
      </w:r>
      <w:r w:rsidR="00AA3F13" w:rsidRPr="007D7A9D">
        <w:rPr>
          <w:rFonts w:ascii="Noto Sans" w:hAnsi="Noto Sans" w:cs="Noto Sans"/>
          <w:sz w:val="18"/>
          <w:szCs w:val="18"/>
        </w:rPr>
        <w:t xml:space="preserve"> de </w:t>
      </w:r>
      <w:r w:rsidR="004D026F" w:rsidRPr="007D7A9D">
        <w:rPr>
          <w:rFonts w:ascii="Noto Sans" w:hAnsi="Noto Sans" w:cs="Noto Sans"/>
          <w:sz w:val="18"/>
          <w:szCs w:val="18"/>
        </w:rPr>
        <w:t>marz</w:t>
      </w:r>
      <w:r w:rsidRPr="007D7A9D">
        <w:rPr>
          <w:rFonts w:ascii="Noto Sans" w:hAnsi="Noto Sans" w:cs="Noto Sans"/>
          <w:sz w:val="18"/>
          <w:szCs w:val="18"/>
        </w:rPr>
        <w:t>o de 2025, reunidos en el aula número 2 del 4° piso ala norte del edificio sede de la Secretaría Anticorrupción y Buen Gobierno, ubicado en Insurgentes Sur número 1735, Colonia Guadalupe Inn, C.P. 01020, Alcaldía Álvaro Obregón, Ciudad de México, con fundamento en los artículos 65, fracciones I y II, de la Ley Federal de Transparencia y Acceso a la Información Pública y; 17, 26 y 35, de los Lineamientos de actuación del Comité de Transparencia, y conforme a la con</w:t>
      </w:r>
      <w:r w:rsidR="00247E60" w:rsidRPr="007D7A9D">
        <w:rPr>
          <w:rFonts w:ascii="Noto Sans" w:hAnsi="Noto Sans" w:cs="Noto Sans"/>
          <w:sz w:val="18"/>
          <w:szCs w:val="18"/>
        </w:rPr>
        <w:t xml:space="preserve">vocatoria realizada el pasado </w:t>
      </w:r>
      <w:r w:rsidR="004D3B3F" w:rsidRPr="007D7A9D">
        <w:rPr>
          <w:rFonts w:ascii="Noto Sans" w:hAnsi="Noto Sans" w:cs="Noto Sans"/>
          <w:sz w:val="18"/>
          <w:szCs w:val="18"/>
        </w:rPr>
        <w:t>2</w:t>
      </w:r>
      <w:r w:rsidR="004D026F" w:rsidRPr="007D7A9D">
        <w:rPr>
          <w:rFonts w:ascii="Noto Sans" w:hAnsi="Noto Sans" w:cs="Noto Sans"/>
          <w:sz w:val="18"/>
          <w:szCs w:val="18"/>
        </w:rPr>
        <w:t>8</w:t>
      </w:r>
      <w:r w:rsidRPr="007D7A9D">
        <w:rPr>
          <w:rFonts w:ascii="Noto Sans" w:hAnsi="Noto Sans" w:cs="Noto Sans"/>
          <w:sz w:val="18"/>
          <w:szCs w:val="18"/>
        </w:rPr>
        <w:t xml:space="preserve"> de </w:t>
      </w:r>
      <w:r w:rsidR="00EB186B" w:rsidRPr="007D7A9D">
        <w:rPr>
          <w:rFonts w:ascii="Noto Sans" w:hAnsi="Noto Sans" w:cs="Noto Sans"/>
          <w:sz w:val="18"/>
          <w:szCs w:val="18"/>
        </w:rPr>
        <w:t>febr</w:t>
      </w:r>
      <w:r w:rsidRPr="007D7A9D">
        <w:rPr>
          <w:rFonts w:ascii="Noto Sans" w:hAnsi="Noto Sans" w:cs="Noto Sans"/>
          <w:sz w:val="18"/>
          <w:szCs w:val="18"/>
        </w:rPr>
        <w:t xml:space="preserve">ero </w:t>
      </w:r>
      <w:r w:rsidR="004D026F" w:rsidRPr="007D7A9D">
        <w:rPr>
          <w:rFonts w:ascii="Noto Sans" w:hAnsi="Noto Sans" w:cs="Noto Sans"/>
          <w:sz w:val="18"/>
          <w:szCs w:val="18"/>
        </w:rPr>
        <w:t>de 2025, para celebrar la Noven</w:t>
      </w:r>
      <w:r w:rsidRPr="007D7A9D">
        <w:rPr>
          <w:rFonts w:ascii="Noto Sans" w:hAnsi="Noto Sans" w:cs="Noto Sans"/>
          <w:sz w:val="18"/>
          <w:szCs w:val="18"/>
        </w:rPr>
        <w:t>a Sesión Ordinaria del Comité d</w:t>
      </w:r>
      <w:r w:rsidR="004D3B3F" w:rsidRPr="007D7A9D">
        <w:rPr>
          <w:rFonts w:ascii="Noto Sans" w:hAnsi="Noto Sans" w:cs="Noto Sans"/>
          <w:sz w:val="18"/>
          <w:szCs w:val="18"/>
        </w:rPr>
        <w:t>e Transparencia, el</w:t>
      </w:r>
      <w:r w:rsidRPr="007D7A9D">
        <w:rPr>
          <w:rFonts w:ascii="Noto Sans" w:hAnsi="Noto Sans" w:cs="Noto Sans"/>
          <w:sz w:val="18"/>
          <w:szCs w:val="18"/>
        </w:rPr>
        <w:t xml:space="preserve"> Secretario Técnico verificó la asistencia, de los siguientes integrantes del Comité:</w:t>
      </w:r>
    </w:p>
    <w:p w14:paraId="621ED19C" w14:textId="77777777" w:rsidR="0084790D" w:rsidRPr="007D7A9D" w:rsidRDefault="0084790D" w:rsidP="007D7A9D">
      <w:pPr>
        <w:jc w:val="both"/>
        <w:rPr>
          <w:rFonts w:ascii="Noto Sans" w:hAnsi="Noto Sans" w:cs="Noto Sans"/>
          <w:sz w:val="18"/>
          <w:szCs w:val="18"/>
        </w:rPr>
      </w:pPr>
    </w:p>
    <w:p w14:paraId="535C3D77" w14:textId="77777777" w:rsidR="0084790D" w:rsidRPr="007D7A9D" w:rsidRDefault="0084790D" w:rsidP="007D7A9D">
      <w:pPr>
        <w:jc w:val="both"/>
        <w:rPr>
          <w:rFonts w:ascii="Noto Sans" w:hAnsi="Noto Sans" w:cs="Noto Sans"/>
          <w:b/>
          <w:sz w:val="18"/>
          <w:szCs w:val="18"/>
        </w:rPr>
      </w:pPr>
      <w:r w:rsidRPr="007D7A9D">
        <w:rPr>
          <w:rFonts w:ascii="Noto Sans" w:hAnsi="Noto Sans" w:cs="Noto Sans"/>
          <w:b/>
          <w:sz w:val="18"/>
          <w:szCs w:val="18"/>
        </w:rPr>
        <w:t>1. Lcda. María Tanivet Ramos Reyes</w:t>
      </w:r>
    </w:p>
    <w:p w14:paraId="14AED85F" w14:textId="77777777" w:rsidR="0084790D" w:rsidRPr="007D7A9D" w:rsidRDefault="0084790D" w:rsidP="007D7A9D">
      <w:pPr>
        <w:jc w:val="both"/>
        <w:rPr>
          <w:rFonts w:ascii="Noto Sans" w:hAnsi="Noto Sans" w:cs="Noto Sans"/>
          <w:sz w:val="18"/>
          <w:szCs w:val="18"/>
        </w:rPr>
      </w:pPr>
      <w:r w:rsidRPr="007D7A9D">
        <w:rPr>
          <w:rFonts w:ascii="Noto Sans" w:hAnsi="Noto Sans" w:cs="Noto Sans"/>
          <w:sz w:val="18"/>
          <w:szCs w:val="18"/>
        </w:rPr>
        <w:t>Directora Genera</w:t>
      </w:r>
      <w:r w:rsidR="00C65B68" w:rsidRPr="007D7A9D">
        <w:rPr>
          <w:rFonts w:ascii="Noto Sans" w:hAnsi="Noto Sans" w:cs="Noto Sans"/>
          <w:sz w:val="18"/>
          <w:szCs w:val="18"/>
        </w:rPr>
        <w:t xml:space="preserve">l de Transparencia y </w:t>
      </w:r>
      <w:r w:rsidRPr="007D7A9D">
        <w:rPr>
          <w:rFonts w:ascii="Noto Sans" w:hAnsi="Noto Sans" w:cs="Noto Sans"/>
          <w:sz w:val="18"/>
          <w:szCs w:val="18"/>
        </w:rPr>
        <w:t xml:space="preserve">Presidenta del Comité de Transparencia. En términos de los artículos 64, párrafos tercero y cuarto, fracción II, de la Ley Federal de Transparencia y Acceso a la Información Pública; 68, fracción I, del Reglamento Interior de la Secretaría </w:t>
      </w:r>
      <w:r w:rsidR="004E567F" w:rsidRPr="007D7A9D">
        <w:rPr>
          <w:rFonts w:ascii="Noto Sans" w:eastAsia="Montserrat" w:hAnsi="Noto Sans" w:cs="Noto Sans"/>
          <w:sz w:val="18"/>
          <w:szCs w:val="18"/>
        </w:rPr>
        <w:t>Anticorrupción y Buen Gobierno.</w:t>
      </w:r>
    </w:p>
    <w:p w14:paraId="12AF7BB2" w14:textId="77777777" w:rsidR="0084790D" w:rsidRPr="007D7A9D" w:rsidRDefault="0084790D" w:rsidP="007D7A9D">
      <w:pPr>
        <w:jc w:val="both"/>
        <w:rPr>
          <w:rFonts w:ascii="Noto Sans" w:hAnsi="Noto Sans" w:cs="Noto Sans"/>
          <w:sz w:val="18"/>
          <w:szCs w:val="18"/>
        </w:rPr>
      </w:pPr>
    </w:p>
    <w:p w14:paraId="71292491" w14:textId="77777777" w:rsidR="0084790D" w:rsidRPr="007D7A9D" w:rsidRDefault="0084790D" w:rsidP="007D7A9D">
      <w:pPr>
        <w:ind w:right="49"/>
        <w:jc w:val="both"/>
        <w:rPr>
          <w:rFonts w:ascii="Noto Sans" w:hAnsi="Noto Sans" w:cs="Noto Sans"/>
          <w:b/>
          <w:sz w:val="18"/>
          <w:szCs w:val="18"/>
        </w:rPr>
      </w:pPr>
      <w:r w:rsidRPr="007D7A9D">
        <w:rPr>
          <w:rFonts w:ascii="Noto Sans" w:hAnsi="Noto Sans" w:cs="Noto Sans"/>
          <w:b/>
          <w:sz w:val="18"/>
          <w:szCs w:val="18"/>
        </w:rPr>
        <w:t xml:space="preserve">2. Lcda. Norma Patricia Martínez Nava </w:t>
      </w:r>
    </w:p>
    <w:p w14:paraId="526CC4C3" w14:textId="77777777" w:rsidR="0084790D" w:rsidRPr="007D7A9D" w:rsidRDefault="0084790D" w:rsidP="007D7A9D">
      <w:pPr>
        <w:ind w:right="49"/>
        <w:jc w:val="both"/>
        <w:rPr>
          <w:rFonts w:ascii="Noto Sans" w:hAnsi="Noto Sans" w:cs="Noto Sans"/>
          <w:b/>
          <w:sz w:val="18"/>
          <w:szCs w:val="18"/>
        </w:rPr>
      </w:pPr>
      <w:r w:rsidRPr="007D7A9D">
        <w:rPr>
          <w:rFonts w:ascii="Noto Sans" w:hAnsi="Noto Sans" w:cs="Noto Sans"/>
          <w:sz w:val="18"/>
          <w:szCs w:val="18"/>
        </w:rPr>
        <w:t>Directora del Centro de Información y Documentación y Suplente de la persona Responsable del Área Coordinadora de Archivos. En términos de los artículos 64, párrafos tercero y cuarto, fracción I, de la Ley Federal de Transparencia y Acceso a la Información Pública</w:t>
      </w:r>
      <w:r w:rsidRPr="007D7A9D">
        <w:rPr>
          <w:rFonts w:ascii="Noto Sans" w:eastAsia="Montserrat" w:hAnsi="Noto Sans" w:cs="Noto Sans"/>
          <w:sz w:val="18"/>
          <w:szCs w:val="18"/>
        </w:rPr>
        <w:t>; 66, fracción XIII</w:t>
      </w:r>
      <w:r w:rsidR="00785224" w:rsidRPr="007D7A9D">
        <w:rPr>
          <w:rFonts w:ascii="Noto Sans" w:eastAsia="Montserrat" w:hAnsi="Noto Sans" w:cs="Noto Sans"/>
          <w:sz w:val="18"/>
          <w:szCs w:val="18"/>
        </w:rPr>
        <w:t>,</w:t>
      </w:r>
      <w:r w:rsidRPr="007D7A9D">
        <w:rPr>
          <w:rFonts w:ascii="Noto Sans" w:eastAsia="Montserrat" w:hAnsi="Noto Sans" w:cs="Noto Sans"/>
          <w:sz w:val="18"/>
          <w:szCs w:val="18"/>
        </w:rPr>
        <w:t xml:space="preserve"> del Reglamento Interior de la Secretaría Anticorrupción y Buen Gobierno</w:t>
      </w:r>
      <w:r w:rsidR="00B03A23" w:rsidRPr="007D7A9D">
        <w:rPr>
          <w:rFonts w:ascii="Noto Sans" w:eastAsia="Montserrat" w:hAnsi="Noto Sans" w:cs="Noto Sans"/>
          <w:sz w:val="18"/>
          <w:szCs w:val="18"/>
        </w:rPr>
        <w:t xml:space="preserve"> y Artículo 912, fracción XII del Manual de Organización General de la Secretaría de la Función Pública.</w:t>
      </w:r>
    </w:p>
    <w:p w14:paraId="31C550DF" w14:textId="77777777" w:rsidR="0084790D" w:rsidRPr="007D7A9D" w:rsidRDefault="0084790D" w:rsidP="007D7A9D">
      <w:pPr>
        <w:jc w:val="both"/>
        <w:rPr>
          <w:rFonts w:ascii="Noto Sans" w:hAnsi="Noto Sans" w:cs="Noto Sans"/>
          <w:b/>
          <w:sz w:val="18"/>
          <w:szCs w:val="18"/>
        </w:rPr>
      </w:pPr>
    </w:p>
    <w:p w14:paraId="7F9A7DEE" w14:textId="77777777" w:rsidR="001873CA" w:rsidRPr="007D7A9D" w:rsidRDefault="001873CA" w:rsidP="007D7A9D">
      <w:pPr>
        <w:jc w:val="both"/>
        <w:rPr>
          <w:rFonts w:ascii="Noto Sans" w:hAnsi="Noto Sans" w:cs="Noto Sans"/>
          <w:b/>
          <w:sz w:val="18"/>
          <w:szCs w:val="18"/>
        </w:rPr>
      </w:pPr>
      <w:r w:rsidRPr="007D7A9D">
        <w:rPr>
          <w:rFonts w:ascii="Noto Sans" w:hAnsi="Noto Sans" w:cs="Noto Sans"/>
          <w:b/>
          <w:sz w:val="18"/>
          <w:szCs w:val="18"/>
        </w:rPr>
        <w:t>3. L.C. Carlos Carrera Guerrero</w:t>
      </w:r>
    </w:p>
    <w:p w14:paraId="64DE0520" w14:textId="1C0A90E3" w:rsidR="001873CA" w:rsidRPr="007D7A9D" w:rsidRDefault="001873CA" w:rsidP="007D7A9D">
      <w:pPr>
        <w:jc w:val="both"/>
        <w:rPr>
          <w:rFonts w:ascii="Noto Sans" w:hAnsi="Noto Sans" w:cs="Noto Sans"/>
          <w:sz w:val="18"/>
          <w:szCs w:val="18"/>
        </w:rPr>
      </w:pPr>
      <w:r w:rsidRPr="007D7A9D">
        <w:rPr>
          <w:rFonts w:ascii="Noto Sans" w:hAnsi="Noto Sans" w:cs="Noto Sans"/>
          <w:sz w:val="18"/>
          <w:szCs w:val="18"/>
        </w:rPr>
        <w:t xml:space="preserve">Director de Control Interno adscrito al Órgano Interno de Control de la Secretaría Anticorrupción y Buen Gobierno, y Suplente de la persona Titular del Órgano Interno de Control de la Secretaría Anticorrupción y Buen Gobierno. En términos de los artículos 64, párrafos tercero y cuarto, fracción III, de la Ley Federal de Transparencia y Acceso a la Información Pública; 81, fracción XIV, del Reglamento Interior de la Secretaría </w:t>
      </w:r>
      <w:r w:rsidRPr="007D7A9D">
        <w:rPr>
          <w:rFonts w:ascii="Noto Sans" w:eastAsia="Montserrat" w:hAnsi="Noto Sans" w:cs="Noto Sans"/>
          <w:sz w:val="18"/>
          <w:szCs w:val="18"/>
        </w:rPr>
        <w:t xml:space="preserve">Anticorrupción y Buen Gobierno, y el oficio </w:t>
      </w:r>
      <w:r w:rsidRPr="005A2042">
        <w:rPr>
          <w:rFonts w:ascii="Noto Sans" w:eastAsia="Montserrat" w:hAnsi="Noto Sans" w:cs="Noto Sans"/>
          <w:sz w:val="18"/>
          <w:szCs w:val="18"/>
        </w:rPr>
        <w:t>900.OIC/</w:t>
      </w:r>
      <w:r w:rsidR="00241657" w:rsidRPr="005A2042">
        <w:rPr>
          <w:rFonts w:ascii="Noto Sans" w:eastAsia="Montserrat" w:hAnsi="Noto Sans" w:cs="Noto Sans"/>
          <w:sz w:val="18"/>
          <w:szCs w:val="18"/>
        </w:rPr>
        <w:t>178</w:t>
      </w:r>
      <w:r w:rsidRPr="005A2042">
        <w:rPr>
          <w:rFonts w:ascii="Noto Sans" w:eastAsia="Montserrat" w:hAnsi="Noto Sans" w:cs="Noto Sans"/>
          <w:sz w:val="18"/>
          <w:szCs w:val="18"/>
        </w:rPr>
        <w:t>/2025</w:t>
      </w:r>
      <w:r w:rsidRPr="005A2042">
        <w:rPr>
          <w:rFonts w:ascii="Noto Sans" w:hAnsi="Noto Sans" w:cs="Noto Sans"/>
          <w:sz w:val="18"/>
          <w:szCs w:val="18"/>
        </w:rPr>
        <w:t>.</w:t>
      </w:r>
    </w:p>
    <w:p w14:paraId="183428A7" w14:textId="77777777" w:rsidR="0084790D" w:rsidRPr="007D7A9D" w:rsidRDefault="0084790D" w:rsidP="007D7A9D">
      <w:pPr>
        <w:jc w:val="both"/>
        <w:rPr>
          <w:rFonts w:ascii="Noto Sans" w:hAnsi="Noto Sans" w:cs="Noto Sans"/>
          <w:sz w:val="18"/>
          <w:szCs w:val="18"/>
        </w:rPr>
      </w:pPr>
    </w:p>
    <w:p w14:paraId="24084ECF" w14:textId="77777777" w:rsidR="0084790D" w:rsidRPr="007D7A9D" w:rsidRDefault="0084790D" w:rsidP="007D7A9D">
      <w:pPr>
        <w:jc w:val="center"/>
        <w:rPr>
          <w:rFonts w:ascii="Noto Sans" w:hAnsi="Noto Sans" w:cs="Noto Sans"/>
          <w:b/>
          <w:sz w:val="18"/>
          <w:szCs w:val="18"/>
        </w:rPr>
      </w:pPr>
      <w:r w:rsidRPr="007D7A9D">
        <w:rPr>
          <w:rFonts w:ascii="Noto Sans" w:hAnsi="Noto Sans" w:cs="Noto Sans"/>
          <w:b/>
          <w:sz w:val="18"/>
          <w:szCs w:val="18"/>
        </w:rPr>
        <w:t>PRIMER PUNTO DEL ORDEN DEL DÍA</w:t>
      </w:r>
    </w:p>
    <w:p w14:paraId="6DC42141" w14:textId="77777777" w:rsidR="0084790D" w:rsidRPr="007D7A9D" w:rsidRDefault="0084790D" w:rsidP="007D7A9D">
      <w:pPr>
        <w:jc w:val="both"/>
        <w:rPr>
          <w:rFonts w:ascii="Noto Sans" w:hAnsi="Noto Sans" w:cs="Noto Sans"/>
          <w:sz w:val="18"/>
          <w:szCs w:val="18"/>
        </w:rPr>
      </w:pPr>
    </w:p>
    <w:p w14:paraId="183CB473" w14:textId="301C6DC9" w:rsidR="0084790D" w:rsidRPr="007D7A9D" w:rsidRDefault="0084790D" w:rsidP="007D7A9D">
      <w:pPr>
        <w:jc w:val="both"/>
        <w:rPr>
          <w:rFonts w:ascii="Noto Sans" w:hAnsi="Noto Sans" w:cs="Noto Sans"/>
          <w:sz w:val="18"/>
          <w:szCs w:val="18"/>
        </w:rPr>
      </w:pPr>
      <w:r w:rsidRPr="007D7A9D">
        <w:rPr>
          <w:rFonts w:ascii="Noto Sans" w:hAnsi="Noto Sans" w:cs="Noto Sans"/>
          <w:sz w:val="18"/>
          <w:szCs w:val="18"/>
        </w:rPr>
        <w:t>En desahogo del primer punto del orden del día, el Secretario Técnico del Comité de Transparencia dio lectura al mismo, siendo aprobado por unanimidad:</w:t>
      </w:r>
    </w:p>
    <w:p w14:paraId="6BE360BD" w14:textId="77777777" w:rsidR="0084790D" w:rsidRPr="007D7A9D" w:rsidRDefault="0084790D" w:rsidP="007D7A9D">
      <w:pPr>
        <w:jc w:val="both"/>
        <w:rPr>
          <w:rFonts w:ascii="Noto Sans" w:hAnsi="Noto Sans" w:cs="Noto Sans"/>
          <w:sz w:val="18"/>
          <w:szCs w:val="18"/>
        </w:rPr>
      </w:pPr>
    </w:p>
    <w:p w14:paraId="0D031F03" w14:textId="77777777" w:rsidR="0084790D" w:rsidRPr="007D7A9D" w:rsidRDefault="0084790D" w:rsidP="007D7A9D">
      <w:pPr>
        <w:jc w:val="both"/>
        <w:rPr>
          <w:rFonts w:ascii="Noto Sans" w:hAnsi="Noto Sans" w:cs="Noto Sans"/>
          <w:b/>
          <w:sz w:val="18"/>
          <w:szCs w:val="18"/>
        </w:rPr>
      </w:pPr>
      <w:r w:rsidRPr="007D7A9D">
        <w:rPr>
          <w:rFonts w:ascii="Noto Sans" w:hAnsi="Noto Sans" w:cs="Noto Sans"/>
          <w:b/>
          <w:sz w:val="18"/>
          <w:szCs w:val="18"/>
        </w:rPr>
        <w:t xml:space="preserve">I. Lectura y, en su caso, aprobación del orden del día </w:t>
      </w:r>
    </w:p>
    <w:p w14:paraId="4BC95C61" w14:textId="77777777" w:rsidR="0084790D" w:rsidRPr="007D7A9D" w:rsidRDefault="0084790D" w:rsidP="007D7A9D">
      <w:pPr>
        <w:jc w:val="both"/>
        <w:rPr>
          <w:rFonts w:ascii="Noto Sans" w:hAnsi="Noto Sans" w:cs="Noto Sans"/>
          <w:b/>
          <w:sz w:val="18"/>
          <w:szCs w:val="18"/>
        </w:rPr>
      </w:pPr>
    </w:p>
    <w:p w14:paraId="0F3E78C6" w14:textId="74A352EB" w:rsidR="00EB186B" w:rsidRPr="007D7A9D" w:rsidRDefault="0084790D" w:rsidP="007D7A9D">
      <w:pPr>
        <w:jc w:val="both"/>
        <w:rPr>
          <w:rFonts w:ascii="Noto Sans" w:hAnsi="Noto Sans" w:cs="Noto Sans"/>
          <w:b/>
          <w:sz w:val="18"/>
          <w:szCs w:val="18"/>
        </w:rPr>
      </w:pPr>
      <w:r w:rsidRPr="007D7A9D">
        <w:rPr>
          <w:rFonts w:ascii="Noto Sans" w:hAnsi="Noto Sans" w:cs="Noto Sans"/>
          <w:b/>
          <w:sz w:val="18"/>
          <w:szCs w:val="18"/>
        </w:rPr>
        <w:t>II. Análisis de las solicitudes de acceso a la información</w:t>
      </w:r>
    </w:p>
    <w:p w14:paraId="650ED43D" w14:textId="384FC3A8" w:rsidR="00EB186B" w:rsidRPr="007D7A9D" w:rsidRDefault="00EB186B" w:rsidP="007D7A9D">
      <w:pPr>
        <w:jc w:val="both"/>
        <w:rPr>
          <w:rFonts w:ascii="Noto Sans" w:hAnsi="Noto Sans" w:cs="Noto Sans"/>
          <w:b/>
          <w:sz w:val="18"/>
          <w:szCs w:val="18"/>
        </w:rPr>
      </w:pPr>
    </w:p>
    <w:p w14:paraId="35A16FBF" w14:textId="77777777" w:rsidR="0084790D" w:rsidRPr="007D7A9D" w:rsidRDefault="0084790D" w:rsidP="007D7A9D">
      <w:pPr>
        <w:pStyle w:val="Prrafodelista"/>
        <w:numPr>
          <w:ilvl w:val="0"/>
          <w:numId w:val="2"/>
        </w:numPr>
        <w:jc w:val="both"/>
        <w:rPr>
          <w:rFonts w:ascii="Noto Sans" w:hAnsi="Noto Sans" w:cs="Noto Sans"/>
          <w:b/>
          <w:sz w:val="18"/>
          <w:szCs w:val="18"/>
          <w:lang w:val="es-MX"/>
        </w:rPr>
      </w:pPr>
      <w:r w:rsidRPr="007D7A9D">
        <w:rPr>
          <w:rFonts w:ascii="Noto Sans" w:hAnsi="Noto Sans" w:cs="Noto Sans"/>
          <w:b/>
          <w:sz w:val="18"/>
          <w:szCs w:val="18"/>
          <w:lang w:val="es-MX"/>
        </w:rPr>
        <w:lastRenderedPageBreak/>
        <w:t>Respuestas a solicitudes de acceso a la información en las que se analizará la clasificación de confidencialidad</w:t>
      </w:r>
    </w:p>
    <w:p w14:paraId="4C23FD52" w14:textId="221034A9" w:rsidR="00880350" w:rsidRPr="00B350B8" w:rsidRDefault="00CE2153" w:rsidP="00B350B8">
      <w:pPr>
        <w:pStyle w:val="Prrafodelista"/>
        <w:numPr>
          <w:ilvl w:val="0"/>
          <w:numId w:val="10"/>
        </w:numPr>
        <w:tabs>
          <w:tab w:val="left" w:pos="3261"/>
        </w:tabs>
        <w:ind w:left="3544" w:hanging="283"/>
        <w:jc w:val="both"/>
        <w:rPr>
          <w:rFonts w:ascii="Noto Sans" w:hAnsi="Noto Sans" w:cs="Noto Sans"/>
          <w:sz w:val="18"/>
          <w:szCs w:val="18"/>
          <w:lang w:val="es-MX"/>
        </w:rPr>
      </w:pPr>
      <w:r w:rsidRPr="007D7A9D">
        <w:rPr>
          <w:rFonts w:ascii="Noto Sans" w:hAnsi="Noto Sans" w:cs="Noto Sans"/>
          <w:sz w:val="18"/>
          <w:szCs w:val="18"/>
          <w:lang w:val="es-MX"/>
        </w:rPr>
        <w:t>Folio 330026525000</w:t>
      </w:r>
      <w:r w:rsidR="0047093B" w:rsidRPr="007D7A9D">
        <w:rPr>
          <w:rFonts w:ascii="Noto Sans" w:hAnsi="Noto Sans" w:cs="Noto Sans"/>
          <w:sz w:val="18"/>
          <w:szCs w:val="18"/>
          <w:lang w:val="es-MX"/>
        </w:rPr>
        <w:t>193</w:t>
      </w:r>
    </w:p>
    <w:p w14:paraId="4424B203" w14:textId="77777777" w:rsidR="007D7A9D" w:rsidRPr="007D7A9D" w:rsidRDefault="007D7A9D" w:rsidP="007D7A9D">
      <w:pPr>
        <w:pStyle w:val="Prrafodelista"/>
        <w:tabs>
          <w:tab w:val="left" w:pos="3261"/>
        </w:tabs>
        <w:ind w:left="3544"/>
        <w:jc w:val="both"/>
        <w:rPr>
          <w:rFonts w:ascii="Noto Sans" w:hAnsi="Noto Sans" w:cs="Noto Sans"/>
          <w:sz w:val="18"/>
          <w:szCs w:val="18"/>
          <w:lang w:val="es-MX"/>
        </w:rPr>
      </w:pPr>
    </w:p>
    <w:p w14:paraId="40106B87" w14:textId="30100680" w:rsidR="00B350B8" w:rsidRPr="005A2042" w:rsidRDefault="00EB186B" w:rsidP="00DF1858">
      <w:pPr>
        <w:pStyle w:val="Prrafodelista"/>
        <w:numPr>
          <w:ilvl w:val="0"/>
          <w:numId w:val="2"/>
        </w:numPr>
        <w:jc w:val="both"/>
        <w:rPr>
          <w:rFonts w:ascii="Noto Sans" w:hAnsi="Noto Sans" w:cs="Noto Sans"/>
          <w:b/>
          <w:sz w:val="18"/>
          <w:szCs w:val="18"/>
          <w:lang w:val="es-MX"/>
        </w:rPr>
      </w:pPr>
      <w:r w:rsidRPr="005A2042">
        <w:rPr>
          <w:rFonts w:ascii="Noto Sans" w:hAnsi="Noto Sans" w:cs="Noto Sans"/>
          <w:b/>
          <w:sz w:val="18"/>
          <w:szCs w:val="18"/>
          <w:lang w:val="es-MX"/>
        </w:rPr>
        <w:t>Respuestas a solicitudes de acceso a la información en las que se analizará la versión pública</w:t>
      </w:r>
    </w:p>
    <w:p w14:paraId="39B4733C" w14:textId="65702D4D" w:rsidR="00AF4EC0" w:rsidRDefault="00877ACA" w:rsidP="00B350B8">
      <w:pPr>
        <w:pStyle w:val="Prrafodelista"/>
        <w:numPr>
          <w:ilvl w:val="0"/>
          <w:numId w:val="9"/>
        </w:numPr>
        <w:tabs>
          <w:tab w:val="left" w:pos="3261"/>
        </w:tabs>
        <w:ind w:left="3544" w:hanging="283"/>
        <w:jc w:val="both"/>
        <w:rPr>
          <w:rFonts w:ascii="Noto Sans" w:hAnsi="Noto Sans" w:cs="Noto Sans"/>
          <w:sz w:val="18"/>
          <w:szCs w:val="18"/>
          <w:lang w:val="es-MX"/>
        </w:rPr>
      </w:pPr>
      <w:r w:rsidRPr="007D7A9D">
        <w:rPr>
          <w:rFonts w:ascii="Noto Sans" w:hAnsi="Noto Sans" w:cs="Noto Sans"/>
          <w:sz w:val="18"/>
          <w:szCs w:val="18"/>
          <w:lang w:val="es-MX"/>
        </w:rPr>
        <w:t>Folio 330026525000</w:t>
      </w:r>
      <w:r w:rsidR="0047093B" w:rsidRPr="007D7A9D">
        <w:rPr>
          <w:rFonts w:ascii="Noto Sans" w:hAnsi="Noto Sans" w:cs="Noto Sans"/>
          <w:sz w:val="18"/>
          <w:szCs w:val="18"/>
          <w:lang w:val="es-MX"/>
        </w:rPr>
        <w:t>146</w:t>
      </w:r>
    </w:p>
    <w:p w14:paraId="1B86C97A" w14:textId="7D7950CA" w:rsidR="0068499D" w:rsidRPr="00B350B8" w:rsidRDefault="0068499D" w:rsidP="00B350B8">
      <w:pPr>
        <w:pStyle w:val="Prrafodelista"/>
        <w:numPr>
          <w:ilvl w:val="0"/>
          <w:numId w:val="9"/>
        </w:numPr>
        <w:tabs>
          <w:tab w:val="left" w:pos="3261"/>
        </w:tabs>
        <w:ind w:left="3544" w:hanging="283"/>
        <w:jc w:val="both"/>
        <w:rPr>
          <w:rFonts w:ascii="Noto Sans" w:hAnsi="Noto Sans" w:cs="Noto Sans"/>
          <w:sz w:val="18"/>
          <w:szCs w:val="18"/>
          <w:lang w:val="es-MX"/>
        </w:rPr>
      </w:pPr>
      <w:r>
        <w:rPr>
          <w:rFonts w:ascii="Noto Sans" w:hAnsi="Noto Sans" w:cs="Noto Sans"/>
          <w:sz w:val="18"/>
          <w:szCs w:val="18"/>
          <w:lang w:val="es-MX"/>
        </w:rPr>
        <w:t>Folio 330026525000179</w:t>
      </w:r>
    </w:p>
    <w:p w14:paraId="31444216" w14:textId="6D508FD8" w:rsidR="00EB186B" w:rsidRPr="007D7A9D" w:rsidRDefault="00EB186B" w:rsidP="007D7A9D">
      <w:pPr>
        <w:pStyle w:val="Prrafodelista"/>
        <w:tabs>
          <w:tab w:val="left" w:pos="3261"/>
        </w:tabs>
        <w:ind w:left="3544"/>
        <w:jc w:val="both"/>
        <w:rPr>
          <w:rFonts w:ascii="Noto Sans" w:eastAsia="Montserrat" w:hAnsi="Noto Sans" w:cs="Noto Sans"/>
          <w:b/>
          <w:sz w:val="18"/>
          <w:szCs w:val="18"/>
        </w:rPr>
      </w:pPr>
    </w:p>
    <w:p w14:paraId="2451E078" w14:textId="33AA8F32" w:rsidR="007D43EE" w:rsidRPr="007D7A9D" w:rsidRDefault="007D43EE" w:rsidP="007D7A9D">
      <w:pPr>
        <w:jc w:val="both"/>
        <w:rPr>
          <w:rFonts w:ascii="Noto Sans" w:eastAsia="Montserrat" w:hAnsi="Noto Sans" w:cs="Noto Sans"/>
          <w:sz w:val="18"/>
          <w:szCs w:val="18"/>
        </w:rPr>
      </w:pPr>
      <w:r w:rsidRPr="007D7A9D">
        <w:rPr>
          <w:rFonts w:ascii="Noto Sans" w:eastAsia="Montserrat" w:hAnsi="Noto Sans" w:cs="Noto Sans"/>
          <w:b/>
          <w:sz w:val="18"/>
          <w:szCs w:val="18"/>
        </w:rPr>
        <w:t>III. Análisis de solicitud de ejercicio de los derechos de acceso, rectificación, cancelación y oposición (ARCO) de datos personales</w:t>
      </w:r>
      <w:r w:rsidRPr="007D7A9D">
        <w:rPr>
          <w:rFonts w:ascii="Noto Sans" w:eastAsia="Montserrat" w:hAnsi="Noto Sans" w:cs="Noto Sans"/>
          <w:sz w:val="18"/>
          <w:szCs w:val="18"/>
        </w:rPr>
        <w:t xml:space="preserve">    </w:t>
      </w:r>
    </w:p>
    <w:p w14:paraId="5F3E10EB" w14:textId="17B58D36" w:rsidR="00B350B8" w:rsidRPr="0068499D" w:rsidRDefault="007D43EE" w:rsidP="00DC29D4">
      <w:pPr>
        <w:pStyle w:val="Prrafodelista"/>
        <w:widowControl w:val="0"/>
        <w:numPr>
          <w:ilvl w:val="0"/>
          <w:numId w:val="7"/>
        </w:numPr>
        <w:ind w:left="3544" w:hanging="238"/>
        <w:jc w:val="both"/>
        <w:rPr>
          <w:rFonts w:ascii="Noto Sans" w:eastAsia="Montserrat" w:hAnsi="Noto Sans" w:cs="Noto Sans"/>
          <w:sz w:val="18"/>
          <w:szCs w:val="18"/>
        </w:rPr>
      </w:pPr>
      <w:r w:rsidRPr="0068499D">
        <w:rPr>
          <w:rFonts w:ascii="Noto Sans" w:eastAsia="Montserrat" w:hAnsi="Noto Sans" w:cs="Noto Sans"/>
          <w:sz w:val="18"/>
          <w:szCs w:val="18"/>
        </w:rPr>
        <w:t>Folio 33002652400</w:t>
      </w:r>
      <w:r w:rsidR="0047093B" w:rsidRPr="0068499D">
        <w:rPr>
          <w:rFonts w:ascii="Noto Sans" w:eastAsia="Montserrat" w:hAnsi="Noto Sans" w:cs="Noto Sans"/>
          <w:sz w:val="18"/>
          <w:szCs w:val="18"/>
        </w:rPr>
        <w:t>0238</w:t>
      </w:r>
    </w:p>
    <w:p w14:paraId="5A400139" w14:textId="77777777" w:rsidR="00DA5C33" w:rsidRPr="007D7A9D" w:rsidRDefault="00DA5C33" w:rsidP="007D7A9D">
      <w:pPr>
        <w:jc w:val="both"/>
        <w:rPr>
          <w:rFonts w:ascii="Noto Sans" w:eastAsia="Montserrat" w:hAnsi="Noto Sans" w:cs="Noto Sans"/>
          <w:b/>
          <w:sz w:val="18"/>
          <w:szCs w:val="18"/>
        </w:rPr>
      </w:pPr>
    </w:p>
    <w:p w14:paraId="5D688BDB" w14:textId="1E5266D7" w:rsidR="00DA5C33" w:rsidRPr="007D7A9D" w:rsidRDefault="00DA5C33" w:rsidP="007D7A9D">
      <w:pPr>
        <w:jc w:val="both"/>
        <w:rPr>
          <w:rFonts w:ascii="Noto Sans" w:eastAsia="Montserrat" w:hAnsi="Noto Sans" w:cs="Noto Sans"/>
          <w:b/>
          <w:sz w:val="18"/>
          <w:szCs w:val="18"/>
        </w:rPr>
      </w:pPr>
      <w:r w:rsidRPr="007D7A9D">
        <w:rPr>
          <w:rFonts w:ascii="Noto Sans" w:eastAsia="Montserrat" w:hAnsi="Noto Sans" w:cs="Noto Sans"/>
          <w:b/>
          <w:sz w:val="18"/>
          <w:szCs w:val="18"/>
        </w:rPr>
        <w:t xml:space="preserve">IV. Cumplimiento a recurso de revisión INAI </w:t>
      </w:r>
    </w:p>
    <w:p w14:paraId="0ECA3437" w14:textId="77777777" w:rsidR="00DA5C33" w:rsidRPr="007D7A9D" w:rsidRDefault="00DA5C33" w:rsidP="007D7A9D">
      <w:pPr>
        <w:jc w:val="both"/>
        <w:rPr>
          <w:rFonts w:ascii="Noto Sans" w:eastAsia="Montserrat" w:hAnsi="Noto Sans" w:cs="Noto Sans"/>
          <w:b/>
          <w:sz w:val="18"/>
          <w:szCs w:val="18"/>
        </w:rPr>
      </w:pPr>
    </w:p>
    <w:p w14:paraId="7E41EBC8" w14:textId="1E2C0AD1" w:rsidR="00DA5C33" w:rsidRPr="007D7A9D" w:rsidRDefault="00DA5C33" w:rsidP="005A2042">
      <w:pPr>
        <w:widowControl w:val="0"/>
        <w:numPr>
          <w:ilvl w:val="3"/>
          <w:numId w:val="3"/>
        </w:numPr>
        <w:tabs>
          <w:tab w:val="left" w:pos="3544"/>
        </w:tabs>
        <w:ind w:left="0" w:firstLine="3261"/>
        <w:jc w:val="both"/>
        <w:rPr>
          <w:rFonts w:ascii="Noto Sans" w:hAnsi="Noto Sans" w:cs="Noto Sans"/>
          <w:b/>
          <w:sz w:val="18"/>
          <w:szCs w:val="18"/>
        </w:rPr>
      </w:pPr>
      <w:r w:rsidRPr="007D7A9D">
        <w:rPr>
          <w:rFonts w:ascii="Noto Sans" w:eastAsia="Montserrat" w:hAnsi="Noto Sans" w:cs="Noto Sans"/>
          <w:sz w:val="18"/>
          <w:szCs w:val="18"/>
        </w:rPr>
        <w:t xml:space="preserve">Folio </w:t>
      </w:r>
      <w:r w:rsidR="003F03CC" w:rsidRPr="007D7A9D">
        <w:rPr>
          <w:rFonts w:ascii="Noto Sans" w:eastAsia="Montserrat" w:hAnsi="Noto Sans" w:cs="Noto Sans"/>
          <w:iCs/>
          <w:sz w:val="18"/>
          <w:szCs w:val="18"/>
        </w:rPr>
        <w:t>33002652400</w:t>
      </w:r>
      <w:r w:rsidR="0047093B" w:rsidRPr="007D7A9D">
        <w:rPr>
          <w:rFonts w:ascii="Noto Sans" w:eastAsia="Montserrat" w:hAnsi="Noto Sans" w:cs="Noto Sans"/>
          <w:iCs/>
          <w:sz w:val="18"/>
          <w:szCs w:val="18"/>
        </w:rPr>
        <w:t>3378</w:t>
      </w:r>
      <w:r w:rsidRPr="007D7A9D">
        <w:rPr>
          <w:rFonts w:ascii="Noto Sans" w:eastAsia="Montserrat" w:hAnsi="Noto Sans" w:cs="Noto Sans"/>
          <w:sz w:val="18"/>
          <w:szCs w:val="18"/>
        </w:rPr>
        <w:t xml:space="preserve">    RRA</w:t>
      </w:r>
      <w:r w:rsidR="0047093B" w:rsidRPr="007D7A9D">
        <w:rPr>
          <w:rFonts w:ascii="Noto Sans" w:eastAsia="Montserrat" w:hAnsi="Noto Sans" w:cs="Noto Sans"/>
          <w:sz w:val="18"/>
          <w:szCs w:val="18"/>
        </w:rPr>
        <w:t xml:space="preserve"> 191</w:t>
      </w:r>
      <w:r w:rsidRPr="007D7A9D">
        <w:rPr>
          <w:rFonts w:ascii="Noto Sans" w:eastAsia="Montserrat" w:hAnsi="Noto Sans" w:cs="Noto Sans"/>
          <w:sz w:val="18"/>
          <w:szCs w:val="18"/>
        </w:rPr>
        <w:t>/2</w:t>
      </w:r>
      <w:r w:rsidR="0047093B" w:rsidRPr="007D7A9D">
        <w:rPr>
          <w:rFonts w:ascii="Noto Sans" w:eastAsia="Montserrat" w:hAnsi="Noto Sans" w:cs="Noto Sans"/>
          <w:sz w:val="18"/>
          <w:szCs w:val="18"/>
        </w:rPr>
        <w:t>5</w:t>
      </w:r>
    </w:p>
    <w:p w14:paraId="4FA1BAEE" w14:textId="77777777" w:rsidR="007D43EE" w:rsidRPr="007D7A9D" w:rsidRDefault="007D43EE" w:rsidP="007D7A9D">
      <w:pPr>
        <w:jc w:val="both"/>
        <w:rPr>
          <w:rFonts w:ascii="Noto Sans" w:eastAsia="Montserrat" w:hAnsi="Noto Sans" w:cs="Noto Sans"/>
          <w:b/>
          <w:sz w:val="18"/>
          <w:szCs w:val="18"/>
        </w:rPr>
      </w:pPr>
    </w:p>
    <w:p w14:paraId="0A8D17F4" w14:textId="6F594D95" w:rsidR="00036281" w:rsidRPr="007D7A9D" w:rsidRDefault="003C0088" w:rsidP="007D7A9D">
      <w:pPr>
        <w:jc w:val="both"/>
        <w:rPr>
          <w:rFonts w:ascii="Noto Sans" w:hAnsi="Noto Sans" w:cs="Noto Sans"/>
          <w:sz w:val="18"/>
          <w:szCs w:val="18"/>
        </w:rPr>
      </w:pPr>
      <w:r w:rsidRPr="007D7A9D">
        <w:rPr>
          <w:rFonts w:ascii="Noto Sans" w:eastAsia="Montserrat" w:hAnsi="Noto Sans" w:cs="Noto Sans"/>
          <w:b/>
          <w:sz w:val="18"/>
          <w:szCs w:val="18"/>
        </w:rPr>
        <w:t>V</w:t>
      </w:r>
      <w:r w:rsidR="0084790D" w:rsidRPr="007D7A9D">
        <w:rPr>
          <w:rFonts w:ascii="Noto Sans" w:eastAsia="Montserrat" w:hAnsi="Noto Sans" w:cs="Noto Sans"/>
          <w:b/>
          <w:sz w:val="18"/>
          <w:szCs w:val="18"/>
        </w:rPr>
        <w:t xml:space="preserve">. </w:t>
      </w:r>
      <w:r w:rsidR="0084790D" w:rsidRPr="007D7A9D">
        <w:rPr>
          <w:rFonts w:ascii="Noto Sans" w:hAnsi="Noto Sans" w:cs="Noto Sans"/>
          <w:b/>
          <w:sz w:val="18"/>
          <w:szCs w:val="18"/>
        </w:rPr>
        <w:t>Solicitudes de acceso a la información en las que se analizará la ampliación de plazo para dar respuesta</w:t>
      </w:r>
    </w:p>
    <w:p w14:paraId="3E805446" w14:textId="264D15C7" w:rsidR="00513ADA" w:rsidRPr="00E172BF" w:rsidRDefault="00CA1AB2" w:rsidP="00E172BF">
      <w:pPr>
        <w:pStyle w:val="Prrafodelista"/>
        <w:numPr>
          <w:ilvl w:val="0"/>
          <w:numId w:val="1"/>
        </w:numPr>
        <w:ind w:left="3686" w:hanging="425"/>
        <w:jc w:val="both"/>
        <w:rPr>
          <w:rFonts w:ascii="Noto Sans" w:hAnsi="Noto Sans" w:cs="Noto Sans"/>
          <w:sz w:val="18"/>
          <w:szCs w:val="18"/>
          <w:lang w:val="es-MX"/>
        </w:rPr>
      </w:pPr>
      <w:r w:rsidRPr="007D7A9D">
        <w:rPr>
          <w:rFonts w:ascii="Noto Sans" w:hAnsi="Noto Sans" w:cs="Noto Sans"/>
          <w:sz w:val="18"/>
          <w:szCs w:val="18"/>
          <w:lang w:val="es-MX"/>
        </w:rPr>
        <w:t xml:space="preserve">Folio </w:t>
      </w:r>
      <w:r w:rsidR="00884B3F" w:rsidRPr="007D7A9D">
        <w:rPr>
          <w:rFonts w:ascii="Noto Sans" w:hAnsi="Noto Sans" w:cs="Noto Sans"/>
          <w:sz w:val="18"/>
          <w:szCs w:val="18"/>
          <w:lang w:val="es-MX"/>
        </w:rPr>
        <w:t>330026525</w:t>
      </w:r>
      <w:r w:rsidRPr="007D7A9D">
        <w:rPr>
          <w:rFonts w:ascii="Noto Sans" w:hAnsi="Noto Sans" w:cs="Noto Sans"/>
          <w:sz w:val="18"/>
          <w:szCs w:val="18"/>
          <w:lang w:val="es-MX"/>
        </w:rPr>
        <w:t>00</w:t>
      </w:r>
      <w:r w:rsidR="00884B3F" w:rsidRPr="007D7A9D">
        <w:rPr>
          <w:rFonts w:ascii="Noto Sans" w:hAnsi="Noto Sans" w:cs="Noto Sans"/>
          <w:sz w:val="18"/>
          <w:szCs w:val="18"/>
          <w:lang w:val="es-MX"/>
        </w:rPr>
        <w:t>0</w:t>
      </w:r>
      <w:r w:rsidR="001E1007" w:rsidRPr="007D7A9D">
        <w:rPr>
          <w:rFonts w:ascii="Noto Sans" w:hAnsi="Noto Sans" w:cs="Noto Sans"/>
          <w:sz w:val="18"/>
          <w:szCs w:val="18"/>
          <w:lang w:val="es-MX"/>
        </w:rPr>
        <w:t>219</w:t>
      </w:r>
    </w:p>
    <w:p w14:paraId="21F0370D" w14:textId="4B9000C1" w:rsidR="00513ADA" w:rsidRPr="007D7A9D" w:rsidRDefault="00513ADA" w:rsidP="007D7A9D">
      <w:pPr>
        <w:pStyle w:val="Prrafodelista"/>
        <w:numPr>
          <w:ilvl w:val="0"/>
          <w:numId w:val="1"/>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w:t>
      </w:r>
      <w:r w:rsidR="001E1007" w:rsidRPr="007D7A9D">
        <w:rPr>
          <w:rFonts w:ascii="Noto Sans" w:hAnsi="Noto Sans" w:cs="Noto Sans"/>
          <w:sz w:val="18"/>
          <w:szCs w:val="18"/>
          <w:lang w:val="es-MX"/>
        </w:rPr>
        <w:t>226</w:t>
      </w:r>
    </w:p>
    <w:p w14:paraId="2C79E63C" w14:textId="0F45B54B" w:rsidR="00525348" w:rsidRPr="007D7A9D" w:rsidRDefault="00BF1C47" w:rsidP="007D7A9D">
      <w:pPr>
        <w:pStyle w:val="Prrafodelista"/>
        <w:numPr>
          <w:ilvl w:val="0"/>
          <w:numId w:val="1"/>
        </w:numPr>
        <w:ind w:left="3686" w:hanging="425"/>
        <w:jc w:val="both"/>
        <w:rPr>
          <w:rFonts w:ascii="Noto Sans" w:hAnsi="Noto Sans" w:cs="Noto Sans"/>
          <w:sz w:val="18"/>
          <w:szCs w:val="18"/>
          <w:lang w:val="es-MX"/>
        </w:rPr>
      </w:pPr>
      <w:r w:rsidRPr="007D7A9D">
        <w:rPr>
          <w:rFonts w:ascii="Noto Sans" w:hAnsi="Noto Sans" w:cs="Noto Sans"/>
          <w:sz w:val="18"/>
          <w:szCs w:val="18"/>
          <w:lang w:val="es-MX"/>
        </w:rPr>
        <w:t xml:space="preserve">Folio </w:t>
      </w:r>
      <w:r w:rsidR="00884B3F" w:rsidRPr="007D7A9D">
        <w:rPr>
          <w:rFonts w:ascii="Noto Sans" w:hAnsi="Noto Sans" w:cs="Noto Sans"/>
          <w:sz w:val="18"/>
          <w:szCs w:val="18"/>
          <w:lang w:val="es-MX"/>
        </w:rPr>
        <w:t>330026525</w:t>
      </w:r>
      <w:r w:rsidRPr="007D7A9D">
        <w:rPr>
          <w:rFonts w:ascii="Noto Sans" w:hAnsi="Noto Sans" w:cs="Noto Sans"/>
          <w:sz w:val="18"/>
          <w:szCs w:val="18"/>
          <w:lang w:val="es-MX"/>
        </w:rPr>
        <w:t>00</w:t>
      </w:r>
      <w:r w:rsidR="00884B3F" w:rsidRPr="007D7A9D">
        <w:rPr>
          <w:rFonts w:ascii="Noto Sans" w:hAnsi="Noto Sans" w:cs="Noto Sans"/>
          <w:sz w:val="18"/>
          <w:szCs w:val="18"/>
          <w:lang w:val="es-MX"/>
        </w:rPr>
        <w:t>0</w:t>
      </w:r>
      <w:r w:rsidR="001E1007" w:rsidRPr="007D7A9D">
        <w:rPr>
          <w:rFonts w:ascii="Noto Sans" w:hAnsi="Noto Sans" w:cs="Noto Sans"/>
          <w:sz w:val="18"/>
          <w:szCs w:val="18"/>
          <w:lang w:val="es-MX"/>
        </w:rPr>
        <w:t>227</w:t>
      </w:r>
    </w:p>
    <w:p w14:paraId="303DA108" w14:textId="6AE6C8A0" w:rsidR="007F5371" w:rsidRPr="00F61057" w:rsidRDefault="00884B3F" w:rsidP="00F61057">
      <w:pPr>
        <w:pStyle w:val="Prrafodelista"/>
        <w:numPr>
          <w:ilvl w:val="0"/>
          <w:numId w:val="1"/>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w:t>
      </w:r>
      <w:r w:rsidR="0084790D" w:rsidRPr="007D7A9D">
        <w:rPr>
          <w:rFonts w:ascii="Noto Sans" w:hAnsi="Noto Sans" w:cs="Noto Sans"/>
          <w:sz w:val="18"/>
          <w:szCs w:val="18"/>
          <w:lang w:val="es-MX"/>
        </w:rPr>
        <w:t>00</w:t>
      </w:r>
      <w:r w:rsidR="00036281" w:rsidRPr="007D7A9D">
        <w:rPr>
          <w:rFonts w:ascii="Noto Sans" w:hAnsi="Noto Sans" w:cs="Noto Sans"/>
          <w:sz w:val="18"/>
          <w:szCs w:val="18"/>
          <w:lang w:val="es-MX"/>
        </w:rPr>
        <w:t>0</w:t>
      </w:r>
      <w:r w:rsidR="001E1007" w:rsidRPr="007D7A9D">
        <w:rPr>
          <w:rFonts w:ascii="Noto Sans" w:hAnsi="Noto Sans" w:cs="Noto Sans"/>
          <w:sz w:val="18"/>
          <w:szCs w:val="18"/>
          <w:lang w:val="es-MX"/>
        </w:rPr>
        <w:t>229</w:t>
      </w:r>
    </w:p>
    <w:p w14:paraId="47578267" w14:textId="07CFE2AE" w:rsidR="00CA1AB2" w:rsidRPr="007D7A9D" w:rsidRDefault="00CA1AB2" w:rsidP="007D7A9D">
      <w:pPr>
        <w:pStyle w:val="Prrafodelista"/>
        <w:numPr>
          <w:ilvl w:val="0"/>
          <w:numId w:val="1"/>
        </w:numPr>
        <w:ind w:left="3686" w:hanging="425"/>
        <w:jc w:val="both"/>
        <w:rPr>
          <w:rFonts w:ascii="Noto Sans" w:hAnsi="Noto Sans" w:cs="Noto Sans"/>
          <w:sz w:val="18"/>
          <w:szCs w:val="18"/>
          <w:lang w:val="es-MX"/>
        </w:rPr>
      </w:pPr>
      <w:r w:rsidRPr="007D7A9D">
        <w:rPr>
          <w:rFonts w:ascii="Noto Sans" w:hAnsi="Noto Sans" w:cs="Noto Sans"/>
          <w:sz w:val="18"/>
          <w:szCs w:val="18"/>
          <w:lang w:val="es-MX"/>
        </w:rPr>
        <w:t xml:space="preserve">Folio </w:t>
      </w:r>
      <w:r w:rsidR="00247E60" w:rsidRPr="007D7A9D">
        <w:rPr>
          <w:rFonts w:ascii="Noto Sans" w:hAnsi="Noto Sans" w:cs="Noto Sans"/>
          <w:sz w:val="18"/>
          <w:szCs w:val="18"/>
          <w:lang w:val="es-MX"/>
        </w:rPr>
        <w:t>330026525</w:t>
      </w:r>
      <w:r w:rsidRPr="007D7A9D">
        <w:rPr>
          <w:rFonts w:ascii="Noto Sans" w:hAnsi="Noto Sans" w:cs="Noto Sans"/>
          <w:sz w:val="18"/>
          <w:szCs w:val="18"/>
          <w:lang w:val="es-MX"/>
        </w:rPr>
        <w:t>00</w:t>
      </w:r>
      <w:r w:rsidR="00036281" w:rsidRPr="007D7A9D">
        <w:rPr>
          <w:rFonts w:ascii="Noto Sans" w:hAnsi="Noto Sans" w:cs="Noto Sans"/>
          <w:sz w:val="18"/>
          <w:szCs w:val="18"/>
          <w:lang w:val="es-MX"/>
        </w:rPr>
        <w:t>0</w:t>
      </w:r>
      <w:r w:rsidR="001E1007" w:rsidRPr="007D7A9D">
        <w:rPr>
          <w:rFonts w:ascii="Noto Sans" w:hAnsi="Noto Sans" w:cs="Noto Sans"/>
          <w:sz w:val="18"/>
          <w:szCs w:val="18"/>
          <w:lang w:val="es-MX"/>
        </w:rPr>
        <w:t>231</w:t>
      </w:r>
    </w:p>
    <w:p w14:paraId="033282BD" w14:textId="3C4EA28E" w:rsidR="00CA1AB2" w:rsidRPr="007D7A9D" w:rsidRDefault="00CA1AB2" w:rsidP="007D7A9D">
      <w:pPr>
        <w:pStyle w:val="Prrafodelista"/>
        <w:numPr>
          <w:ilvl w:val="0"/>
          <w:numId w:val="1"/>
        </w:numPr>
        <w:ind w:left="3686" w:hanging="425"/>
        <w:jc w:val="both"/>
        <w:rPr>
          <w:rFonts w:ascii="Noto Sans" w:hAnsi="Noto Sans" w:cs="Noto Sans"/>
          <w:sz w:val="18"/>
          <w:szCs w:val="18"/>
          <w:lang w:val="es-MX"/>
        </w:rPr>
      </w:pPr>
      <w:r w:rsidRPr="007D7A9D">
        <w:rPr>
          <w:rFonts w:ascii="Noto Sans" w:hAnsi="Noto Sans" w:cs="Noto Sans"/>
          <w:sz w:val="18"/>
          <w:szCs w:val="18"/>
          <w:lang w:val="es-MX"/>
        </w:rPr>
        <w:t xml:space="preserve">Folio </w:t>
      </w:r>
      <w:r w:rsidR="00247E60" w:rsidRPr="007D7A9D">
        <w:rPr>
          <w:rFonts w:ascii="Noto Sans" w:hAnsi="Noto Sans" w:cs="Noto Sans"/>
          <w:sz w:val="18"/>
          <w:szCs w:val="18"/>
          <w:lang w:val="es-MX"/>
        </w:rPr>
        <w:t>33002652500</w:t>
      </w:r>
      <w:r w:rsidR="00036281" w:rsidRPr="007D7A9D">
        <w:rPr>
          <w:rFonts w:ascii="Noto Sans" w:hAnsi="Noto Sans" w:cs="Noto Sans"/>
          <w:sz w:val="18"/>
          <w:szCs w:val="18"/>
          <w:lang w:val="es-MX"/>
        </w:rPr>
        <w:t>0</w:t>
      </w:r>
      <w:r w:rsidR="001E1007" w:rsidRPr="007D7A9D">
        <w:rPr>
          <w:rFonts w:ascii="Noto Sans" w:hAnsi="Noto Sans" w:cs="Noto Sans"/>
          <w:sz w:val="18"/>
          <w:szCs w:val="18"/>
          <w:lang w:val="es-MX"/>
        </w:rPr>
        <w:t>233</w:t>
      </w:r>
    </w:p>
    <w:p w14:paraId="29FD0DC5" w14:textId="77777777" w:rsidR="007D7A9D" w:rsidRDefault="0084790D" w:rsidP="007D7A9D">
      <w:pPr>
        <w:pStyle w:val="Prrafodelista"/>
        <w:numPr>
          <w:ilvl w:val="0"/>
          <w:numId w:val="1"/>
        </w:numPr>
        <w:ind w:left="3686" w:hanging="425"/>
        <w:jc w:val="both"/>
        <w:rPr>
          <w:rFonts w:ascii="Noto Sans" w:hAnsi="Noto Sans" w:cs="Noto Sans"/>
          <w:sz w:val="18"/>
          <w:szCs w:val="18"/>
          <w:lang w:val="es-MX"/>
        </w:rPr>
      </w:pPr>
      <w:r w:rsidRPr="007D7A9D">
        <w:rPr>
          <w:rFonts w:ascii="Noto Sans" w:hAnsi="Noto Sans" w:cs="Noto Sans"/>
          <w:sz w:val="18"/>
          <w:szCs w:val="18"/>
          <w:lang w:val="es-MX"/>
        </w:rPr>
        <w:t xml:space="preserve">Folio </w:t>
      </w:r>
      <w:r w:rsidR="00247E60" w:rsidRPr="007D7A9D">
        <w:rPr>
          <w:rFonts w:ascii="Noto Sans" w:hAnsi="Noto Sans" w:cs="Noto Sans"/>
          <w:sz w:val="18"/>
          <w:szCs w:val="18"/>
          <w:lang w:val="es-MX"/>
        </w:rPr>
        <w:t>330026525</w:t>
      </w:r>
      <w:r w:rsidRPr="007D7A9D">
        <w:rPr>
          <w:rFonts w:ascii="Noto Sans" w:hAnsi="Noto Sans" w:cs="Noto Sans"/>
          <w:sz w:val="18"/>
          <w:szCs w:val="18"/>
          <w:lang w:val="es-MX"/>
        </w:rPr>
        <w:t>00</w:t>
      </w:r>
      <w:r w:rsidR="00036281" w:rsidRPr="007D7A9D">
        <w:rPr>
          <w:rFonts w:ascii="Noto Sans" w:hAnsi="Noto Sans" w:cs="Noto Sans"/>
          <w:sz w:val="18"/>
          <w:szCs w:val="18"/>
          <w:lang w:val="es-MX"/>
        </w:rPr>
        <w:t>0</w:t>
      </w:r>
      <w:r w:rsidR="001E1007" w:rsidRPr="007D7A9D">
        <w:rPr>
          <w:rFonts w:ascii="Noto Sans" w:hAnsi="Noto Sans" w:cs="Noto Sans"/>
          <w:sz w:val="18"/>
          <w:szCs w:val="18"/>
          <w:lang w:val="es-MX"/>
        </w:rPr>
        <w:t>234</w:t>
      </w:r>
    </w:p>
    <w:p w14:paraId="0714C252" w14:textId="77777777" w:rsidR="007D7A9D" w:rsidRDefault="00A2476D" w:rsidP="007D7A9D">
      <w:pPr>
        <w:pStyle w:val="Prrafodelista"/>
        <w:numPr>
          <w:ilvl w:val="0"/>
          <w:numId w:val="1"/>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w:t>
      </w:r>
      <w:r w:rsidR="001E1007" w:rsidRPr="007D7A9D">
        <w:rPr>
          <w:rFonts w:ascii="Noto Sans" w:hAnsi="Noto Sans" w:cs="Noto Sans"/>
          <w:sz w:val="18"/>
          <w:szCs w:val="18"/>
          <w:lang w:val="es-MX"/>
        </w:rPr>
        <w:t>235</w:t>
      </w:r>
    </w:p>
    <w:p w14:paraId="1C8D6885" w14:textId="4AAB2766" w:rsidR="007D7A9D" w:rsidRPr="00F61057" w:rsidRDefault="00247E60" w:rsidP="00F61057">
      <w:pPr>
        <w:pStyle w:val="Prrafodelista"/>
        <w:numPr>
          <w:ilvl w:val="0"/>
          <w:numId w:val="1"/>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w:t>
      </w:r>
      <w:r w:rsidR="00036281" w:rsidRPr="007D7A9D">
        <w:rPr>
          <w:rFonts w:ascii="Noto Sans" w:hAnsi="Noto Sans" w:cs="Noto Sans"/>
          <w:sz w:val="18"/>
          <w:szCs w:val="18"/>
          <w:lang w:val="es-MX"/>
        </w:rPr>
        <w:t xml:space="preserve"> 330026525000</w:t>
      </w:r>
      <w:r w:rsidR="001E1007" w:rsidRPr="007D7A9D">
        <w:rPr>
          <w:rFonts w:ascii="Noto Sans" w:hAnsi="Noto Sans" w:cs="Noto Sans"/>
          <w:sz w:val="18"/>
          <w:szCs w:val="18"/>
          <w:lang w:val="es-MX"/>
        </w:rPr>
        <w:t>237</w:t>
      </w:r>
    </w:p>
    <w:p w14:paraId="5EC98AD5" w14:textId="77777777" w:rsidR="007D7A9D" w:rsidRDefault="00A2476D" w:rsidP="007D7A9D">
      <w:pPr>
        <w:pStyle w:val="Prrafodelista"/>
        <w:numPr>
          <w:ilvl w:val="0"/>
          <w:numId w:val="1"/>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w:t>
      </w:r>
      <w:r w:rsidR="001E1007" w:rsidRPr="007D7A9D">
        <w:rPr>
          <w:rFonts w:ascii="Noto Sans" w:hAnsi="Noto Sans" w:cs="Noto Sans"/>
          <w:sz w:val="18"/>
          <w:szCs w:val="18"/>
          <w:lang w:val="es-MX"/>
        </w:rPr>
        <w:t>242</w:t>
      </w:r>
    </w:p>
    <w:p w14:paraId="67FC2D4C" w14:textId="77777777" w:rsidR="007D7A9D" w:rsidRDefault="00525348" w:rsidP="007D7A9D">
      <w:pPr>
        <w:pStyle w:val="Prrafodelista"/>
        <w:numPr>
          <w:ilvl w:val="0"/>
          <w:numId w:val="1"/>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w:t>
      </w:r>
      <w:r w:rsidR="001E1007" w:rsidRPr="007D7A9D">
        <w:rPr>
          <w:rFonts w:ascii="Noto Sans" w:hAnsi="Noto Sans" w:cs="Noto Sans"/>
          <w:sz w:val="18"/>
          <w:szCs w:val="18"/>
          <w:lang w:val="es-MX"/>
        </w:rPr>
        <w:t>243</w:t>
      </w:r>
    </w:p>
    <w:p w14:paraId="0146894C" w14:textId="780AE4DA" w:rsidR="007D7A9D" w:rsidRDefault="00036281" w:rsidP="007D7A9D">
      <w:pPr>
        <w:pStyle w:val="Prrafodelista"/>
        <w:numPr>
          <w:ilvl w:val="0"/>
          <w:numId w:val="1"/>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w:t>
      </w:r>
      <w:r w:rsidR="001E1007" w:rsidRPr="007D7A9D">
        <w:rPr>
          <w:rFonts w:ascii="Noto Sans" w:hAnsi="Noto Sans" w:cs="Noto Sans"/>
          <w:sz w:val="18"/>
          <w:szCs w:val="18"/>
          <w:lang w:val="es-MX"/>
        </w:rPr>
        <w:t>244</w:t>
      </w:r>
    </w:p>
    <w:p w14:paraId="54FA66BF" w14:textId="32DD7271" w:rsidR="007F2E48" w:rsidRDefault="007F2E48" w:rsidP="007D7A9D">
      <w:pPr>
        <w:pStyle w:val="Prrafodelista"/>
        <w:numPr>
          <w:ilvl w:val="0"/>
          <w:numId w:val="1"/>
        </w:numPr>
        <w:ind w:left="3686" w:hanging="425"/>
        <w:jc w:val="both"/>
        <w:rPr>
          <w:rFonts w:ascii="Noto Sans" w:hAnsi="Noto Sans" w:cs="Noto Sans"/>
          <w:sz w:val="18"/>
          <w:szCs w:val="18"/>
          <w:lang w:val="es-MX"/>
        </w:rPr>
      </w:pPr>
      <w:r>
        <w:rPr>
          <w:rFonts w:ascii="Noto Sans" w:hAnsi="Noto Sans" w:cs="Noto Sans"/>
          <w:sz w:val="18"/>
          <w:szCs w:val="18"/>
          <w:lang w:val="es-MX"/>
        </w:rPr>
        <w:t>Folio 330026525000245</w:t>
      </w:r>
    </w:p>
    <w:p w14:paraId="36D7997D" w14:textId="77777777" w:rsidR="007D7A9D" w:rsidRDefault="00884B3F" w:rsidP="007D7A9D">
      <w:pPr>
        <w:pStyle w:val="Prrafodelista"/>
        <w:numPr>
          <w:ilvl w:val="0"/>
          <w:numId w:val="1"/>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w:t>
      </w:r>
      <w:r w:rsidR="00036281" w:rsidRPr="007D7A9D">
        <w:rPr>
          <w:rFonts w:ascii="Noto Sans" w:hAnsi="Noto Sans" w:cs="Noto Sans"/>
          <w:sz w:val="18"/>
          <w:szCs w:val="18"/>
          <w:lang w:val="es-MX"/>
        </w:rPr>
        <w:t>0</w:t>
      </w:r>
      <w:r w:rsidR="001E1007" w:rsidRPr="007D7A9D">
        <w:rPr>
          <w:rFonts w:ascii="Noto Sans" w:hAnsi="Noto Sans" w:cs="Noto Sans"/>
          <w:sz w:val="18"/>
          <w:szCs w:val="18"/>
          <w:lang w:val="es-MX"/>
        </w:rPr>
        <w:t>248</w:t>
      </w:r>
    </w:p>
    <w:p w14:paraId="5786BFB3" w14:textId="77777777" w:rsidR="007D7A9D" w:rsidRDefault="00884B3F" w:rsidP="007D7A9D">
      <w:pPr>
        <w:pStyle w:val="Prrafodelista"/>
        <w:numPr>
          <w:ilvl w:val="0"/>
          <w:numId w:val="1"/>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w:t>
      </w:r>
      <w:r w:rsidR="00036281" w:rsidRPr="007D7A9D">
        <w:rPr>
          <w:rFonts w:ascii="Noto Sans" w:hAnsi="Noto Sans" w:cs="Noto Sans"/>
          <w:sz w:val="18"/>
          <w:szCs w:val="18"/>
          <w:lang w:val="es-MX"/>
        </w:rPr>
        <w:t>0</w:t>
      </w:r>
      <w:r w:rsidR="001E1007" w:rsidRPr="007D7A9D">
        <w:rPr>
          <w:rFonts w:ascii="Noto Sans" w:hAnsi="Noto Sans" w:cs="Noto Sans"/>
          <w:sz w:val="18"/>
          <w:szCs w:val="18"/>
          <w:lang w:val="es-MX"/>
        </w:rPr>
        <w:t>250</w:t>
      </w:r>
    </w:p>
    <w:p w14:paraId="33D0E64C" w14:textId="77777777" w:rsidR="007D7A9D" w:rsidRDefault="00884B3F" w:rsidP="007D7A9D">
      <w:pPr>
        <w:pStyle w:val="Prrafodelista"/>
        <w:numPr>
          <w:ilvl w:val="0"/>
          <w:numId w:val="1"/>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w:t>
      </w:r>
      <w:r w:rsidR="00036281" w:rsidRPr="007D7A9D">
        <w:rPr>
          <w:rFonts w:ascii="Noto Sans" w:hAnsi="Noto Sans" w:cs="Noto Sans"/>
          <w:sz w:val="18"/>
          <w:szCs w:val="18"/>
          <w:lang w:val="es-MX"/>
        </w:rPr>
        <w:t>0</w:t>
      </w:r>
      <w:r w:rsidR="001E1007" w:rsidRPr="007D7A9D">
        <w:rPr>
          <w:rFonts w:ascii="Noto Sans" w:hAnsi="Noto Sans" w:cs="Noto Sans"/>
          <w:sz w:val="18"/>
          <w:szCs w:val="18"/>
          <w:lang w:val="es-MX"/>
        </w:rPr>
        <w:t>255</w:t>
      </w:r>
    </w:p>
    <w:p w14:paraId="7C406177" w14:textId="77777777" w:rsidR="007D7A9D" w:rsidRDefault="009F5D28" w:rsidP="007D7A9D">
      <w:pPr>
        <w:pStyle w:val="Prrafodelista"/>
        <w:numPr>
          <w:ilvl w:val="0"/>
          <w:numId w:val="1"/>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w:t>
      </w:r>
      <w:r w:rsidR="001E1007" w:rsidRPr="007D7A9D">
        <w:rPr>
          <w:rFonts w:ascii="Noto Sans" w:hAnsi="Noto Sans" w:cs="Noto Sans"/>
          <w:sz w:val="18"/>
          <w:szCs w:val="18"/>
          <w:lang w:val="es-MX"/>
        </w:rPr>
        <w:t>256</w:t>
      </w:r>
    </w:p>
    <w:p w14:paraId="69907633" w14:textId="77777777" w:rsidR="007D7A9D" w:rsidRDefault="009F5D28" w:rsidP="007D7A9D">
      <w:pPr>
        <w:pStyle w:val="Prrafodelista"/>
        <w:numPr>
          <w:ilvl w:val="0"/>
          <w:numId w:val="1"/>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w:t>
      </w:r>
      <w:r w:rsidR="001E1007" w:rsidRPr="007D7A9D">
        <w:rPr>
          <w:rFonts w:ascii="Noto Sans" w:hAnsi="Noto Sans" w:cs="Noto Sans"/>
          <w:sz w:val="18"/>
          <w:szCs w:val="18"/>
          <w:lang w:val="es-MX"/>
        </w:rPr>
        <w:t>257</w:t>
      </w:r>
    </w:p>
    <w:p w14:paraId="2E26E130" w14:textId="77777777" w:rsidR="007D7A9D" w:rsidRDefault="009F5D28" w:rsidP="007D7A9D">
      <w:pPr>
        <w:pStyle w:val="Prrafodelista"/>
        <w:numPr>
          <w:ilvl w:val="0"/>
          <w:numId w:val="1"/>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w:t>
      </w:r>
      <w:r w:rsidR="001E1007" w:rsidRPr="007D7A9D">
        <w:rPr>
          <w:rFonts w:ascii="Noto Sans" w:hAnsi="Noto Sans" w:cs="Noto Sans"/>
          <w:sz w:val="18"/>
          <w:szCs w:val="18"/>
          <w:lang w:val="es-MX"/>
        </w:rPr>
        <w:t>258</w:t>
      </w:r>
    </w:p>
    <w:p w14:paraId="5D69A5E7" w14:textId="77777777" w:rsidR="007D7A9D" w:rsidRDefault="009F5D28" w:rsidP="007D7A9D">
      <w:pPr>
        <w:pStyle w:val="Prrafodelista"/>
        <w:numPr>
          <w:ilvl w:val="0"/>
          <w:numId w:val="1"/>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w:t>
      </w:r>
      <w:r w:rsidR="001E1007" w:rsidRPr="007D7A9D">
        <w:rPr>
          <w:rFonts w:ascii="Noto Sans" w:hAnsi="Noto Sans" w:cs="Noto Sans"/>
          <w:sz w:val="18"/>
          <w:szCs w:val="18"/>
          <w:lang w:val="es-MX"/>
        </w:rPr>
        <w:t>259</w:t>
      </w:r>
    </w:p>
    <w:p w14:paraId="7D8EBDE9" w14:textId="77777777" w:rsidR="007D7A9D" w:rsidRDefault="00FE3833" w:rsidP="007D7A9D">
      <w:pPr>
        <w:pStyle w:val="Prrafodelista"/>
        <w:numPr>
          <w:ilvl w:val="0"/>
          <w:numId w:val="1"/>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w:t>
      </w:r>
      <w:r w:rsidR="001E1007" w:rsidRPr="007D7A9D">
        <w:rPr>
          <w:rFonts w:ascii="Noto Sans" w:hAnsi="Noto Sans" w:cs="Noto Sans"/>
          <w:sz w:val="18"/>
          <w:szCs w:val="18"/>
          <w:lang w:val="es-MX"/>
        </w:rPr>
        <w:t>261</w:t>
      </w:r>
    </w:p>
    <w:p w14:paraId="742F60C8" w14:textId="77777777" w:rsidR="007D7A9D" w:rsidRDefault="00FE3833" w:rsidP="007D7A9D">
      <w:pPr>
        <w:pStyle w:val="Prrafodelista"/>
        <w:numPr>
          <w:ilvl w:val="0"/>
          <w:numId w:val="1"/>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w:t>
      </w:r>
      <w:r w:rsidR="001E1007" w:rsidRPr="007D7A9D">
        <w:rPr>
          <w:rFonts w:ascii="Noto Sans" w:hAnsi="Noto Sans" w:cs="Noto Sans"/>
          <w:sz w:val="18"/>
          <w:szCs w:val="18"/>
          <w:lang w:val="es-MX"/>
        </w:rPr>
        <w:t>263</w:t>
      </w:r>
    </w:p>
    <w:p w14:paraId="225948BA" w14:textId="77777777" w:rsidR="007D7A9D" w:rsidRDefault="001E1007" w:rsidP="007D7A9D">
      <w:pPr>
        <w:pStyle w:val="Prrafodelista"/>
        <w:numPr>
          <w:ilvl w:val="0"/>
          <w:numId w:val="1"/>
        </w:numPr>
        <w:ind w:left="3686" w:hanging="425"/>
        <w:jc w:val="both"/>
        <w:rPr>
          <w:rFonts w:ascii="Noto Sans" w:hAnsi="Noto Sans" w:cs="Noto Sans"/>
          <w:sz w:val="18"/>
          <w:szCs w:val="18"/>
          <w:lang w:val="es-MX"/>
        </w:rPr>
      </w:pPr>
      <w:r w:rsidRPr="007D7A9D">
        <w:rPr>
          <w:rFonts w:ascii="Noto Sans" w:hAnsi="Noto Sans" w:cs="Noto Sans"/>
          <w:sz w:val="18"/>
          <w:szCs w:val="18"/>
          <w:lang w:val="es-MX"/>
        </w:rPr>
        <w:lastRenderedPageBreak/>
        <w:t>Folio 330026525000264</w:t>
      </w:r>
    </w:p>
    <w:p w14:paraId="7ACC69F2" w14:textId="77777777" w:rsidR="007D7A9D" w:rsidRDefault="001E1007" w:rsidP="007D7A9D">
      <w:pPr>
        <w:pStyle w:val="Prrafodelista"/>
        <w:numPr>
          <w:ilvl w:val="0"/>
          <w:numId w:val="1"/>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330026525000266</w:t>
      </w:r>
    </w:p>
    <w:p w14:paraId="4DE7E453" w14:textId="77777777" w:rsidR="007D7A9D" w:rsidRDefault="001E1007" w:rsidP="007D7A9D">
      <w:pPr>
        <w:pStyle w:val="Prrafodelista"/>
        <w:numPr>
          <w:ilvl w:val="0"/>
          <w:numId w:val="1"/>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330026525000269</w:t>
      </w:r>
    </w:p>
    <w:p w14:paraId="46A92D0E" w14:textId="77777777" w:rsidR="007D7A9D" w:rsidRDefault="001E1007" w:rsidP="007D7A9D">
      <w:pPr>
        <w:pStyle w:val="Prrafodelista"/>
        <w:numPr>
          <w:ilvl w:val="0"/>
          <w:numId w:val="1"/>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330026525000271</w:t>
      </w:r>
    </w:p>
    <w:p w14:paraId="44ECD308" w14:textId="4A6959DC" w:rsidR="001E1007" w:rsidRPr="007D7A9D" w:rsidRDefault="001E1007" w:rsidP="007D7A9D">
      <w:pPr>
        <w:pStyle w:val="Prrafodelista"/>
        <w:numPr>
          <w:ilvl w:val="0"/>
          <w:numId w:val="1"/>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330026525000275</w:t>
      </w:r>
    </w:p>
    <w:p w14:paraId="4A8E2C9A" w14:textId="77777777" w:rsidR="0084790D" w:rsidRPr="007D7A9D" w:rsidRDefault="0084790D" w:rsidP="007D7A9D">
      <w:pPr>
        <w:jc w:val="both"/>
        <w:rPr>
          <w:rFonts w:ascii="Noto Sans" w:hAnsi="Noto Sans" w:cs="Noto Sans"/>
          <w:sz w:val="18"/>
          <w:szCs w:val="18"/>
          <w:lang w:val="es-MX"/>
        </w:rPr>
      </w:pPr>
    </w:p>
    <w:p w14:paraId="4B51F0AD" w14:textId="08D77048" w:rsidR="00317768" w:rsidRPr="007D7A9D" w:rsidRDefault="00316C2F" w:rsidP="007D7A9D">
      <w:pPr>
        <w:jc w:val="both"/>
        <w:rPr>
          <w:rFonts w:ascii="Noto Sans" w:hAnsi="Noto Sans" w:cs="Noto Sans"/>
          <w:b/>
          <w:color w:val="000000" w:themeColor="text1"/>
          <w:sz w:val="18"/>
          <w:szCs w:val="18"/>
        </w:rPr>
      </w:pPr>
      <w:r w:rsidRPr="007D7A9D">
        <w:rPr>
          <w:rFonts w:ascii="Noto Sans" w:eastAsia="Montserrat" w:hAnsi="Noto Sans" w:cs="Noto Sans"/>
          <w:b/>
          <w:color w:val="000000" w:themeColor="text1"/>
          <w:sz w:val="18"/>
          <w:szCs w:val="18"/>
        </w:rPr>
        <w:t>V</w:t>
      </w:r>
      <w:r w:rsidR="009F5D28" w:rsidRPr="007D7A9D">
        <w:rPr>
          <w:rFonts w:ascii="Noto Sans" w:eastAsia="Montserrat" w:hAnsi="Noto Sans" w:cs="Noto Sans"/>
          <w:b/>
          <w:color w:val="000000" w:themeColor="text1"/>
          <w:sz w:val="18"/>
          <w:szCs w:val="18"/>
        </w:rPr>
        <w:t>I</w:t>
      </w:r>
      <w:r w:rsidRPr="007D7A9D">
        <w:rPr>
          <w:rFonts w:ascii="Noto Sans" w:eastAsia="Montserrat" w:hAnsi="Noto Sans" w:cs="Noto Sans"/>
          <w:b/>
          <w:color w:val="000000" w:themeColor="text1"/>
          <w:sz w:val="18"/>
          <w:szCs w:val="18"/>
        </w:rPr>
        <w:t>.</w:t>
      </w:r>
      <w:r w:rsidR="00317768" w:rsidRPr="007D7A9D">
        <w:rPr>
          <w:rFonts w:ascii="Noto Sans" w:eastAsia="Montserrat" w:hAnsi="Noto Sans" w:cs="Noto Sans"/>
          <w:b/>
          <w:color w:val="000000" w:themeColor="text1"/>
          <w:sz w:val="18"/>
          <w:szCs w:val="18"/>
        </w:rPr>
        <w:t xml:space="preserve">  </w:t>
      </w:r>
      <w:r w:rsidR="00317768" w:rsidRPr="007D7A9D">
        <w:rPr>
          <w:rFonts w:ascii="Noto Sans" w:hAnsi="Noto Sans" w:cs="Noto Sans"/>
          <w:b/>
          <w:color w:val="000000" w:themeColor="text1"/>
          <w:sz w:val="18"/>
          <w:szCs w:val="18"/>
        </w:rPr>
        <w:t>Versiones públicas para dar cumplimiento a las obligaciones de transparencia previstas en la Ley General de Transparencia y Acceso a la Información Pública</w:t>
      </w:r>
    </w:p>
    <w:p w14:paraId="218B09CC" w14:textId="77777777" w:rsidR="00317768" w:rsidRPr="007D7A9D" w:rsidRDefault="00317768" w:rsidP="007D7A9D">
      <w:pPr>
        <w:jc w:val="both"/>
        <w:rPr>
          <w:rFonts w:ascii="Noto Sans" w:eastAsia="Montserrat" w:hAnsi="Noto Sans" w:cs="Noto Sans"/>
          <w:b/>
          <w:sz w:val="18"/>
          <w:szCs w:val="18"/>
        </w:rPr>
      </w:pPr>
    </w:p>
    <w:p w14:paraId="6E038EA1" w14:textId="1B99E44B" w:rsidR="00317768" w:rsidRDefault="00317768" w:rsidP="007D7A9D">
      <w:pPr>
        <w:pStyle w:val="Prrafodelista"/>
        <w:numPr>
          <w:ilvl w:val="0"/>
          <w:numId w:val="4"/>
        </w:numPr>
        <w:jc w:val="both"/>
        <w:rPr>
          <w:rFonts w:ascii="Noto Sans" w:hAnsi="Noto Sans" w:cs="Noto Sans"/>
          <w:b/>
          <w:sz w:val="18"/>
          <w:szCs w:val="18"/>
        </w:rPr>
      </w:pPr>
      <w:r w:rsidRPr="007D7A9D">
        <w:rPr>
          <w:rFonts w:ascii="Noto Sans" w:hAnsi="Noto Sans" w:cs="Noto Sans"/>
          <w:b/>
          <w:sz w:val="18"/>
          <w:szCs w:val="18"/>
        </w:rPr>
        <w:t>Artículo 70, fracción X</w:t>
      </w:r>
      <w:r w:rsidR="00E22BDE" w:rsidRPr="007D7A9D">
        <w:rPr>
          <w:rFonts w:ascii="Noto Sans" w:hAnsi="Noto Sans" w:cs="Noto Sans"/>
          <w:b/>
          <w:sz w:val="18"/>
          <w:szCs w:val="18"/>
        </w:rPr>
        <w:t>XX</w:t>
      </w:r>
      <w:r w:rsidRPr="007D7A9D">
        <w:rPr>
          <w:rFonts w:ascii="Noto Sans" w:hAnsi="Noto Sans" w:cs="Noto Sans"/>
          <w:b/>
          <w:sz w:val="18"/>
          <w:szCs w:val="18"/>
        </w:rPr>
        <w:t>V</w:t>
      </w:r>
      <w:r w:rsidR="00E22BDE" w:rsidRPr="007D7A9D">
        <w:rPr>
          <w:rFonts w:ascii="Noto Sans" w:hAnsi="Noto Sans" w:cs="Noto Sans"/>
          <w:b/>
          <w:sz w:val="18"/>
          <w:szCs w:val="18"/>
        </w:rPr>
        <w:t>I</w:t>
      </w:r>
      <w:r w:rsidRPr="007D7A9D">
        <w:rPr>
          <w:rFonts w:ascii="Noto Sans" w:hAnsi="Noto Sans" w:cs="Noto Sans"/>
          <w:b/>
          <w:sz w:val="18"/>
          <w:szCs w:val="18"/>
        </w:rPr>
        <w:t>, de la LGTAIP</w:t>
      </w:r>
    </w:p>
    <w:p w14:paraId="79D7C5C5" w14:textId="328E998D" w:rsidR="00CF55E5" w:rsidRDefault="00CF55E5" w:rsidP="00CF55E5">
      <w:pPr>
        <w:jc w:val="both"/>
        <w:rPr>
          <w:rFonts w:ascii="Noto Sans" w:hAnsi="Noto Sans" w:cs="Noto Sans"/>
          <w:b/>
          <w:sz w:val="18"/>
          <w:szCs w:val="18"/>
        </w:rPr>
      </w:pPr>
    </w:p>
    <w:p w14:paraId="4B34423E" w14:textId="1C0690E1" w:rsidR="00B350B8" w:rsidRPr="00B350B8" w:rsidRDefault="00CF55E5" w:rsidP="00B350B8">
      <w:pPr>
        <w:jc w:val="both"/>
        <w:rPr>
          <w:rFonts w:ascii="Noto Sans" w:hAnsi="Noto Sans" w:cs="Noto Sans"/>
          <w:b/>
          <w:sz w:val="16"/>
          <w:szCs w:val="18"/>
        </w:rPr>
      </w:pPr>
      <w:r>
        <w:rPr>
          <w:rFonts w:ascii="Noto Sans" w:hAnsi="Noto Sans" w:cs="Noto Sans"/>
          <w:b/>
          <w:sz w:val="18"/>
          <w:szCs w:val="18"/>
        </w:rPr>
        <w:tab/>
      </w:r>
      <w:r w:rsidRPr="00CF55E5">
        <w:rPr>
          <w:rFonts w:ascii="Noto Sans" w:hAnsi="Noto Sans" w:cs="Noto Sans"/>
          <w:b/>
          <w:sz w:val="18"/>
          <w:szCs w:val="18"/>
        </w:rPr>
        <w:t xml:space="preserve">A.1 </w:t>
      </w:r>
      <w:r w:rsidR="00B350B8" w:rsidRPr="00B350B8">
        <w:rPr>
          <w:rFonts w:ascii="Noto Sans" w:hAnsi="Noto Sans" w:cs="Noto Sans"/>
          <w:sz w:val="18"/>
          <w:szCs w:val="20"/>
          <w:lang w:eastAsia="en-US"/>
        </w:rPr>
        <w:t>Órgano Interno de C</w:t>
      </w:r>
      <w:r>
        <w:rPr>
          <w:rFonts w:ascii="Noto Sans" w:hAnsi="Noto Sans" w:cs="Noto Sans"/>
          <w:sz w:val="18"/>
          <w:szCs w:val="20"/>
          <w:lang w:eastAsia="en-US"/>
        </w:rPr>
        <w:t xml:space="preserve">ontrol en la Comisión Nacional </w:t>
      </w:r>
      <w:r w:rsidR="0027235F">
        <w:rPr>
          <w:rFonts w:ascii="Noto Sans" w:hAnsi="Noto Sans" w:cs="Noto Sans"/>
          <w:sz w:val="18"/>
          <w:szCs w:val="20"/>
          <w:lang w:eastAsia="en-US"/>
        </w:rPr>
        <w:t xml:space="preserve">Forestal </w:t>
      </w:r>
      <w:r w:rsidR="00B350B8" w:rsidRPr="00B350B8">
        <w:rPr>
          <w:rFonts w:ascii="Noto Sans" w:hAnsi="Noto Sans" w:cs="Noto Sans"/>
          <w:sz w:val="18"/>
          <w:szCs w:val="20"/>
          <w:lang w:eastAsia="en-US"/>
        </w:rPr>
        <w:t>(OIC-CONAFOR)</w:t>
      </w:r>
      <w:r w:rsidR="009C2CCA">
        <w:rPr>
          <w:rFonts w:ascii="Noto Sans" w:hAnsi="Noto Sans" w:cs="Noto Sans"/>
          <w:sz w:val="18"/>
          <w:szCs w:val="20"/>
          <w:lang w:eastAsia="en-US"/>
        </w:rPr>
        <w:t xml:space="preserve"> </w:t>
      </w:r>
      <w:r w:rsidR="00B350B8" w:rsidRPr="00B350B8">
        <w:rPr>
          <w:rFonts w:ascii="Noto Sans" w:hAnsi="Noto Sans" w:cs="Noto Sans"/>
          <w:sz w:val="18"/>
          <w:szCs w:val="20"/>
          <w:lang w:eastAsia="en-US"/>
        </w:rPr>
        <w:t>VP 035-25</w:t>
      </w:r>
    </w:p>
    <w:p w14:paraId="1BFC5D61" w14:textId="77777777" w:rsidR="004D3B3F" w:rsidRPr="007D7A9D" w:rsidRDefault="004D3B3F" w:rsidP="007D7A9D">
      <w:pPr>
        <w:jc w:val="both"/>
        <w:rPr>
          <w:rFonts w:ascii="Noto Sans" w:eastAsia="Montserrat" w:hAnsi="Noto Sans" w:cs="Noto Sans"/>
          <w:sz w:val="18"/>
          <w:szCs w:val="18"/>
        </w:rPr>
      </w:pPr>
    </w:p>
    <w:p w14:paraId="16F1F5D9" w14:textId="2ACD1508" w:rsidR="0013224D" w:rsidRDefault="00BC0B8A" w:rsidP="007D7A9D">
      <w:pPr>
        <w:jc w:val="both"/>
        <w:rPr>
          <w:rFonts w:ascii="Noto Sans" w:hAnsi="Noto Sans" w:cs="Noto Sans"/>
          <w:b/>
          <w:sz w:val="18"/>
          <w:szCs w:val="18"/>
        </w:rPr>
      </w:pPr>
      <w:r w:rsidRPr="007D7A9D">
        <w:rPr>
          <w:rFonts w:ascii="Noto Sans" w:eastAsia="Montserrat" w:hAnsi="Noto Sans" w:cs="Noto Sans"/>
          <w:b/>
          <w:sz w:val="18"/>
          <w:szCs w:val="18"/>
        </w:rPr>
        <w:t>V</w:t>
      </w:r>
      <w:r w:rsidR="009F5D28" w:rsidRPr="007D7A9D">
        <w:rPr>
          <w:rFonts w:ascii="Noto Sans" w:eastAsia="Montserrat" w:hAnsi="Noto Sans" w:cs="Noto Sans"/>
          <w:b/>
          <w:sz w:val="18"/>
          <w:szCs w:val="18"/>
        </w:rPr>
        <w:t>I</w:t>
      </w:r>
      <w:r w:rsidRPr="007D7A9D">
        <w:rPr>
          <w:rFonts w:ascii="Noto Sans" w:eastAsia="Montserrat" w:hAnsi="Noto Sans" w:cs="Noto Sans"/>
          <w:b/>
          <w:sz w:val="18"/>
          <w:szCs w:val="18"/>
        </w:rPr>
        <w:t xml:space="preserve">I. </w:t>
      </w:r>
      <w:r w:rsidR="0084790D" w:rsidRPr="007D7A9D">
        <w:rPr>
          <w:rFonts w:ascii="Noto Sans" w:hAnsi="Noto Sans" w:cs="Noto Sans"/>
          <w:b/>
          <w:sz w:val="18"/>
          <w:szCs w:val="18"/>
        </w:rPr>
        <w:t>Asuntos Generales</w:t>
      </w:r>
    </w:p>
    <w:p w14:paraId="18AC9266" w14:textId="065E999A" w:rsidR="00F61057" w:rsidRDefault="00F61057" w:rsidP="007D7A9D">
      <w:pPr>
        <w:jc w:val="both"/>
        <w:rPr>
          <w:rFonts w:ascii="Noto Sans" w:hAnsi="Noto Sans" w:cs="Noto Sans"/>
          <w:b/>
          <w:sz w:val="18"/>
          <w:szCs w:val="18"/>
        </w:rPr>
      </w:pPr>
    </w:p>
    <w:p w14:paraId="5B713197" w14:textId="2AFD3582" w:rsidR="0084790D" w:rsidRPr="007D7A9D" w:rsidRDefault="0084790D" w:rsidP="005A2042">
      <w:pPr>
        <w:tabs>
          <w:tab w:val="left" w:pos="3571"/>
        </w:tabs>
        <w:jc w:val="center"/>
        <w:rPr>
          <w:rFonts w:ascii="Noto Sans" w:hAnsi="Noto Sans" w:cs="Noto Sans"/>
          <w:b/>
          <w:sz w:val="18"/>
          <w:szCs w:val="18"/>
        </w:rPr>
      </w:pPr>
      <w:r w:rsidRPr="007D7A9D">
        <w:rPr>
          <w:rFonts w:ascii="Noto Sans" w:hAnsi="Noto Sans" w:cs="Noto Sans"/>
          <w:b/>
          <w:sz w:val="18"/>
          <w:szCs w:val="18"/>
        </w:rPr>
        <w:t>SEGUNDO PUNTO DEL ORDEN DEL DÍA</w:t>
      </w:r>
    </w:p>
    <w:p w14:paraId="20884AB2" w14:textId="77777777" w:rsidR="0084790D" w:rsidRPr="007D7A9D" w:rsidRDefault="0084790D" w:rsidP="007D7A9D">
      <w:pPr>
        <w:jc w:val="center"/>
        <w:rPr>
          <w:rFonts w:ascii="Noto Sans" w:hAnsi="Noto Sans" w:cs="Noto Sans"/>
          <w:b/>
          <w:sz w:val="18"/>
          <w:szCs w:val="18"/>
        </w:rPr>
      </w:pPr>
    </w:p>
    <w:p w14:paraId="27A6442A" w14:textId="77777777" w:rsidR="0028412A" w:rsidRPr="007D7A9D" w:rsidRDefault="0084790D" w:rsidP="007D7A9D">
      <w:pPr>
        <w:jc w:val="both"/>
        <w:rPr>
          <w:rFonts w:ascii="Noto Sans" w:hAnsi="Noto Sans" w:cs="Noto Sans"/>
          <w:sz w:val="18"/>
          <w:szCs w:val="18"/>
        </w:rPr>
      </w:pPr>
      <w:r w:rsidRPr="007D7A9D">
        <w:rPr>
          <w:rFonts w:ascii="Noto Sans" w:hAnsi="Noto Sans" w:cs="Noto Sans"/>
          <w:sz w:val="18"/>
          <w:szCs w:val="18"/>
        </w:rPr>
        <w:t>En desahogo del segundo punto del orden del día, se analizaron los asuntos que se sometieron en tiempo y forma a consideración de los integrantes del Comité de Transparencia, por parte de las unidades administrativas de la Secretaría Anticorrupción y Buen Gobierno, como aparecen en el orden del día, y que para ello tomaron nota a efecto de emitir las resoluciones siguientes:</w:t>
      </w:r>
    </w:p>
    <w:p w14:paraId="3091CD42" w14:textId="77777777" w:rsidR="00317768" w:rsidRPr="007D7A9D" w:rsidRDefault="00317768" w:rsidP="007D7A9D">
      <w:pPr>
        <w:jc w:val="both"/>
        <w:rPr>
          <w:rFonts w:ascii="Noto Sans" w:hAnsi="Noto Sans" w:cs="Noto Sans"/>
          <w:sz w:val="18"/>
          <w:szCs w:val="18"/>
        </w:rPr>
      </w:pPr>
    </w:p>
    <w:p w14:paraId="0DB19AE4" w14:textId="369321ED" w:rsidR="00EB186B" w:rsidRPr="00B350B8" w:rsidRDefault="00317768" w:rsidP="007D7A9D">
      <w:pPr>
        <w:jc w:val="both"/>
        <w:rPr>
          <w:rFonts w:ascii="Noto Sans" w:eastAsia="Montserrat" w:hAnsi="Noto Sans" w:cs="Noto Sans"/>
          <w:sz w:val="18"/>
          <w:szCs w:val="18"/>
        </w:rPr>
      </w:pPr>
      <w:r w:rsidRPr="007D7A9D">
        <w:rPr>
          <w:rFonts w:ascii="Noto Sans" w:hAnsi="Noto Sans" w:cs="Noto Sans"/>
          <w:b/>
          <w:sz w:val="18"/>
          <w:szCs w:val="18"/>
        </w:rPr>
        <w:t>A</w:t>
      </w:r>
      <w:r w:rsidR="0084790D" w:rsidRPr="007D7A9D">
        <w:rPr>
          <w:rFonts w:ascii="Noto Sans" w:hAnsi="Noto Sans" w:cs="Noto Sans"/>
          <w:b/>
          <w:sz w:val="18"/>
          <w:szCs w:val="18"/>
        </w:rPr>
        <w:t xml:space="preserve">. </w:t>
      </w:r>
      <w:r w:rsidR="00EB186B" w:rsidRPr="007D7A9D">
        <w:rPr>
          <w:rFonts w:ascii="Noto Sans" w:hAnsi="Noto Sans" w:cs="Noto Sans"/>
          <w:b/>
          <w:sz w:val="18"/>
          <w:szCs w:val="18"/>
        </w:rPr>
        <w:t xml:space="preserve"> Respuestas a solicitudes de acceso a la información en las que se analizará la clasificación de confidencialidad</w:t>
      </w:r>
    </w:p>
    <w:p w14:paraId="718FC48A" w14:textId="77777777" w:rsidR="00EB186B" w:rsidRPr="007D7A9D" w:rsidRDefault="00EB186B" w:rsidP="007D7A9D">
      <w:pPr>
        <w:ind w:right="51"/>
        <w:jc w:val="both"/>
        <w:rPr>
          <w:rFonts w:ascii="Noto Sans" w:hAnsi="Noto Sans" w:cs="Noto Sans"/>
          <w:b/>
          <w:sz w:val="14"/>
          <w:szCs w:val="18"/>
          <w:lang w:val="es-MX"/>
        </w:rPr>
      </w:pPr>
    </w:p>
    <w:p w14:paraId="4C8DB209" w14:textId="485097AD" w:rsidR="0047093B" w:rsidRPr="002461EC" w:rsidRDefault="00B350B8" w:rsidP="007D7A9D">
      <w:pPr>
        <w:jc w:val="both"/>
        <w:rPr>
          <w:rFonts w:ascii="Noto Sans" w:hAnsi="Noto Sans" w:cs="Noto Sans"/>
          <w:b/>
          <w:sz w:val="18"/>
          <w:szCs w:val="18"/>
          <w:lang w:val="es-MX"/>
        </w:rPr>
      </w:pPr>
      <w:r w:rsidRPr="002461EC">
        <w:rPr>
          <w:rFonts w:ascii="Noto Sans" w:hAnsi="Noto Sans" w:cs="Noto Sans"/>
          <w:b/>
          <w:sz w:val="18"/>
          <w:szCs w:val="18"/>
          <w:lang w:val="es-MX"/>
        </w:rPr>
        <w:t>A</w:t>
      </w:r>
      <w:r w:rsidR="0047093B" w:rsidRPr="002461EC">
        <w:rPr>
          <w:rFonts w:ascii="Noto Sans" w:hAnsi="Noto Sans" w:cs="Noto Sans"/>
          <w:b/>
          <w:sz w:val="18"/>
          <w:szCs w:val="18"/>
          <w:lang w:val="es-MX"/>
        </w:rPr>
        <w:t>.1 Folio 330026525000193</w:t>
      </w:r>
    </w:p>
    <w:p w14:paraId="34FF20AA" w14:textId="0D275E43" w:rsidR="0047093B" w:rsidRPr="002461EC" w:rsidRDefault="0047093B" w:rsidP="007D7A9D">
      <w:pPr>
        <w:jc w:val="both"/>
        <w:rPr>
          <w:rFonts w:ascii="Noto Sans" w:hAnsi="Noto Sans" w:cs="Noto Sans"/>
          <w:b/>
          <w:sz w:val="18"/>
          <w:szCs w:val="18"/>
          <w:lang w:val="es-MX"/>
        </w:rPr>
      </w:pPr>
    </w:p>
    <w:p w14:paraId="43CAD8CE" w14:textId="77777777" w:rsidR="0047093B" w:rsidRPr="007D7A9D" w:rsidRDefault="0047093B" w:rsidP="007D7A9D">
      <w:pPr>
        <w:jc w:val="both"/>
        <w:rPr>
          <w:rFonts w:ascii="Noto Sans" w:hAnsi="Noto Sans" w:cs="Noto Sans"/>
          <w:sz w:val="18"/>
          <w:szCs w:val="18"/>
          <w:lang w:val="es-MX"/>
        </w:rPr>
      </w:pPr>
      <w:r w:rsidRPr="007D7A9D">
        <w:rPr>
          <w:rFonts w:ascii="Noto Sans" w:hAnsi="Noto Sans" w:cs="Noto Sans"/>
          <w:sz w:val="18"/>
          <w:szCs w:val="18"/>
          <w:lang w:val="es-MX"/>
        </w:rPr>
        <w:t xml:space="preserve">Un particular requirió: </w:t>
      </w:r>
    </w:p>
    <w:p w14:paraId="57EC20A4" w14:textId="77777777" w:rsidR="0047093B" w:rsidRPr="007D7A9D" w:rsidRDefault="0047093B" w:rsidP="007D7A9D">
      <w:pPr>
        <w:jc w:val="both"/>
        <w:rPr>
          <w:rFonts w:ascii="Noto Sans" w:hAnsi="Noto Sans" w:cs="Noto Sans"/>
          <w:b/>
          <w:i/>
          <w:sz w:val="18"/>
          <w:szCs w:val="18"/>
          <w:lang w:val="es-MX"/>
        </w:rPr>
      </w:pPr>
    </w:p>
    <w:p w14:paraId="18AD0A33" w14:textId="3A6EC93E" w:rsidR="0047093B" w:rsidRPr="00D44087" w:rsidRDefault="0047093B" w:rsidP="00CD2184">
      <w:pPr>
        <w:ind w:left="567" w:right="567"/>
        <w:jc w:val="both"/>
        <w:rPr>
          <w:rFonts w:ascii="Noto Sans" w:hAnsi="Noto Sans" w:cs="Noto Sans"/>
          <w:i/>
          <w:sz w:val="16"/>
          <w:szCs w:val="16"/>
          <w:lang w:val="es-MX"/>
        </w:rPr>
      </w:pPr>
      <w:r w:rsidRPr="00D44087">
        <w:rPr>
          <w:rFonts w:ascii="Noto Sans" w:hAnsi="Noto Sans" w:cs="Noto Sans"/>
          <w:i/>
          <w:sz w:val="16"/>
          <w:szCs w:val="16"/>
          <w:lang w:val="es-MX"/>
        </w:rPr>
        <w:t xml:space="preserve">“Se requiere información de quien protege al […] en el IMSS en la región de Yucatán, ya que tiene infinidad de denuncias por conflicto de intereses, para beneficiar a su pareja sentimental a quien le </w:t>
      </w:r>
      <w:r w:rsidR="002461EC" w:rsidRPr="00D44087">
        <w:rPr>
          <w:rFonts w:ascii="Noto Sans" w:hAnsi="Noto Sans" w:cs="Noto Sans"/>
          <w:i/>
          <w:sz w:val="16"/>
          <w:szCs w:val="16"/>
          <w:lang w:val="es-MX"/>
        </w:rPr>
        <w:t>tiene gestionado la plaza de</w:t>
      </w:r>
      <w:r w:rsidRPr="00D44087">
        <w:rPr>
          <w:rFonts w:ascii="Noto Sans" w:hAnsi="Noto Sans" w:cs="Noto Sans"/>
          <w:i/>
          <w:sz w:val="16"/>
          <w:szCs w:val="16"/>
          <w:lang w:val="es-MX"/>
        </w:rPr>
        <w:t xml:space="preserve"> […] del IMSS en Campeche, además de intervenir descaradamente en las licitaciones de servicios de vigilancia y servicios de alimentos y víveres en la región a su cargo. La </w:t>
      </w:r>
      <w:proofErr w:type="spellStart"/>
      <w:r w:rsidRPr="00D44087">
        <w:rPr>
          <w:rFonts w:ascii="Noto Sans" w:hAnsi="Noto Sans" w:cs="Noto Sans"/>
          <w:i/>
          <w:sz w:val="16"/>
          <w:szCs w:val="16"/>
          <w:lang w:val="es-MX"/>
        </w:rPr>
        <w:t>ultima</w:t>
      </w:r>
      <w:proofErr w:type="spellEnd"/>
      <w:r w:rsidRPr="00D44087">
        <w:rPr>
          <w:rFonts w:ascii="Noto Sans" w:hAnsi="Noto Sans" w:cs="Noto Sans"/>
          <w:i/>
          <w:sz w:val="16"/>
          <w:szCs w:val="16"/>
          <w:lang w:val="es-MX"/>
        </w:rPr>
        <w:t xml:space="preserve"> denuncia realizada el </w:t>
      </w:r>
      <w:proofErr w:type="spellStart"/>
      <w:r w:rsidRPr="00D44087">
        <w:rPr>
          <w:rFonts w:ascii="Noto Sans" w:hAnsi="Noto Sans" w:cs="Noto Sans"/>
          <w:i/>
          <w:sz w:val="16"/>
          <w:szCs w:val="16"/>
          <w:lang w:val="es-MX"/>
        </w:rPr>
        <w:t>dia</w:t>
      </w:r>
      <w:proofErr w:type="spellEnd"/>
      <w:r w:rsidRPr="00D44087">
        <w:rPr>
          <w:rFonts w:ascii="Noto Sans" w:hAnsi="Noto Sans" w:cs="Noto Sans"/>
          <w:i/>
          <w:sz w:val="16"/>
          <w:szCs w:val="16"/>
          <w:lang w:val="es-MX"/>
        </w:rPr>
        <w:t xml:space="preserve"> de hoy es la siguiente y fue radicada en el sistema SIDEC con el folio 4649/2025 y se precisa lo siguiente: A TRAVES DEL OFICIO 00641/30.102/0149/2025 DE FECHA 29 DE ENERO DE 2025, ENTREGADO EN ESTA UMAE DEL IMSS EN YUCATAN EL 30 DE ENERO DE 2025, EL (…) EN EL INSTITUTO MEXICANO DEL SEGURO SOCIAL, SIN DELIMITAR SU ALCANCE DE SUS FACULTADES EN RAZON DE SU TERRITORIO O SI ES EL […], SOLICITÓ PARA ENTREGA DEL MISMO DIA, 30 DE ENERO DE 2025 A LAS 11 DE LA MAÑANA (EL DOCUMENTO DE REQUERIMIENTO FUE RECIBIDO A LAS 08.30 HORAS), TODA LA INFORMACIÓN Y PROPUESTAS RECIBIDAS EN RELACIÓN AL PROCEDIMIENTO DE CONTRATACIÓN LA-50-GYR- 050GYR063-N-5-2025 RELACIONADO CON LA CONTRATACION DE VIVERES Y HIELO. ES DE PRECISAR QUE ES MUY OBVIA Y DESCARADA LA PARTICIPACION DEL […] EN LOS PROCEDIMIENTOS DE CONTRATACION DE VIVERES Y VIGILANCIA, SERVICIOS CON LOS QUE TENDRIA INTERESES EN COMUN CON LOS REPRESENTANTES DE LA COMPAÑIA QUE PRESTA SUS SERVICIOS EN EL IMSS EN LA REGIÓN SURESTE Y QUE TAMBIEN PROPORCIONAN SERVICIOS DE SUMINISTRO DE ALIMENTOS Y VIVERES A TRAVES DE OTRAS PERSONAS FÍSICAS Y MORALES CON SOCIOS Y OFICINAS EN COMUN. </w:t>
      </w:r>
      <w:proofErr w:type="gramStart"/>
      <w:r w:rsidRPr="00D44087">
        <w:rPr>
          <w:rFonts w:ascii="Noto Sans" w:hAnsi="Noto Sans" w:cs="Noto Sans"/>
          <w:i/>
          <w:sz w:val="16"/>
          <w:szCs w:val="16"/>
          <w:lang w:val="es-MX"/>
        </w:rPr>
        <w:t>OJALA</w:t>
      </w:r>
      <w:proofErr w:type="gramEnd"/>
      <w:r w:rsidRPr="00D44087">
        <w:rPr>
          <w:rFonts w:ascii="Noto Sans" w:hAnsi="Noto Sans" w:cs="Noto Sans"/>
          <w:i/>
          <w:sz w:val="16"/>
          <w:szCs w:val="16"/>
          <w:lang w:val="es-MX"/>
        </w:rPr>
        <w:t xml:space="preserve"> LA CONTRALORIA INTERNA DE LA SECRETARIA ANTICORRUPCION Y BUEN GOBIERNO PUEDA ATRAER ESTA INVESTIGACIÓN Y NO REMITIRLA AL PROPIO OIC DEL IMSS EN YUCATAN, COMO HA SUCEDIDO EN OTRAS OCASIONES EN LAS QUE SE ARCHIVA EL ASUNTO. LA FUNDAMENTACION USADA PARA EL REQUERIMIENTO, NO ESTA ASOCIADA CON ALGUNA REVISIÓN DE AUDITORIA DE NINGUNA ESPECIE, NI DE DENUNCIA O EXPEDIENTE DE QUEJA, POR LO QUE CARECE DE FUNDAMENTACIÓN Y LA MOTIVACIÓN, COMO YA SE EXPUSO, ESTA VINCULADA CON LOS INTERESES PERSONALES DEL SEÑOR </w:t>
      </w:r>
      <w:r w:rsidR="00241657">
        <w:rPr>
          <w:rFonts w:ascii="Noto Sans" w:hAnsi="Noto Sans" w:cs="Noto Sans"/>
          <w:i/>
          <w:sz w:val="16"/>
          <w:szCs w:val="16"/>
          <w:lang w:val="es-MX"/>
        </w:rPr>
        <w:t>[…]</w:t>
      </w:r>
      <w:r w:rsidRPr="00D44087">
        <w:rPr>
          <w:rFonts w:ascii="Noto Sans" w:hAnsi="Noto Sans" w:cs="Noto Sans"/>
          <w:i/>
          <w:sz w:val="16"/>
          <w:szCs w:val="16"/>
          <w:lang w:val="es-MX"/>
        </w:rPr>
        <w:t>.</w:t>
      </w:r>
    </w:p>
    <w:p w14:paraId="416CF91B" w14:textId="77777777" w:rsidR="0047093B" w:rsidRPr="00D44087" w:rsidRDefault="0047093B" w:rsidP="00CD2184">
      <w:pPr>
        <w:ind w:left="567" w:right="567"/>
        <w:jc w:val="both"/>
        <w:rPr>
          <w:rFonts w:ascii="Noto Sans" w:hAnsi="Noto Sans" w:cs="Noto Sans"/>
          <w:i/>
          <w:sz w:val="16"/>
          <w:szCs w:val="16"/>
          <w:lang w:val="es-MX"/>
        </w:rPr>
      </w:pPr>
    </w:p>
    <w:p w14:paraId="0C9D4B97" w14:textId="04E01C00" w:rsidR="0047093B" w:rsidRPr="00D44087" w:rsidRDefault="0047093B" w:rsidP="00CD2184">
      <w:pPr>
        <w:ind w:left="567" w:right="567"/>
        <w:jc w:val="both"/>
        <w:rPr>
          <w:rFonts w:ascii="Noto Sans" w:hAnsi="Noto Sans" w:cs="Noto Sans"/>
          <w:i/>
          <w:sz w:val="16"/>
          <w:szCs w:val="16"/>
          <w:lang w:val="es-MX"/>
        </w:rPr>
      </w:pPr>
      <w:r w:rsidRPr="00D44087">
        <w:rPr>
          <w:rFonts w:ascii="Noto Sans" w:hAnsi="Noto Sans" w:cs="Noto Sans"/>
          <w:i/>
          <w:sz w:val="16"/>
          <w:szCs w:val="16"/>
          <w:lang w:val="es-MX"/>
        </w:rPr>
        <w:t xml:space="preserve">En </w:t>
      </w:r>
      <w:proofErr w:type="gramStart"/>
      <w:r w:rsidRPr="00D44087">
        <w:rPr>
          <w:rFonts w:ascii="Noto Sans" w:hAnsi="Noto Sans" w:cs="Noto Sans"/>
          <w:i/>
          <w:sz w:val="16"/>
          <w:szCs w:val="16"/>
          <w:lang w:val="es-MX"/>
        </w:rPr>
        <w:t>conclusión</w:t>
      </w:r>
      <w:proofErr w:type="gramEnd"/>
      <w:r w:rsidRPr="00D44087">
        <w:rPr>
          <w:rFonts w:ascii="Noto Sans" w:hAnsi="Noto Sans" w:cs="Noto Sans"/>
          <w:i/>
          <w:sz w:val="16"/>
          <w:szCs w:val="16"/>
          <w:lang w:val="es-MX"/>
        </w:rPr>
        <w:t xml:space="preserve"> proporcionar 1 ¿Qué méritos tiene, administrativos, académicos, de calificación en indicadores? 2. ¿Ha sido investigado? el número del expediente de investigación y el resultado de la investigación 3.- Tiene conocimiento la actual Titular de la Secretaría Anticorrupción y Buen Gobierno del comportamiento, conducta y resultados nefastos y negativos […]  su gestión como […] del OIC del IMSS en la región que comprende YUCATAN, </w:t>
      </w:r>
      <w:proofErr w:type="gramStart"/>
      <w:r w:rsidRPr="00D44087">
        <w:rPr>
          <w:rFonts w:ascii="Noto Sans" w:hAnsi="Noto Sans" w:cs="Noto Sans"/>
          <w:i/>
          <w:sz w:val="16"/>
          <w:szCs w:val="16"/>
          <w:lang w:val="es-MX"/>
        </w:rPr>
        <w:t>CAMPECHE, QUINTANA ROO, CHIAPAS Y TABASCO?</w:t>
      </w:r>
      <w:proofErr w:type="gramEnd"/>
      <w:r w:rsidRPr="00D44087">
        <w:rPr>
          <w:rFonts w:ascii="Noto Sans" w:hAnsi="Noto Sans" w:cs="Noto Sans"/>
          <w:i/>
          <w:sz w:val="16"/>
          <w:szCs w:val="16"/>
          <w:lang w:val="es-MX"/>
        </w:rPr>
        <w:t xml:space="preserve"> 4.- ¿En las líneas de investigación, han realizado el adecuado análisis de las finanzas del mencionado servidor público, sus movimientos bancarios y depósitos en efectivo que le hacen los proveedores, contratistas, y servidores públicos a quienes presuntamente extorsiona para no sancionar? 5.- De oficio, corresponde dar vista a la Unidad de Inteligencia Financiera, por los movimientos bancarios y del crecimiento exponencial de su patrimonio. Favor de informar sin afectar el sigilo de la investigación si el IMSS y/o la Secretaría Anticorrupción y Buen Gobierno le darán vista a la mencionada Unidad de Inteligencia Financiera</w:t>
      </w:r>
      <w:r w:rsidRPr="00D44087">
        <w:rPr>
          <w:rFonts w:ascii="Noto Sans" w:hAnsi="Noto Sans" w:cs="Noto Sans"/>
          <w:bCs/>
          <w:i/>
          <w:iCs/>
          <w:sz w:val="16"/>
          <w:szCs w:val="16"/>
          <w:lang w:val="es-MX"/>
        </w:rPr>
        <w:t>”</w:t>
      </w:r>
      <w:r w:rsidR="00CD2184" w:rsidRPr="00D44087">
        <w:rPr>
          <w:rFonts w:ascii="Noto Sans" w:hAnsi="Noto Sans" w:cs="Noto Sans"/>
          <w:bCs/>
          <w:i/>
          <w:iCs/>
          <w:sz w:val="16"/>
          <w:szCs w:val="16"/>
          <w:lang w:val="es-MX"/>
        </w:rPr>
        <w:t>.</w:t>
      </w:r>
      <w:r w:rsidRPr="00D44087">
        <w:rPr>
          <w:rFonts w:ascii="Noto Sans" w:hAnsi="Noto Sans" w:cs="Noto Sans"/>
          <w:bCs/>
          <w:i/>
          <w:iCs/>
          <w:sz w:val="16"/>
          <w:szCs w:val="16"/>
          <w:lang w:val="es-MX"/>
        </w:rPr>
        <w:t xml:space="preserve"> </w:t>
      </w:r>
      <w:r w:rsidR="00CD2184" w:rsidRPr="00D44087">
        <w:rPr>
          <w:rFonts w:ascii="Noto Sans" w:hAnsi="Noto Sans" w:cs="Noto Sans"/>
          <w:i/>
          <w:sz w:val="16"/>
          <w:szCs w:val="16"/>
          <w:lang w:val="es-MX"/>
        </w:rPr>
        <w:t>(s</w:t>
      </w:r>
      <w:r w:rsidRPr="00D44087">
        <w:rPr>
          <w:rFonts w:ascii="Noto Sans" w:hAnsi="Noto Sans" w:cs="Noto Sans"/>
          <w:i/>
          <w:sz w:val="16"/>
          <w:szCs w:val="16"/>
          <w:lang w:val="es-MX"/>
        </w:rPr>
        <w:t>ic)</w:t>
      </w:r>
    </w:p>
    <w:p w14:paraId="09699DFA" w14:textId="77777777" w:rsidR="0047093B" w:rsidRPr="007D7A9D" w:rsidRDefault="0047093B" w:rsidP="007D7A9D">
      <w:pPr>
        <w:ind w:left="567" w:right="567"/>
        <w:jc w:val="both"/>
        <w:rPr>
          <w:rFonts w:ascii="Noto Sans" w:eastAsia="Montserrat" w:hAnsi="Noto Sans" w:cs="Noto Sans"/>
          <w:i/>
          <w:sz w:val="18"/>
          <w:szCs w:val="18"/>
          <w:lang w:val="es-MX"/>
        </w:rPr>
      </w:pPr>
    </w:p>
    <w:p w14:paraId="33DE2330" w14:textId="58A36997" w:rsidR="0047093B" w:rsidRPr="007D7A9D" w:rsidRDefault="0047093B" w:rsidP="007D7A9D">
      <w:pPr>
        <w:ind w:right="51"/>
        <w:jc w:val="both"/>
        <w:rPr>
          <w:rFonts w:ascii="Noto Sans" w:eastAsia="Montserrat" w:hAnsi="Noto Sans" w:cs="Noto Sans"/>
          <w:sz w:val="18"/>
          <w:szCs w:val="18"/>
          <w:lang w:val="es-MX"/>
        </w:rPr>
      </w:pPr>
      <w:r w:rsidRPr="007D7A9D">
        <w:rPr>
          <w:rFonts w:ascii="Noto Sans" w:hAnsi="Noto Sans" w:cs="Noto Sans"/>
          <w:sz w:val="18"/>
          <w:szCs w:val="18"/>
          <w:lang w:val="es-MX"/>
        </w:rPr>
        <w:t xml:space="preserve">Respecto de los numerales 2, 3, 4 y 5 el </w:t>
      </w:r>
      <w:r w:rsidRPr="007D7A9D">
        <w:rPr>
          <w:rFonts w:ascii="Noto Sans" w:hAnsi="Noto Sans" w:cs="Noto Sans"/>
          <w:sz w:val="18"/>
          <w:szCs w:val="18"/>
        </w:rPr>
        <w:t xml:space="preserve">Órgano Interno de Control de la Secretaría Anticorrupción y Buen Gobierno (OIC- SABG) y el Órgano Interno de Control en el </w:t>
      </w:r>
      <w:r w:rsidRPr="007D7A9D">
        <w:rPr>
          <w:rFonts w:ascii="Noto Sans" w:hAnsi="Noto Sans" w:cs="Noto Sans"/>
          <w:sz w:val="18"/>
          <w:szCs w:val="18"/>
          <w:lang w:val="es-MX"/>
        </w:rPr>
        <w:t>Instituto Mexicano del Seguro Social (OIC-IMSS)</w:t>
      </w:r>
      <w:r w:rsidRPr="007D7A9D">
        <w:rPr>
          <w:rFonts w:ascii="Noto Sans" w:hAnsi="Noto Sans" w:cs="Noto Sans"/>
          <w:sz w:val="18"/>
          <w:szCs w:val="18"/>
        </w:rPr>
        <w:t xml:space="preserve"> a través de la Coordinación General de Órganos Internos de Control (CGOIC), </w:t>
      </w:r>
      <w:r w:rsidRPr="007D7A9D">
        <w:rPr>
          <w:rFonts w:ascii="Noto Sans" w:eastAsia="Montserrat" w:hAnsi="Noto Sans" w:cs="Noto Sans"/>
          <w:sz w:val="18"/>
          <w:szCs w:val="18"/>
          <w:lang w:val="es-MX"/>
        </w:rPr>
        <w:t xml:space="preserve">solicitaron al Comité de Transparencia </w:t>
      </w:r>
      <w:r w:rsidRPr="007D7A9D">
        <w:rPr>
          <w:rFonts w:ascii="Noto Sans" w:eastAsia="Yu Mincho" w:hAnsi="Noto Sans" w:cs="Noto Sans"/>
          <w:sz w:val="18"/>
          <w:szCs w:val="18"/>
          <w:lang w:val="es-MX"/>
        </w:rPr>
        <w:t>la clasificación de confidencialidad del resultado de la búsqueda que dé</w:t>
      </w:r>
      <w:r w:rsidRPr="007D7A9D">
        <w:rPr>
          <w:rFonts w:ascii="Noto Sans" w:eastAsia="Montserrat" w:hAnsi="Noto Sans" w:cs="Noto Sans"/>
          <w:sz w:val="18"/>
          <w:szCs w:val="18"/>
          <w:lang w:val="es-MX"/>
        </w:rPr>
        <w:t xml:space="preserve"> cuenta sobre la existencia o inexistencia de quejas, denuncias, investigaciones y procedimientos de responsabilidades administrativas instaurados en contra de la</w:t>
      </w:r>
      <w:r w:rsidRPr="007D7A9D">
        <w:rPr>
          <w:rFonts w:ascii="Noto Sans" w:eastAsia="Montserrat" w:hAnsi="Noto Sans" w:cs="Noto Sans"/>
          <w:color w:val="FF0000"/>
          <w:sz w:val="18"/>
          <w:szCs w:val="18"/>
          <w:lang w:val="es-MX"/>
        </w:rPr>
        <w:t xml:space="preserve"> </w:t>
      </w:r>
      <w:r w:rsidRPr="007D7A9D">
        <w:rPr>
          <w:rFonts w:ascii="Noto Sans" w:eastAsia="Montserrat" w:hAnsi="Noto Sans" w:cs="Noto Sans"/>
          <w:sz w:val="18"/>
          <w:szCs w:val="18"/>
          <w:lang w:val="es-MX"/>
        </w:rPr>
        <w:t>persona</w:t>
      </w:r>
      <w:r w:rsidRPr="007D7A9D">
        <w:rPr>
          <w:rFonts w:ascii="Noto Sans" w:eastAsia="Montserrat" w:hAnsi="Noto Sans" w:cs="Noto Sans"/>
          <w:color w:val="FF0000"/>
          <w:sz w:val="18"/>
          <w:szCs w:val="18"/>
          <w:lang w:val="es-MX"/>
        </w:rPr>
        <w:t xml:space="preserve"> </w:t>
      </w:r>
      <w:r w:rsidRPr="007D7A9D">
        <w:rPr>
          <w:rFonts w:ascii="Noto Sans" w:eastAsia="Montserrat" w:hAnsi="Noto Sans" w:cs="Noto Sans"/>
          <w:sz w:val="18"/>
          <w:szCs w:val="18"/>
          <w:lang w:val="es-MX"/>
        </w:rPr>
        <w:t>física</w:t>
      </w:r>
      <w:r w:rsidRPr="007D7A9D">
        <w:rPr>
          <w:rFonts w:ascii="Noto Sans" w:eastAsia="Montserrat" w:hAnsi="Noto Sans" w:cs="Noto Sans"/>
          <w:color w:val="FF0000"/>
          <w:sz w:val="18"/>
          <w:szCs w:val="18"/>
          <w:lang w:val="es-MX"/>
        </w:rPr>
        <w:t xml:space="preserve"> </w:t>
      </w:r>
      <w:r w:rsidR="00241657">
        <w:rPr>
          <w:rFonts w:ascii="Noto Sans" w:eastAsia="Montserrat" w:hAnsi="Noto Sans" w:cs="Noto Sans"/>
          <w:sz w:val="18"/>
          <w:szCs w:val="18"/>
          <w:lang w:val="es-MX"/>
        </w:rPr>
        <w:t>identificada</w:t>
      </w:r>
      <w:r w:rsidRPr="007D7A9D">
        <w:rPr>
          <w:rFonts w:ascii="Noto Sans" w:eastAsia="Montserrat" w:hAnsi="Noto Sans" w:cs="Noto Sans"/>
          <w:color w:val="FF0000"/>
          <w:sz w:val="18"/>
          <w:szCs w:val="18"/>
          <w:lang w:val="es-MX"/>
        </w:rPr>
        <w:t xml:space="preserve"> </w:t>
      </w:r>
      <w:r w:rsidRPr="007D7A9D">
        <w:rPr>
          <w:rFonts w:ascii="Noto Sans" w:eastAsia="Montserrat" w:hAnsi="Noto Sans" w:cs="Noto Sans"/>
          <w:sz w:val="18"/>
          <w:szCs w:val="18"/>
          <w:lang w:val="es-MX"/>
        </w:rPr>
        <w:t>en la solicitud, que no hayan derivado en una sanción de carácter firme, con fundamento en los artículos 113, fracción I, de la Ley Federal de Transparencia y Acceso a la Información Pública; Trigésimo Octavo, fracción I, numeral 7, de los Lineamientos generales en materia de clasificación y desclasificación de la información, así como para la elaboración de versiones públicas; y el criterio FUNCIÓNPÚBLICA/CT/01/2020 emitido por esta Dependencia.</w:t>
      </w:r>
    </w:p>
    <w:p w14:paraId="6BF8B815" w14:textId="77777777" w:rsidR="0047093B" w:rsidRPr="007D7A9D" w:rsidRDefault="0047093B" w:rsidP="007D7A9D">
      <w:pPr>
        <w:ind w:right="51"/>
        <w:jc w:val="both"/>
        <w:rPr>
          <w:rFonts w:ascii="Noto Sans" w:hAnsi="Noto Sans" w:cs="Noto Sans"/>
          <w:sz w:val="18"/>
          <w:szCs w:val="18"/>
          <w:lang w:val="es-MX"/>
        </w:rPr>
      </w:pPr>
    </w:p>
    <w:p w14:paraId="3FBB010E" w14:textId="77777777" w:rsidR="0047093B" w:rsidRPr="007D7A9D" w:rsidRDefault="0047093B" w:rsidP="007D7A9D">
      <w:pPr>
        <w:jc w:val="both"/>
        <w:rPr>
          <w:rFonts w:ascii="Noto Sans" w:hAnsi="Noto Sans" w:cs="Noto Sans"/>
          <w:sz w:val="18"/>
          <w:szCs w:val="18"/>
          <w:lang w:val="es-MX"/>
        </w:rPr>
      </w:pPr>
      <w:r w:rsidRPr="007D7A9D">
        <w:rPr>
          <w:rFonts w:ascii="Noto Sans" w:hAnsi="Noto Sans" w:cs="Noto Sans"/>
          <w:sz w:val="18"/>
          <w:szCs w:val="18"/>
          <w:lang w:val="es-MX"/>
        </w:rPr>
        <w:t>En consecuencia, se emite la siguiente resolución por unanimidad:</w:t>
      </w:r>
    </w:p>
    <w:p w14:paraId="042440A5" w14:textId="77777777" w:rsidR="0047093B" w:rsidRPr="007D7A9D" w:rsidRDefault="0047093B" w:rsidP="007D7A9D">
      <w:pPr>
        <w:jc w:val="both"/>
        <w:rPr>
          <w:rFonts w:ascii="Noto Sans" w:hAnsi="Noto Sans" w:cs="Noto Sans"/>
          <w:b/>
          <w:bCs/>
          <w:sz w:val="18"/>
          <w:szCs w:val="18"/>
          <w:lang w:val="es-MX"/>
        </w:rPr>
      </w:pPr>
    </w:p>
    <w:p w14:paraId="7DD0A326" w14:textId="1C1D425B" w:rsidR="0047093B" w:rsidRPr="00B350B8" w:rsidRDefault="00B350B8" w:rsidP="00B350B8">
      <w:pPr>
        <w:ind w:right="51"/>
        <w:jc w:val="both"/>
        <w:rPr>
          <w:rFonts w:ascii="Noto Sans" w:eastAsia="Montserrat" w:hAnsi="Noto Sans" w:cs="Noto Sans"/>
          <w:sz w:val="18"/>
          <w:szCs w:val="18"/>
        </w:rPr>
      </w:pPr>
      <w:r w:rsidRPr="007D7A9D">
        <w:rPr>
          <w:rFonts w:ascii="Noto Sans" w:hAnsi="Noto Sans" w:cs="Noto Sans"/>
          <w:b/>
          <w:sz w:val="18"/>
          <w:szCs w:val="18"/>
          <w:lang w:val="es-MX"/>
        </w:rPr>
        <w:t>II.A.1.ORD.09.25:</w:t>
      </w:r>
      <w:r w:rsidRPr="007D7A9D">
        <w:rPr>
          <w:rFonts w:ascii="Noto Sans" w:eastAsia="Montserrat" w:hAnsi="Noto Sans" w:cs="Noto Sans"/>
          <w:b/>
          <w:sz w:val="18"/>
          <w:szCs w:val="18"/>
        </w:rPr>
        <w:t xml:space="preserve"> </w:t>
      </w:r>
      <w:r w:rsidR="0047093B" w:rsidRPr="007D7A9D">
        <w:rPr>
          <w:rFonts w:ascii="Noto Sans" w:hAnsi="Noto Sans" w:cs="Noto Sans"/>
          <w:b/>
          <w:bCs/>
          <w:sz w:val="18"/>
          <w:szCs w:val="18"/>
          <w:lang w:val="es-MX"/>
        </w:rPr>
        <w:t>CONFIRMAR</w:t>
      </w:r>
      <w:r w:rsidR="0047093B" w:rsidRPr="007D7A9D">
        <w:rPr>
          <w:rFonts w:ascii="Noto Sans" w:hAnsi="Noto Sans" w:cs="Noto Sans"/>
          <w:sz w:val="18"/>
          <w:szCs w:val="18"/>
          <w:lang w:val="es-MX"/>
        </w:rPr>
        <w:t xml:space="preserve"> la clasificación de confidencialidad invocada por el OIC- SABG y el </w:t>
      </w:r>
      <w:r w:rsidR="0047093B" w:rsidRPr="007D7A9D">
        <w:rPr>
          <w:rFonts w:ascii="Noto Sans" w:hAnsi="Noto Sans" w:cs="Noto Sans"/>
          <w:sz w:val="18"/>
          <w:szCs w:val="18"/>
        </w:rPr>
        <w:t>OIC-IMSS</w:t>
      </w:r>
      <w:r w:rsidR="0047093B" w:rsidRPr="007D7A9D">
        <w:rPr>
          <w:rFonts w:ascii="Noto Sans" w:hAnsi="Noto Sans" w:cs="Noto Sans"/>
          <w:sz w:val="18"/>
          <w:szCs w:val="18"/>
          <w:lang w:val="es-MX"/>
        </w:rPr>
        <w:t xml:space="preserve"> a través de la CGOIC </w:t>
      </w:r>
      <w:r w:rsidR="0047093B" w:rsidRPr="007D7A9D">
        <w:rPr>
          <w:rFonts w:ascii="Noto Sans" w:hAnsi="Noto Sans" w:cs="Noto Sans"/>
          <w:sz w:val="18"/>
          <w:szCs w:val="20"/>
          <w:lang w:val="es-MX"/>
        </w:rPr>
        <w:t>respecto del pronunciamiento,</w:t>
      </w:r>
      <w:r w:rsidR="0047093B" w:rsidRPr="007D7A9D">
        <w:rPr>
          <w:rFonts w:ascii="Noto Sans" w:eastAsia="Yu Mincho" w:hAnsi="Noto Sans" w:cs="Noto Sans"/>
          <w:sz w:val="18"/>
          <w:szCs w:val="20"/>
          <w:lang w:val="es-MX"/>
        </w:rPr>
        <w:t xml:space="preserve"> en términos de los artículos 116 de la Ley General de Transparencia y Acceso a la Información Pública, 113, fracción I, de la Ley Federal de Transparencia y Acceso a la Información Pública; Trigésimo Octavo, fracción I, numeral 7, de los Lineamientos generales en materia de clasificación y desclasificación de la información, así como para la elaboración de versiones públicas; y el criterio FUNCIÓNPÚBLICA/CT/01/2020 emitido por el Comité de Transparencia de esta Dependencia.</w:t>
      </w:r>
      <w:r w:rsidR="0047093B" w:rsidRPr="007D7A9D">
        <w:rPr>
          <w:rFonts w:ascii="Noto Sans" w:hAnsi="Noto Sans" w:cs="Noto Sans"/>
          <w:sz w:val="18"/>
          <w:szCs w:val="20"/>
          <w:lang w:val="es-MX"/>
        </w:rPr>
        <w:t xml:space="preserve"> </w:t>
      </w:r>
    </w:p>
    <w:p w14:paraId="75AD1DDA" w14:textId="77777777" w:rsidR="00B350B8" w:rsidRDefault="00B350B8" w:rsidP="007D7A9D">
      <w:pPr>
        <w:jc w:val="both"/>
        <w:rPr>
          <w:rFonts w:ascii="Noto Sans" w:hAnsi="Noto Sans" w:cs="Noto Sans"/>
          <w:b/>
          <w:sz w:val="18"/>
          <w:szCs w:val="18"/>
        </w:rPr>
      </w:pPr>
    </w:p>
    <w:p w14:paraId="14CAB297" w14:textId="09113F11" w:rsidR="00EB186B" w:rsidRPr="007D7A9D" w:rsidRDefault="00B350B8" w:rsidP="007D7A9D">
      <w:pPr>
        <w:jc w:val="both"/>
        <w:rPr>
          <w:rFonts w:ascii="Noto Sans" w:hAnsi="Noto Sans" w:cs="Noto Sans"/>
          <w:b/>
          <w:sz w:val="18"/>
          <w:szCs w:val="18"/>
        </w:rPr>
      </w:pPr>
      <w:r>
        <w:rPr>
          <w:rFonts w:ascii="Noto Sans" w:hAnsi="Noto Sans" w:cs="Noto Sans"/>
          <w:b/>
          <w:sz w:val="18"/>
          <w:szCs w:val="18"/>
        </w:rPr>
        <w:t>B</w:t>
      </w:r>
      <w:r w:rsidR="00EB186B" w:rsidRPr="007D7A9D">
        <w:rPr>
          <w:rFonts w:ascii="Noto Sans" w:hAnsi="Noto Sans" w:cs="Noto Sans"/>
          <w:b/>
          <w:sz w:val="18"/>
          <w:szCs w:val="18"/>
        </w:rPr>
        <w:t xml:space="preserve">. Respuestas a solicitudes de acceso a la información en las que se analizará </w:t>
      </w:r>
      <w:r w:rsidR="00877ACA" w:rsidRPr="007D7A9D">
        <w:rPr>
          <w:rFonts w:ascii="Noto Sans" w:hAnsi="Noto Sans" w:cs="Noto Sans"/>
          <w:b/>
          <w:sz w:val="18"/>
          <w:szCs w:val="18"/>
        </w:rPr>
        <w:t>la versión pública</w:t>
      </w:r>
    </w:p>
    <w:p w14:paraId="3C7CDDD4" w14:textId="77777777" w:rsidR="00877ACA" w:rsidRPr="007D7A9D" w:rsidRDefault="00877ACA" w:rsidP="007D7A9D">
      <w:pPr>
        <w:jc w:val="both"/>
        <w:rPr>
          <w:rFonts w:ascii="Noto Sans" w:hAnsi="Noto Sans" w:cs="Noto Sans"/>
          <w:b/>
          <w:sz w:val="14"/>
          <w:szCs w:val="18"/>
        </w:rPr>
      </w:pPr>
    </w:p>
    <w:p w14:paraId="33778F27" w14:textId="0143C784" w:rsidR="0047093B" w:rsidRPr="002461EC" w:rsidRDefault="00B350B8" w:rsidP="007D7A9D">
      <w:pPr>
        <w:jc w:val="both"/>
        <w:rPr>
          <w:rFonts w:ascii="Noto Sans" w:hAnsi="Noto Sans" w:cs="Noto Sans"/>
          <w:b/>
          <w:sz w:val="18"/>
          <w:szCs w:val="18"/>
          <w:lang w:val="es-MX"/>
        </w:rPr>
      </w:pPr>
      <w:r w:rsidRPr="002461EC">
        <w:rPr>
          <w:rFonts w:ascii="Noto Sans" w:hAnsi="Noto Sans" w:cs="Noto Sans"/>
          <w:b/>
          <w:sz w:val="18"/>
          <w:szCs w:val="18"/>
          <w:lang w:val="es-MX"/>
        </w:rPr>
        <w:t>B</w:t>
      </w:r>
      <w:r w:rsidR="0047093B" w:rsidRPr="002461EC">
        <w:rPr>
          <w:rFonts w:ascii="Noto Sans" w:hAnsi="Noto Sans" w:cs="Noto Sans"/>
          <w:b/>
          <w:sz w:val="18"/>
          <w:szCs w:val="18"/>
          <w:lang w:val="es-MX"/>
        </w:rPr>
        <w:t>.1 Folio 330026525000146</w:t>
      </w:r>
    </w:p>
    <w:p w14:paraId="5CFB9C0D" w14:textId="76AD8C14" w:rsidR="0047093B" w:rsidRPr="002461EC" w:rsidRDefault="0047093B" w:rsidP="007D7A9D">
      <w:pPr>
        <w:jc w:val="both"/>
        <w:rPr>
          <w:rFonts w:ascii="Noto Sans" w:hAnsi="Noto Sans" w:cs="Noto Sans"/>
          <w:b/>
          <w:sz w:val="18"/>
          <w:szCs w:val="18"/>
          <w:lang w:val="es-MX"/>
        </w:rPr>
      </w:pPr>
    </w:p>
    <w:p w14:paraId="1746A193" w14:textId="77777777" w:rsidR="0047093B" w:rsidRPr="007D7A9D" w:rsidRDefault="0047093B" w:rsidP="007D7A9D">
      <w:pPr>
        <w:widowControl w:val="0"/>
        <w:ind w:hanging="2"/>
        <w:rPr>
          <w:rFonts w:ascii="Noto Sans" w:hAnsi="Noto Sans" w:cs="Noto Sans"/>
          <w:sz w:val="18"/>
          <w:szCs w:val="18"/>
        </w:rPr>
      </w:pPr>
      <w:r w:rsidRPr="007D7A9D">
        <w:rPr>
          <w:rFonts w:ascii="Noto Sans" w:hAnsi="Noto Sans" w:cs="Noto Sans"/>
          <w:sz w:val="18"/>
          <w:szCs w:val="18"/>
        </w:rPr>
        <w:t>Un particular requirió:</w:t>
      </w:r>
    </w:p>
    <w:p w14:paraId="0BB14811" w14:textId="77777777" w:rsidR="0047093B" w:rsidRPr="007D7A9D" w:rsidRDefault="0047093B" w:rsidP="007D7A9D">
      <w:pPr>
        <w:ind w:right="573"/>
        <w:rPr>
          <w:rFonts w:ascii="Noto Sans" w:hAnsi="Noto Sans" w:cs="Noto Sans"/>
          <w:sz w:val="18"/>
          <w:szCs w:val="18"/>
        </w:rPr>
      </w:pPr>
    </w:p>
    <w:p w14:paraId="2B26687A" w14:textId="30D8CC89" w:rsidR="0047093B" w:rsidRPr="00D44087" w:rsidRDefault="0047093B" w:rsidP="00CD2184">
      <w:pPr>
        <w:ind w:left="567" w:right="567"/>
        <w:jc w:val="both"/>
        <w:rPr>
          <w:rFonts w:ascii="Noto Sans" w:hAnsi="Noto Sans" w:cs="Noto Sans"/>
          <w:i/>
          <w:sz w:val="16"/>
          <w:szCs w:val="16"/>
        </w:rPr>
      </w:pPr>
      <w:r w:rsidRPr="00D44087">
        <w:rPr>
          <w:rFonts w:ascii="Noto Sans" w:hAnsi="Noto Sans" w:cs="Noto Sans"/>
          <w:i/>
          <w:sz w:val="16"/>
          <w:szCs w:val="16"/>
        </w:rPr>
        <w:t>“EN ATENCIÓN A LA REFORMA CONSTITUCIONAL DE 2015 EN MATERIA DE RESPONSABILIDAD ADMINISTRATIVA, SE SOLICITA RESPETUOSAMENTE A LA SECRETARÍA ANTICORRUPCIÓN Y BUEN GOBIERNO, LA INFORMACIÓN DE TODOS LOS ÓRGANOS INTERNOS DE CONTROL A SU CARGO, DEL PERIODO DEL 17 DE JULIO DE 2017 AL 31 DE DICIEMBRE DE 2024, LO SIG</w:t>
      </w:r>
      <w:r w:rsidR="005A2042">
        <w:rPr>
          <w:rFonts w:ascii="Noto Sans" w:hAnsi="Noto Sans" w:cs="Noto Sans"/>
          <w:i/>
          <w:sz w:val="16"/>
          <w:szCs w:val="16"/>
        </w:rPr>
        <w:t xml:space="preserve">UIENTE:   SERVIDORES PÚBLICOS. </w:t>
      </w:r>
      <w:proofErr w:type="gramStart"/>
      <w:r w:rsidRPr="00D44087">
        <w:rPr>
          <w:rFonts w:ascii="Noto Sans" w:hAnsi="Noto Sans" w:cs="Noto Sans"/>
          <w:i/>
          <w:sz w:val="16"/>
          <w:szCs w:val="16"/>
        </w:rPr>
        <w:t>•¿</w:t>
      </w:r>
      <w:proofErr w:type="gramEnd"/>
      <w:r w:rsidRPr="00D44087">
        <w:rPr>
          <w:rFonts w:ascii="Noto Sans" w:hAnsi="Noto Sans" w:cs="Noto Sans"/>
          <w:i/>
          <w:sz w:val="16"/>
          <w:szCs w:val="16"/>
        </w:rPr>
        <w:t>CUÁNTOS PROCEDIMIENTOS DE RESPONSABILIDAD ADMINISTRATIVA SE HAN INICIADO EN CONTRA DE SERVIDORES PÚBLCOS Y DE ESTOS, CUANTOS SON GRAVES Y NO GRAVES?  DE LOS PROCEDIMIENTOS ADMINISTRATIVOS GRAVES INICIADOS, ¿CUÁNTOS HAN SIDO REMITIDOS AL TRIBUNAL FEDERAL DE JUSTICIA ADMINISTRATIVA PARA SU SUBSTANCIACIÓN Y CUANTOS SE ENCUENTRAN EN DILIGENCIAS EN EL ÓRGANO INTERNO DE CONTROL?  •DEL SEGUIMIENTO REALIZADO POR ESA SECRETARÍA A TRAVÉS DE LOS ÓRGANOS INTERNOS DE CONTROL ANTE EL TRIBUNAL FEDERAL DE JUSTICIA ADMINISTRATIVA, DE LOS PROCEDIMIENTOS DE RESPONSABILIDAD ADMINISTRATIVA DETERMINADOS COMO GRAVES, ¿EN CUÁNTOS SE HA EMITIDO SENTENCIA? ¿CUÁNTOS HAN SIDO RESOLUCIONES SANCIONATORIAS? DE LAS RESOLUCIONES SANCIONATORIAS ESPECIFIQUE CUANTOS TIPOS ADMINISTRATIVOS SE DETERMINARON DE CONFORMIDAD CON LO ESTABLECIDO EN EL CAPÍTULO II DE LA LEY GENERAL DE RESPONSABILIDADES ADMINISTRATIVAS; ASIMISMO, SEÑALE SI SE DETERMINÓ LA IMPOSICIÓN DE SANCIÓN ECONÓMICA Y MONTO TOTAL, PRECISANDO CUÁNTAS RESOLUCIONES SE ENCUENTRAN FIRMES Y SUBJUDICE.  •POR LO QUE RESPECTA A LOS PROCEDIMIENTOS DE RESPONSABILIDAD ADMINISTRATIVA EN LOS QUE SE DETERMINÓ LA COMISIÓN DE FALTAS ADMINISTRATIVAS NO GRAVES, PRECISE POR CADA PROCEDIMIENTO QUE TIPO ADMINISTRATIVO SE DETERMINÓ DE LOS PREVISTOS EN EL CAPÍTULO I DE LA LEY GENERAL DE RESPONSABILIDADES ADMINISTRATIVAS, IGUALMENTE, PRECISE SI SE APLICARON SANCIONES ECONÓMICAS Y EL MONTO TOTAL, ASÍ COMO EL MONTO RECUPERADO (TANGIBLE).   •DEL TOTAL DE LOS PROCEDIMIENTOS DE RESPONSABILIDAD INICIADOS, ¿CUANTOS SE ENCUENTRAN CON SANCIÓN FIRME Y CUANTOS SUBJUDICE, ESPECIFICANDO ESTADO PROCESAL Y AUTORIDAD SUSTANCIADORA?      ACTOS DE PARTICULARES VINCULADOS CON FALTAS GRAVES.  •</w:t>
      </w:r>
      <w:r w:rsidRPr="00D44087">
        <w:rPr>
          <w:rFonts w:ascii="Noto Sans" w:hAnsi="Noto Sans" w:cs="Noto Sans"/>
          <w:i/>
          <w:sz w:val="16"/>
          <w:szCs w:val="16"/>
        </w:rPr>
        <w:tab/>
        <w:t>DE CONFORMIDAD CON LO ESTABLECIDO EN EL CAPITULO III DE LA LEY GENERAL DE RESPONSABILIDADES ADMINISTRATIVAS, ¿CUÁNTOS PROCEDIMIENTOS DE RESPONSABILIDAD SE HAN INICIADO DERIVADO DE LA COMISIÓN DE ACTOS DE PARTICULARES VINCULADOS CON FALTAS ADMINISTRATIVAS GRAVES? DE ESTOS ¿CUÁNTOS SE HAN REMITIDO AL TRIBUNAL FEDERAL DE JUSTICIA ADMINISTRATIVA PARA SU SUBSTANCIACIÓN Y CUÁNTOS SE ENCUENTRAN EN LOS ÓRGANOS INTERNOS DE CONTROL PARA SU INTEGRACIÓN?  •DE LOS PROCEDIMIENTOS DE RESPONSABILIDAD DERIVADOS DE LA COMISIÓN DE ACTOS DE PARTICULARES VINCULADOS CON SERVIDORES PÚBLICOS, ¿CUÁNTOS HAN NOTIFICADOS A ESA H. SECRETARÍA A TRAVÉS DE SUS ÓRGANOS INTERNOS DE CONTROL, LA EMISIÓN DE RESOLUCIÓN ADMINISTRATIVA?  •</w:t>
      </w:r>
      <w:r w:rsidRPr="00D44087">
        <w:rPr>
          <w:rFonts w:ascii="Noto Sans" w:hAnsi="Noto Sans" w:cs="Noto Sans"/>
          <w:i/>
          <w:sz w:val="16"/>
          <w:szCs w:val="16"/>
        </w:rPr>
        <w:tab/>
        <w:t>DE LAS RESOLUCIONES NOTIFICADAS POR PARTE DEL TRIBUNAL FEDERAL DE JUSTICIA ADMINISTRATIVA RELACIONADAS CON PROCEDIMIENTOS DE RESPONSABILIDAD ADMINISTRATIVA DERIVADO DE LA COMISIÓN DE ACTOS DE PARTICULARES VINCULADOS CON FALTAS GRAVES, INFORME ¿EN CUÁNTAS SE DETERMINÓ LA NO RESPONSABILIDAD Y EN CUÁNTAS LA RESPONSABILIDAD DEL PARTICULAR?  •DE LAS RESOLUCIONES SANCIONATORIAS NOTIFICADAS POR PARTE DEL TRIBUNAL FEDERAL DE JUSTICIA ADMINISTRATIVA RELACIONADAS CON PROCEDIMIENTOS DE RESPONSABILIDAD ADMINISTRATIVA DERIVADO DE LA COMISIÓN DE ACTOS DE PARTICULARES VINCULADOS CON FALTAS GRAVES A ESA H. SECRETARÍA A TRAVÉS DE SUS ÓRGANOS INTERNOS DE CONTROL, INFORME, ¿DE CONFORMIDAD CON EL CAPÍTULO III DE LA LEY GENERAL RESPONSABILIDADES ADMINISTRATIVAS CUÁNTAS SANCIONES POR TIPO ADMINISTRATIVO SE IMPUSIERON? ¿QUÉ SANCIÓN ADMINISTRATIVA SE IMPUSO? SI SE IMPUSO SANCIÓN ECONÓMICA ESPECIFI</w:t>
      </w:r>
      <w:r w:rsidR="005A2042">
        <w:rPr>
          <w:rFonts w:ascii="Noto Sans" w:hAnsi="Noto Sans" w:cs="Noto Sans"/>
          <w:i/>
          <w:sz w:val="16"/>
          <w:szCs w:val="16"/>
        </w:rPr>
        <w:t>CAR EL MONTO TOTAL IMPUESTO. •</w:t>
      </w:r>
      <w:r w:rsidRPr="00D44087">
        <w:rPr>
          <w:rFonts w:ascii="Noto Sans" w:hAnsi="Noto Sans" w:cs="Noto Sans"/>
          <w:i/>
          <w:sz w:val="16"/>
          <w:szCs w:val="16"/>
        </w:rPr>
        <w:t>DE LAS RESOLUCIONES NOTIFICADAS, SI ESA H. SECRETARÍA A TRAVÉS DE SUS ÓRGANOS INTERNOS DE CONTROL, INFORME ¿CUÁNTAS ESTAN FIRMES Y CUANTAS SUBJUDICE, PRECISANDO EL ESTADO PROCESAL DE LAS MISMAS?  •DE LAS RESOLUCIONES FIRMES NOTIFICADAS POR EL TFJA, INFORME EN CUANTAS SE HA DADO VISTA AL SISTEMA NACIONAL ANTICORRUPCIÓN". (sic</w:t>
      </w:r>
      <w:r w:rsidR="007D7A9D" w:rsidRPr="00D44087">
        <w:rPr>
          <w:rFonts w:ascii="Noto Sans" w:hAnsi="Noto Sans" w:cs="Noto Sans"/>
          <w:i/>
          <w:sz w:val="16"/>
          <w:szCs w:val="16"/>
        </w:rPr>
        <w:t>)</w:t>
      </w:r>
    </w:p>
    <w:p w14:paraId="1827D196" w14:textId="77777777" w:rsidR="007D7A9D" w:rsidRPr="007D7A9D" w:rsidRDefault="007D7A9D" w:rsidP="007D7A9D">
      <w:pPr>
        <w:ind w:left="567" w:right="573"/>
        <w:jc w:val="both"/>
        <w:rPr>
          <w:rFonts w:ascii="Noto Sans" w:hAnsi="Noto Sans" w:cs="Noto Sans"/>
          <w:i/>
          <w:sz w:val="18"/>
          <w:szCs w:val="18"/>
        </w:rPr>
      </w:pPr>
    </w:p>
    <w:p w14:paraId="7B82E1EA" w14:textId="77777777" w:rsidR="0047093B" w:rsidRPr="007D7A9D" w:rsidRDefault="0047093B" w:rsidP="007D7A9D">
      <w:pPr>
        <w:ind w:hanging="2"/>
        <w:jc w:val="both"/>
        <w:rPr>
          <w:rFonts w:ascii="Noto Sans" w:hAnsi="Noto Sans" w:cs="Noto Sans"/>
          <w:sz w:val="18"/>
          <w:szCs w:val="18"/>
        </w:rPr>
      </w:pPr>
      <w:r w:rsidRPr="007D7A9D">
        <w:rPr>
          <w:rFonts w:ascii="Noto Sans" w:hAnsi="Noto Sans" w:cs="Noto Sans"/>
          <w:sz w:val="18"/>
          <w:szCs w:val="18"/>
        </w:rPr>
        <w:t>A efecto de permitir la consulta directa de los expedientes localizados (siempre y cuando las circunstancias lo permitan, es decir, no se trate de información que contenga partes o secciones clasificadas como confidenciales o reservadas) la Coordinación General de Órganos Internos de Control (CGOIC) solicitó al Comité de Transparencia aprobar las siguientes medidas:</w:t>
      </w:r>
    </w:p>
    <w:p w14:paraId="6721C6CA" w14:textId="77777777" w:rsidR="0047093B" w:rsidRPr="007D7A9D" w:rsidRDefault="0047093B" w:rsidP="007D7A9D">
      <w:pPr>
        <w:ind w:hanging="2"/>
        <w:jc w:val="both"/>
        <w:rPr>
          <w:rFonts w:ascii="Noto Sans" w:hAnsi="Noto Sans" w:cs="Noto Sans"/>
          <w:sz w:val="18"/>
          <w:szCs w:val="18"/>
        </w:rPr>
      </w:pPr>
    </w:p>
    <w:p w14:paraId="15D42C18" w14:textId="77777777" w:rsidR="0047093B" w:rsidRPr="007D7A9D" w:rsidRDefault="0047093B" w:rsidP="007D7A9D">
      <w:pPr>
        <w:ind w:hanging="2"/>
        <w:jc w:val="both"/>
        <w:rPr>
          <w:rFonts w:ascii="Noto Sans" w:hAnsi="Noto Sans" w:cs="Noto Sans"/>
          <w:sz w:val="18"/>
          <w:szCs w:val="18"/>
        </w:rPr>
      </w:pPr>
      <w:r w:rsidRPr="007D7A9D">
        <w:rPr>
          <w:rFonts w:ascii="Noto Sans" w:hAnsi="Noto Sans" w:cs="Noto Sans"/>
          <w:sz w:val="18"/>
          <w:szCs w:val="18"/>
        </w:rPr>
        <w:t xml:space="preserve">La consulta directa se realizará en el domicilio del OIC/UR/OR, atendiendo a las especificaciones del inmueble en el que se ubique (domicilio consultable en </w:t>
      </w:r>
      <w:hyperlink r:id="rId9" w:history="1">
        <w:r w:rsidRPr="007D7A9D">
          <w:rPr>
            <w:rStyle w:val="Hipervnculo"/>
            <w:rFonts w:ascii="Noto Sans" w:hAnsi="Noto Sans" w:cs="Noto Sans"/>
            <w:sz w:val="18"/>
            <w:szCs w:val="18"/>
          </w:rPr>
          <w:t>https://dir-oic-ur.funcionpublica.gob.mx/</w:t>
        </w:r>
      </w:hyperlink>
      <w:r w:rsidRPr="007D7A9D">
        <w:rPr>
          <w:rFonts w:ascii="Noto Sans" w:hAnsi="Noto Sans" w:cs="Noto Sans"/>
          <w:sz w:val="18"/>
          <w:szCs w:val="18"/>
        </w:rPr>
        <w:t xml:space="preserve">). </w:t>
      </w:r>
    </w:p>
    <w:p w14:paraId="07AC601A" w14:textId="77777777" w:rsidR="0047093B" w:rsidRPr="007D7A9D" w:rsidRDefault="0047093B" w:rsidP="007D7A9D">
      <w:pPr>
        <w:ind w:hanging="2"/>
        <w:jc w:val="both"/>
        <w:rPr>
          <w:rFonts w:ascii="Noto Sans" w:hAnsi="Noto Sans" w:cs="Noto Sans"/>
          <w:sz w:val="18"/>
          <w:szCs w:val="18"/>
        </w:rPr>
      </w:pPr>
      <w:r w:rsidRPr="007D7A9D">
        <w:rPr>
          <w:rFonts w:ascii="Noto Sans" w:hAnsi="Noto Sans" w:cs="Noto Sans"/>
          <w:sz w:val="18"/>
          <w:szCs w:val="18"/>
        </w:rPr>
        <w:t xml:space="preserve"> </w:t>
      </w:r>
    </w:p>
    <w:p w14:paraId="7AEF6E94" w14:textId="77777777" w:rsidR="0047093B" w:rsidRPr="007D7A9D" w:rsidRDefault="0047093B" w:rsidP="007D7A9D">
      <w:pPr>
        <w:ind w:hanging="2"/>
        <w:jc w:val="both"/>
        <w:rPr>
          <w:rFonts w:ascii="Noto Sans" w:hAnsi="Noto Sans" w:cs="Noto Sans"/>
          <w:sz w:val="18"/>
          <w:szCs w:val="18"/>
        </w:rPr>
      </w:pPr>
      <w:r w:rsidRPr="007D7A9D">
        <w:rPr>
          <w:rFonts w:ascii="Noto Sans" w:hAnsi="Noto Sans" w:cs="Noto Sans"/>
          <w:sz w:val="18"/>
          <w:szCs w:val="18"/>
        </w:rPr>
        <w:t>Para llevar a cabo la consulta directa de la información el personal encargado tomará las siguientes medidas con el objetivo de garantizar y resguardar la información clasificada, atendiendo a la naturaleza del documento y el formato en el que obra.</w:t>
      </w:r>
    </w:p>
    <w:p w14:paraId="4E721941" w14:textId="77777777" w:rsidR="0047093B" w:rsidRPr="007D7A9D" w:rsidRDefault="0047093B" w:rsidP="007D7A9D">
      <w:pPr>
        <w:ind w:hanging="2"/>
        <w:jc w:val="both"/>
        <w:rPr>
          <w:rFonts w:ascii="Noto Sans" w:hAnsi="Noto Sans" w:cs="Noto Sans"/>
          <w:sz w:val="18"/>
          <w:szCs w:val="18"/>
        </w:rPr>
      </w:pPr>
    </w:p>
    <w:p w14:paraId="0A3FA543" w14:textId="77777777" w:rsidR="0047093B" w:rsidRPr="00D44087" w:rsidRDefault="0047093B" w:rsidP="00D44087">
      <w:pPr>
        <w:pStyle w:val="Prrafodelista"/>
        <w:numPr>
          <w:ilvl w:val="0"/>
          <w:numId w:val="16"/>
        </w:numPr>
        <w:tabs>
          <w:tab w:val="left" w:pos="0"/>
        </w:tabs>
        <w:suppressAutoHyphens/>
        <w:jc w:val="both"/>
        <w:textDirection w:val="btLr"/>
        <w:textAlignment w:val="top"/>
        <w:outlineLvl w:val="0"/>
        <w:rPr>
          <w:rFonts w:ascii="Noto Sans" w:hAnsi="Noto Sans" w:cs="Noto Sans"/>
          <w:sz w:val="18"/>
          <w:szCs w:val="18"/>
        </w:rPr>
      </w:pPr>
      <w:r w:rsidRPr="00D44087">
        <w:rPr>
          <w:rFonts w:ascii="Noto Sans" w:hAnsi="Noto Sans" w:cs="Noto Sans"/>
          <w:sz w:val="18"/>
          <w:szCs w:val="18"/>
        </w:rPr>
        <w:t>La consulta, podrá llevarse a cabo de lunes a jueves en un horario de 09:00 a 15:00 horas, estimando que por día podrá consultar 3 expedientes, ante la persona servidora pública que sea designada.</w:t>
      </w:r>
    </w:p>
    <w:p w14:paraId="46B3BC3A" w14:textId="77777777" w:rsidR="0047093B" w:rsidRPr="00D44087" w:rsidRDefault="0047093B" w:rsidP="00D44087">
      <w:pPr>
        <w:pStyle w:val="Prrafodelista"/>
        <w:numPr>
          <w:ilvl w:val="0"/>
          <w:numId w:val="16"/>
        </w:numPr>
        <w:tabs>
          <w:tab w:val="left" w:pos="0"/>
        </w:tabs>
        <w:suppressAutoHyphens/>
        <w:jc w:val="both"/>
        <w:textDirection w:val="btLr"/>
        <w:textAlignment w:val="top"/>
        <w:outlineLvl w:val="0"/>
        <w:rPr>
          <w:rFonts w:ascii="Noto Sans" w:hAnsi="Noto Sans" w:cs="Noto Sans"/>
          <w:sz w:val="18"/>
          <w:szCs w:val="18"/>
        </w:rPr>
      </w:pPr>
      <w:r w:rsidRPr="00D44087">
        <w:rPr>
          <w:rFonts w:ascii="Noto Sans" w:hAnsi="Noto Sans" w:cs="Noto Sans"/>
          <w:sz w:val="18"/>
          <w:szCs w:val="18"/>
        </w:rPr>
        <w:t xml:space="preserve">Es importante señalar al peticionario que queda prohibido sustraer, alterar, modificar, divulgar, ocultar, o inutilizar total o parcialmente la información que se ponga a disposición en consulta directa. </w:t>
      </w:r>
    </w:p>
    <w:p w14:paraId="7848E272" w14:textId="77777777" w:rsidR="0047093B" w:rsidRPr="00D44087" w:rsidRDefault="0047093B" w:rsidP="00D44087">
      <w:pPr>
        <w:pStyle w:val="Prrafodelista"/>
        <w:numPr>
          <w:ilvl w:val="0"/>
          <w:numId w:val="16"/>
        </w:numPr>
        <w:tabs>
          <w:tab w:val="left" w:pos="0"/>
        </w:tabs>
        <w:suppressAutoHyphens/>
        <w:jc w:val="both"/>
        <w:textDirection w:val="btLr"/>
        <w:textAlignment w:val="top"/>
        <w:outlineLvl w:val="0"/>
        <w:rPr>
          <w:rFonts w:ascii="Noto Sans" w:hAnsi="Noto Sans" w:cs="Noto Sans"/>
          <w:sz w:val="18"/>
          <w:szCs w:val="18"/>
        </w:rPr>
      </w:pPr>
      <w:r w:rsidRPr="00D44087">
        <w:rPr>
          <w:rFonts w:ascii="Noto Sans" w:hAnsi="Noto Sans" w:cs="Noto Sans"/>
          <w:sz w:val="18"/>
          <w:szCs w:val="18"/>
        </w:rPr>
        <w:t>Para el ingreso a las instalaciones será necesario que se registre y observe en todo momento las reglas de seguridad que se indiquen.</w:t>
      </w:r>
    </w:p>
    <w:p w14:paraId="1F242667" w14:textId="178423A6" w:rsidR="0047093B" w:rsidRPr="00D44087" w:rsidRDefault="0047093B" w:rsidP="00D44087">
      <w:pPr>
        <w:pStyle w:val="Prrafodelista"/>
        <w:numPr>
          <w:ilvl w:val="0"/>
          <w:numId w:val="16"/>
        </w:numPr>
        <w:tabs>
          <w:tab w:val="left" w:pos="0"/>
        </w:tabs>
        <w:suppressAutoHyphens/>
        <w:jc w:val="both"/>
        <w:textDirection w:val="btLr"/>
        <w:textAlignment w:val="top"/>
        <w:outlineLvl w:val="0"/>
        <w:rPr>
          <w:rFonts w:ascii="Noto Sans" w:hAnsi="Noto Sans" w:cs="Noto Sans"/>
          <w:sz w:val="18"/>
          <w:szCs w:val="18"/>
        </w:rPr>
      </w:pPr>
      <w:r w:rsidRPr="00D44087">
        <w:rPr>
          <w:rFonts w:ascii="Noto Sans" w:hAnsi="Noto Sans" w:cs="Noto Sans"/>
          <w:sz w:val="18"/>
          <w:szCs w:val="18"/>
        </w:rPr>
        <w:t>La unidad administrativa que posea la información proporcionará el nombre y cargo de la persona que permitirá el acceso a la consulta.</w:t>
      </w:r>
    </w:p>
    <w:p w14:paraId="4358428A" w14:textId="77777777" w:rsidR="00D44087" w:rsidRPr="007D7A9D" w:rsidRDefault="00D44087" w:rsidP="00D44087">
      <w:pPr>
        <w:tabs>
          <w:tab w:val="left" w:pos="567"/>
        </w:tabs>
        <w:suppressAutoHyphens/>
        <w:ind w:left="565"/>
        <w:jc w:val="both"/>
        <w:textDirection w:val="btLr"/>
        <w:textAlignment w:val="top"/>
        <w:outlineLvl w:val="0"/>
        <w:rPr>
          <w:rFonts w:ascii="Noto Sans" w:hAnsi="Noto Sans" w:cs="Noto Sans"/>
          <w:sz w:val="18"/>
          <w:szCs w:val="18"/>
        </w:rPr>
      </w:pPr>
    </w:p>
    <w:p w14:paraId="2172B561" w14:textId="0DA3086C" w:rsidR="0047093B" w:rsidRPr="007D7A9D" w:rsidRDefault="0047093B" w:rsidP="007D7A9D">
      <w:pPr>
        <w:ind w:hanging="2"/>
        <w:jc w:val="both"/>
        <w:rPr>
          <w:rFonts w:ascii="Noto Sans" w:hAnsi="Noto Sans" w:cs="Noto Sans"/>
          <w:sz w:val="18"/>
          <w:szCs w:val="18"/>
        </w:rPr>
      </w:pPr>
      <w:r w:rsidRPr="007D7A9D">
        <w:rPr>
          <w:rFonts w:ascii="Noto Sans" w:hAnsi="Noto Sans" w:cs="Noto Sans"/>
          <w:sz w:val="18"/>
          <w:szCs w:val="18"/>
        </w:rPr>
        <w:t xml:space="preserve">Para el caso de información que sea susceptible de clasificarse como confidencial o reservada en términos  de lo previsto en los artículos 113 (información reservada), 116 (clasificación confidencialidad) y 134 (elaboración de versiones públicas), de la Ley General de Transparencia y Acceso a la Información Pública (LGTAIP) y en el </w:t>
      </w:r>
      <w:r w:rsidRPr="00D44087">
        <w:rPr>
          <w:rFonts w:ascii="Noto Sans" w:hAnsi="Noto Sans" w:cs="Noto Sans"/>
          <w:sz w:val="18"/>
          <w:szCs w:val="18"/>
        </w:rPr>
        <w:t>Lineamiento Décimo Séptimo y Trigésimo</w:t>
      </w:r>
      <w:r w:rsidR="00C62BE6">
        <w:rPr>
          <w:rFonts w:ascii="Noto Sans" w:hAnsi="Noto Sans" w:cs="Noto Sans"/>
          <w:sz w:val="18"/>
          <w:szCs w:val="18"/>
        </w:rPr>
        <w:t xml:space="preserve"> Octavo de los Lineamientos generales en m</w:t>
      </w:r>
      <w:r w:rsidR="00C62BE6" w:rsidRPr="007D7A9D">
        <w:rPr>
          <w:rFonts w:ascii="Noto Sans" w:hAnsi="Noto Sans" w:cs="Noto Sans"/>
          <w:sz w:val="18"/>
          <w:szCs w:val="18"/>
        </w:rPr>
        <w:t>ateria de clasificación y desclasificación de la información, así como para la elaboración de ver</w:t>
      </w:r>
      <w:r w:rsidR="00C62BE6">
        <w:rPr>
          <w:rFonts w:ascii="Noto Sans" w:hAnsi="Noto Sans" w:cs="Noto Sans"/>
          <w:sz w:val="18"/>
          <w:szCs w:val="18"/>
        </w:rPr>
        <w:t>siones públicas</w:t>
      </w:r>
      <w:r w:rsidRPr="007D7A9D">
        <w:rPr>
          <w:rFonts w:ascii="Noto Sans" w:hAnsi="Noto Sans" w:cs="Noto Sans"/>
          <w:sz w:val="18"/>
          <w:szCs w:val="18"/>
        </w:rPr>
        <w:t>, se someterá ante el Comité de Transparencia de ésta Secretaría para su autorización.</w:t>
      </w:r>
    </w:p>
    <w:p w14:paraId="48A510BF" w14:textId="77777777" w:rsidR="0047093B" w:rsidRPr="007D7A9D" w:rsidRDefault="0047093B" w:rsidP="007D7A9D">
      <w:pPr>
        <w:ind w:hanging="2"/>
        <w:jc w:val="both"/>
        <w:rPr>
          <w:rFonts w:ascii="Noto Sans" w:hAnsi="Noto Sans" w:cs="Noto Sans"/>
          <w:sz w:val="18"/>
          <w:szCs w:val="18"/>
        </w:rPr>
      </w:pPr>
    </w:p>
    <w:p w14:paraId="7F80464D" w14:textId="77777777" w:rsidR="0047093B" w:rsidRPr="007D7A9D" w:rsidRDefault="0047093B" w:rsidP="007D7A9D">
      <w:pPr>
        <w:ind w:hanging="2"/>
        <w:jc w:val="both"/>
        <w:rPr>
          <w:rFonts w:ascii="Noto Sans" w:hAnsi="Noto Sans" w:cs="Noto Sans"/>
          <w:sz w:val="18"/>
          <w:szCs w:val="18"/>
        </w:rPr>
      </w:pPr>
      <w:r w:rsidRPr="007D7A9D">
        <w:rPr>
          <w:rFonts w:ascii="Noto Sans" w:hAnsi="Noto Sans" w:cs="Noto Sans"/>
          <w:sz w:val="18"/>
          <w:szCs w:val="18"/>
        </w:rPr>
        <w:t xml:space="preserve">Por su parte, el Órgano Interno de Control de la Secretaría Anticorrupción y Buen Gobierno (OIC-SABG) a efecto de permitir la consulta directa de los procedimientos de responsabilidad administrativa iniciados y concluidos, </w:t>
      </w:r>
      <w:r w:rsidRPr="007D7A9D">
        <w:rPr>
          <w:rFonts w:ascii="Noto Sans" w:hAnsi="Noto Sans" w:cs="Noto Sans"/>
          <w:iCs/>
          <w:sz w:val="18"/>
          <w:szCs w:val="18"/>
        </w:rPr>
        <w:t>durante el periodo comprendido del diecisiete de julio de dos mil diecisiete al treinta y uno de diciembre de dos mil veinticuatro</w:t>
      </w:r>
      <w:r w:rsidRPr="007D7A9D">
        <w:rPr>
          <w:rFonts w:ascii="Noto Sans" w:hAnsi="Noto Sans" w:cs="Noto Sans"/>
          <w:sz w:val="18"/>
          <w:szCs w:val="18"/>
        </w:rPr>
        <w:t xml:space="preserve"> (siempre y cuando las circunstancias lo permitan, es decir, no se trate de información que contenga partes o secciones clasificadas como confidenciales o reservadas) solicitó al Comité de Transparencia aprobar las siguientes medidas:</w:t>
      </w:r>
    </w:p>
    <w:p w14:paraId="7715ECC8" w14:textId="77777777" w:rsidR="0047093B" w:rsidRPr="007D7A9D" w:rsidRDefault="0047093B" w:rsidP="007D7A9D">
      <w:pPr>
        <w:jc w:val="both"/>
        <w:rPr>
          <w:rFonts w:ascii="Noto Sans" w:hAnsi="Noto Sans" w:cs="Noto Sans"/>
          <w:sz w:val="18"/>
          <w:szCs w:val="18"/>
        </w:rPr>
      </w:pPr>
    </w:p>
    <w:p w14:paraId="1F29BBC1" w14:textId="77777777" w:rsidR="0047093B" w:rsidRPr="007D7A9D" w:rsidRDefault="0047093B" w:rsidP="007D7A9D">
      <w:pPr>
        <w:jc w:val="both"/>
        <w:rPr>
          <w:rFonts w:ascii="Noto Sans" w:hAnsi="Noto Sans" w:cs="Noto Sans"/>
          <w:sz w:val="18"/>
          <w:szCs w:val="18"/>
        </w:rPr>
      </w:pPr>
      <w:r w:rsidRPr="007D7A9D">
        <w:rPr>
          <w:rFonts w:ascii="Noto Sans" w:hAnsi="Noto Sans" w:cs="Noto Sans"/>
          <w:sz w:val="18"/>
          <w:szCs w:val="18"/>
        </w:rPr>
        <w:t xml:space="preserve">La consulta directa de aquellos que resulten de su interés, se llevará a cabo en las instalaciones del Área de Responsabilidades, ubicadas en Av. Insurgentes Sur Número 1735, colonia Guadalupe Inn, Alcaldía Álvaro Obregón, C.P. 01020, Ciudad de México. </w:t>
      </w:r>
    </w:p>
    <w:p w14:paraId="1F14A1C6" w14:textId="77777777" w:rsidR="0047093B" w:rsidRPr="007D7A9D" w:rsidRDefault="0047093B" w:rsidP="007D7A9D">
      <w:pPr>
        <w:jc w:val="both"/>
        <w:rPr>
          <w:rFonts w:ascii="Noto Sans" w:hAnsi="Noto Sans" w:cs="Noto Sans"/>
          <w:sz w:val="18"/>
          <w:szCs w:val="18"/>
        </w:rPr>
      </w:pPr>
    </w:p>
    <w:p w14:paraId="758EE76B" w14:textId="77777777" w:rsidR="0047093B" w:rsidRPr="007D7A9D" w:rsidRDefault="0047093B" w:rsidP="007D7A9D">
      <w:pPr>
        <w:jc w:val="both"/>
        <w:rPr>
          <w:rFonts w:ascii="Noto Sans" w:hAnsi="Noto Sans" w:cs="Noto Sans"/>
          <w:sz w:val="18"/>
          <w:szCs w:val="18"/>
        </w:rPr>
      </w:pPr>
      <w:r w:rsidRPr="007D7A9D">
        <w:rPr>
          <w:rFonts w:ascii="Noto Sans" w:hAnsi="Noto Sans" w:cs="Noto Sans"/>
          <w:sz w:val="18"/>
          <w:szCs w:val="18"/>
        </w:rPr>
        <w:t>Se hará del conocimiento del peticionario el día o los días, así como, la hora u horas para la consulta, una vez que le sea notificada la respuesta de este sujeto obligado, e informe el registro o aquellos registros que pretenda consultar, así como el nombre, cargo y los datos de la persona a quien se le permitirá el acceso.</w:t>
      </w:r>
    </w:p>
    <w:p w14:paraId="0650E072" w14:textId="77777777" w:rsidR="0047093B" w:rsidRPr="007D7A9D" w:rsidRDefault="0047093B" w:rsidP="007D7A9D">
      <w:pPr>
        <w:ind w:hanging="2"/>
        <w:jc w:val="both"/>
        <w:rPr>
          <w:rFonts w:ascii="Noto Sans" w:hAnsi="Noto Sans" w:cs="Noto Sans"/>
          <w:sz w:val="18"/>
          <w:szCs w:val="18"/>
        </w:rPr>
      </w:pPr>
    </w:p>
    <w:p w14:paraId="2CB5B74F" w14:textId="248002AC" w:rsidR="0047093B" w:rsidRPr="007D7A9D" w:rsidRDefault="0047093B" w:rsidP="007D7A9D">
      <w:pPr>
        <w:ind w:hanging="2"/>
        <w:jc w:val="both"/>
        <w:rPr>
          <w:rFonts w:ascii="Noto Sans" w:hAnsi="Noto Sans" w:cs="Noto Sans"/>
          <w:sz w:val="18"/>
          <w:szCs w:val="18"/>
        </w:rPr>
      </w:pPr>
      <w:r w:rsidRPr="007D7A9D">
        <w:rPr>
          <w:rFonts w:ascii="Noto Sans" w:hAnsi="Noto Sans" w:cs="Noto Sans"/>
          <w:sz w:val="18"/>
          <w:szCs w:val="18"/>
        </w:rPr>
        <w:t>Del mismo modo, a fin de garantizar la inte</w:t>
      </w:r>
      <w:r w:rsidR="00C62BE6">
        <w:rPr>
          <w:rFonts w:ascii="Noto Sans" w:hAnsi="Noto Sans" w:cs="Noto Sans"/>
          <w:sz w:val="18"/>
          <w:szCs w:val="18"/>
        </w:rPr>
        <w:t>gridad de los documentos en la consulta di</w:t>
      </w:r>
      <w:r w:rsidRPr="007D7A9D">
        <w:rPr>
          <w:rFonts w:ascii="Noto Sans" w:hAnsi="Noto Sans" w:cs="Noto Sans"/>
          <w:sz w:val="18"/>
          <w:szCs w:val="18"/>
        </w:rPr>
        <w:t>recta, se informa que una vez que se conozcan los documentos que resulten de interés del peticionario, se pondrán a su disposición en versión pública, se llevará a cabo la consulta a puerta cerrada en el lugar determinado para tal efecto, con la presencia del personal responsable y únicamente se permitirá el acceso al solicitante de la información, y en caso de resultar necesari</w:t>
      </w:r>
      <w:r w:rsidR="00C62BE6">
        <w:rPr>
          <w:rFonts w:ascii="Noto Sans" w:hAnsi="Noto Sans" w:cs="Noto Sans"/>
          <w:sz w:val="18"/>
          <w:szCs w:val="18"/>
        </w:rPr>
        <w:t>o, el encargado de permitir la consulta di</w:t>
      </w:r>
      <w:r w:rsidRPr="007D7A9D">
        <w:rPr>
          <w:rFonts w:ascii="Noto Sans" w:hAnsi="Noto Sans" w:cs="Noto Sans"/>
          <w:sz w:val="18"/>
          <w:szCs w:val="18"/>
        </w:rPr>
        <w:t xml:space="preserve">recta, podrá solicitar el auxilio de la fuerza pública en turno para el resguardo de la documentación correspondiente. </w:t>
      </w:r>
    </w:p>
    <w:p w14:paraId="52462CBC" w14:textId="77777777" w:rsidR="0047093B" w:rsidRPr="007D7A9D" w:rsidRDefault="0047093B" w:rsidP="007D7A9D">
      <w:pPr>
        <w:ind w:hanging="2"/>
        <w:jc w:val="both"/>
        <w:rPr>
          <w:rFonts w:ascii="Noto Sans" w:hAnsi="Noto Sans" w:cs="Noto Sans"/>
          <w:sz w:val="18"/>
          <w:szCs w:val="18"/>
        </w:rPr>
      </w:pPr>
    </w:p>
    <w:p w14:paraId="692F1CBC" w14:textId="77777777" w:rsidR="0047093B" w:rsidRPr="007D7A9D" w:rsidRDefault="0047093B" w:rsidP="007D7A9D">
      <w:pPr>
        <w:ind w:hanging="2"/>
        <w:jc w:val="both"/>
        <w:rPr>
          <w:rFonts w:ascii="Noto Sans" w:hAnsi="Noto Sans" w:cs="Noto Sans"/>
          <w:sz w:val="18"/>
          <w:szCs w:val="18"/>
        </w:rPr>
      </w:pPr>
      <w:r w:rsidRPr="007D7A9D">
        <w:rPr>
          <w:rFonts w:ascii="Noto Sans" w:hAnsi="Noto Sans" w:cs="Noto Sans"/>
          <w:sz w:val="18"/>
          <w:szCs w:val="18"/>
        </w:rPr>
        <w:t>En consecuencia, se emite la siguiente resolución por unanimidad:</w:t>
      </w:r>
    </w:p>
    <w:p w14:paraId="4F6E3C7A" w14:textId="77777777" w:rsidR="0047093B" w:rsidRPr="007D7A9D" w:rsidRDefault="0047093B" w:rsidP="007D7A9D">
      <w:pPr>
        <w:pStyle w:val="NormalWeb"/>
        <w:spacing w:before="0" w:after="0"/>
        <w:ind w:leftChars="0" w:left="0" w:firstLineChars="0" w:firstLine="0"/>
        <w:jc w:val="both"/>
        <w:rPr>
          <w:rFonts w:ascii="Noto Sans" w:eastAsiaTheme="minorEastAsia" w:hAnsi="Noto Sans" w:cs="Noto Sans"/>
          <w:kern w:val="0"/>
          <w:sz w:val="18"/>
          <w:szCs w:val="18"/>
          <w:lang w:val="es-ES"/>
        </w:rPr>
      </w:pPr>
    </w:p>
    <w:p w14:paraId="2865A95D" w14:textId="0404BDB8" w:rsidR="003B027C" w:rsidRDefault="00B350B8" w:rsidP="00B350B8">
      <w:pPr>
        <w:ind w:right="51"/>
        <w:jc w:val="both"/>
        <w:rPr>
          <w:rFonts w:ascii="Noto Sans" w:hAnsi="Noto Sans" w:cs="Noto Sans"/>
          <w:sz w:val="18"/>
          <w:szCs w:val="18"/>
        </w:rPr>
      </w:pPr>
      <w:r w:rsidRPr="007D7A9D">
        <w:rPr>
          <w:rFonts w:ascii="Noto Sans" w:hAnsi="Noto Sans" w:cs="Noto Sans"/>
          <w:b/>
          <w:sz w:val="18"/>
          <w:szCs w:val="18"/>
          <w:lang w:val="es-MX"/>
        </w:rPr>
        <w:t>II.A.1.ORD.09.25:</w:t>
      </w:r>
      <w:r w:rsidRPr="007D7A9D">
        <w:rPr>
          <w:rFonts w:ascii="Noto Sans" w:eastAsia="Montserrat" w:hAnsi="Noto Sans" w:cs="Noto Sans"/>
          <w:b/>
          <w:sz w:val="18"/>
          <w:szCs w:val="18"/>
        </w:rPr>
        <w:t xml:space="preserve"> </w:t>
      </w:r>
      <w:r w:rsidR="0047093B" w:rsidRPr="007D7A9D">
        <w:rPr>
          <w:rFonts w:ascii="Noto Sans" w:hAnsi="Noto Sans" w:cs="Noto Sans"/>
          <w:b/>
          <w:sz w:val="18"/>
          <w:szCs w:val="18"/>
        </w:rPr>
        <w:t>CONFIRMAR</w:t>
      </w:r>
      <w:r w:rsidR="0047093B" w:rsidRPr="007D7A9D">
        <w:rPr>
          <w:rFonts w:ascii="Noto Sans" w:hAnsi="Noto Sans" w:cs="Noto Sans"/>
          <w:sz w:val="18"/>
          <w:szCs w:val="18"/>
        </w:rPr>
        <w:t xml:space="preserve"> las medidas para permitir la consulta directa invocada por la CGOIC y el OIC-SABG en términos del Sexagésimo Séptimo, Sexagésimo Octavo, Sexagésimo Noveno, Septuagésimo, Septuagésimo Primero y Septuagésimo Segundo de los Lineamientos generales en materia de clasificación y desclasificación de la información, así como para la elaboración de versiones públicas.</w:t>
      </w:r>
    </w:p>
    <w:p w14:paraId="44EF0101" w14:textId="605169E9" w:rsidR="0068499D" w:rsidRDefault="0068499D" w:rsidP="00B350B8">
      <w:pPr>
        <w:ind w:right="51"/>
        <w:jc w:val="both"/>
        <w:rPr>
          <w:rFonts w:ascii="Noto Sans" w:hAnsi="Noto Sans" w:cs="Noto Sans"/>
          <w:sz w:val="18"/>
          <w:szCs w:val="18"/>
        </w:rPr>
      </w:pPr>
    </w:p>
    <w:p w14:paraId="62188F22" w14:textId="5CCFFBFB" w:rsidR="0068499D" w:rsidRDefault="0068499D" w:rsidP="0068499D">
      <w:pPr>
        <w:jc w:val="both"/>
        <w:rPr>
          <w:rFonts w:ascii="Noto Sans" w:hAnsi="Noto Sans" w:cs="Noto Sans"/>
          <w:b/>
          <w:sz w:val="18"/>
          <w:szCs w:val="18"/>
          <w:lang w:val="es-MX"/>
        </w:rPr>
      </w:pPr>
      <w:r w:rsidRPr="002461EC">
        <w:rPr>
          <w:rFonts w:ascii="Noto Sans" w:hAnsi="Noto Sans" w:cs="Noto Sans"/>
          <w:b/>
          <w:sz w:val="18"/>
          <w:szCs w:val="18"/>
          <w:lang w:val="es-MX"/>
        </w:rPr>
        <w:t>B.</w:t>
      </w:r>
      <w:r>
        <w:rPr>
          <w:rFonts w:ascii="Noto Sans" w:hAnsi="Noto Sans" w:cs="Noto Sans"/>
          <w:b/>
          <w:sz w:val="18"/>
          <w:szCs w:val="18"/>
          <w:lang w:val="es-MX"/>
        </w:rPr>
        <w:t>2 Folio 330026525000179</w:t>
      </w:r>
    </w:p>
    <w:p w14:paraId="3202B3D0" w14:textId="03502759" w:rsidR="0068499D" w:rsidRDefault="0068499D" w:rsidP="0068499D">
      <w:pPr>
        <w:jc w:val="both"/>
        <w:rPr>
          <w:rFonts w:ascii="Noto Sans" w:hAnsi="Noto Sans" w:cs="Noto Sans"/>
          <w:b/>
          <w:sz w:val="18"/>
          <w:szCs w:val="18"/>
          <w:lang w:val="es-MX"/>
        </w:rPr>
      </w:pPr>
    </w:p>
    <w:p w14:paraId="6D4E12D5" w14:textId="77777777" w:rsidR="0068499D" w:rsidRPr="0068499D" w:rsidRDefault="0068499D" w:rsidP="0068499D">
      <w:pPr>
        <w:jc w:val="both"/>
        <w:rPr>
          <w:rFonts w:ascii="Noto Sans" w:eastAsia="Montserrat" w:hAnsi="Noto Sans" w:cs="Noto Sans"/>
          <w:sz w:val="18"/>
          <w:szCs w:val="18"/>
        </w:rPr>
      </w:pPr>
      <w:r w:rsidRPr="0068499D">
        <w:rPr>
          <w:rFonts w:ascii="Noto Sans" w:eastAsia="Montserrat" w:hAnsi="Noto Sans" w:cs="Noto Sans"/>
          <w:sz w:val="18"/>
          <w:szCs w:val="18"/>
        </w:rPr>
        <w:t xml:space="preserve">Un particular requirió: </w:t>
      </w:r>
    </w:p>
    <w:p w14:paraId="67357641" w14:textId="77777777" w:rsidR="0068499D" w:rsidRPr="0068499D" w:rsidRDefault="0068499D" w:rsidP="0068499D">
      <w:pPr>
        <w:jc w:val="both"/>
        <w:rPr>
          <w:rFonts w:ascii="Noto Sans" w:eastAsia="Montserrat" w:hAnsi="Noto Sans" w:cs="Noto Sans"/>
          <w:i/>
          <w:sz w:val="18"/>
          <w:szCs w:val="18"/>
          <w:u w:val="single"/>
        </w:rPr>
      </w:pPr>
    </w:p>
    <w:p w14:paraId="5BFC44F6" w14:textId="71363D2A" w:rsidR="0068499D" w:rsidRPr="0068499D" w:rsidRDefault="0068499D" w:rsidP="0068499D">
      <w:pPr>
        <w:suppressAutoHyphens/>
        <w:autoSpaceDN w:val="0"/>
        <w:ind w:left="567" w:right="567"/>
        <w:jc w:val="both"/>
        <w:textAlignment w:val="baseline"/>
        <w:rPr>
          <w:rFonts w:ascii="Noto Sans" w:eastAsia="Calibri" w:hAnsi="Noto Sans" w:cs="Noto Sans"/>
          <w:i/>
          <w:iCs/>
          <w:sz w:val="16"/>
          <w:szCs w:val="18"/>
        </w:rPr>
      </w:pPr>
      <w:r w:rsidRPr="0068499D">
        <w:rPr>
          <w:rFonts w:ascii="Noto Sans" w:eastAsia="Calibri" w:hAnsi="Noto Sans" w:cs="Noto Sans"/>
          <w:i/>
          <w:iCs/>
          <w:sz w:val="16"/>
          <w:szCs w:val="18"/>
        </w:rPr>
        <w:t>“SE SOLICITA VERSIÓN PÚBLICA DE LA DENUNCIA QUE FUE PRESENTADA ANTE EL ÓRGANO INTERNO DE CONTROL DE TELECOMUNICACIONES DE MÉXICO (AHORA FINANCIERA PARA EL</w:t>
      </w:r>
      <w:r w:rsidR="004F2D94">
        <w:rPr>
          <w:rFonts w:ascii="Noto Sans" w:eastAsia="Calibri" w:hAnsi="Noto Sans" w:cs="Noto Sans"/>
          <w:i/>
          <w:iCs/>
          <w:sz w:val="16"/>
          <w:szCs w:val="18"/>
        </w:rPr>
        <w:t xml:space="preserve"> BIENESTAR) EN CONTRA DE […]</w:t>
      </w:r>
      <w:r w:rsidRPr="0068499D">
        <w:rPr>
          <w:rFonts w:ascii="Noto Sans" w:eastAsia="Calibri" w:hAnsi="Noto Sans" w:cs="Noto Sans"/>
          <w:i/>
          <w:iCs/>
          <w:sz w:val="16"/>
          <w:szCs w:val="18"/>
        </w:rPr>
        <w:t xml:space="preserve"> O DE QUIEN RESULTE RESPONSABLE DE LA SUSTRACCIÓN DE BIENES DE LA BODEGA DE ARAGÓN QUE DATA DEL AÑO 2013, ASÍ COMO VERSIÓN P</w:t>
      </w:r>
      <w:r w:rsidR="004F2D94">
        <w:rPr>
          <w:rFonts w:ascii="Noto Sans" w:eastAsia="Calibri" w:hAnsi="Noto Sans" w:cs="Noto Sans"/>
          <w:i/>
          <w:iCs/>
          <w:sz w:val="16"/>
          <w:szCs w:val="18"/>
        </w:rPr>
        <w:t>ÚBLICA DEL DICTAMEN DE SANCIÓN.</w:t>
      </w:r>
    </w:p>
    <w:p w14:paraId="77EE747F" w14:textId="77777777" w:rsidR="0068499D" w:rsidRPr="0068499D" w:rsidRDefault="0068499D" w:rsidP="0068499D">
      <w:pPr>
        <w:suppressAutoHyphens/>
        <w:autoSpaceDN w:val="0"/>
        <w:ind w:left="567" w:right="567"/>
        <w:jc w:val="both"/>
        <w:textAlignment w:val="baseline"/>
        <w:rPr>
          <w:rFonts w:ascii="Noto Sans" w:eastAsia="Calibri" w:hAnsi="Noto Sans" w:cs="Noto Sans"/>
          <w:i/>
          <w:iCs/>
          <w:sz w:val="16"/>
          <w:szCs w:val="18"/>
        </w:rPr>
      </w:pPr>
    </w:p>
    <w:p w14:paraId="11F811E4" w14:textId="7B983F73" w:rsidR="0068499D" w:rsidRPr="0068499D" w:rsidRDefault="0068499D" w:rsidP="0068499D">
      <w:pPr>
        <w:autoSpaceDE w:val="0"/>
        <w:autoSpaceDN w:val="0"/>
        <w:adjustRightInd w:val="0"/>
        <w:ind w:left="567"/>
        <w:rPr>
          <w:rFonts w:ascii="Noto Sans" w:eastAsiaTheme="minorHAnsi" w:hAnsi="Noto Sans" w:cs="Noto Sans"/>
          <w:i/>
          <w:sz w:val="16"/>
          <w:szCs w:val="18"/>
        </w:rPr>
      </w:pPr>
      <w:r w:rsidRPr="0068499D">
        <w:rPr>
          <w:rFonts w:ascii="Noto Sans" w:eastAsiaTheme="minorHAnsi" w:hAnsi="Noto Sans" w:cs="Noto Sans"/>
          <w:i/>
          <w:sz w:val="16"/>
          <w:szCs w:val="18"/>
        </w:rPr>
        <w:t>Otros datos para su localización: ÁREA DE QUEJAS O ÁREA DE RESPONSABILIDADES DEL ÓRGANO INTERNO DE CONTROL DE TELECOMUNICACIONES DE MÉXICO (AHOR</w:t>
      </w:r>
      <w:r w:rsidR="004F2D94">
        <w:rPr>
          <w:rFonts w:ascii="Noto Sans" w:eastAsiaTheme="minorHAnsi" w:hAnsi="Noto Sans" w:cs="Noto Sans"/>
          <w:i/>
          <w:sz w:val="16"/>
          <w:szCs w:val="18"/>
        </w:rPr>
        <w:t>A FINANCIERA PARA EL BIENESTAR)</w:t>
      </w:r>
      <w:r w:rsidRPr="0068499D">
        <w:rPr>
          <w:rFonts w:ascii="Noto Sans" w:eastAsia="Calibri" w:hAnsi="Noto Sans" w:cs="Noto Sans"/>
          <w:i/>
          <w:iCs/>
          <w:sz w:val="16"/>
          <w:szCs w:val="18"/>
        </w:rPr>
        <w:t>”</w:t>
      </w:r>
      <w:r w:rsidR="004F2D94">
        <w:rPr>
          <w:rFonts w:ascii="Noto Sans" w:eastAsia="Calibri" w:hAnsi="Noto Sans" w:cs="Noto Sans"/>
          <w:i/>
          <w:iCs/>
          <w:sz w:val="16"/>
          <w:szCs w:val="18"/>
        </w:rPr>
        <w:t>.</w:t>
      </w:r>
      <w:r w:rsidRPr="0068499D">
        <w:rPr>
          <w:rFonts w:ascii="Noto Sans" w:eastAsia="Calibri" w:hAnsi="Noto Sans" w:cs="Noto Sans"/>
          <w:i/>
          <w:iCs/>
          <w:sz w:val="16"/>
          <w:szCs w:val="18"/>
        </w:rPr>
        <w:t xml:space="preserve"> (sic)</w:t>
      </w:r>
    </w:p>
    <w:p w14:paraId="74D32514" w14:textId="77777777" w:rsidR="0068499D" w:rsidRPr="0068499D" w:rsidRDefault="0068499D" w:rsidP="0068499D">
      <w:pPr>
        <w:jc w:val="both"/>
        <w:rPr>
          <w:rFonts w:ascii="Noto Sans" w:eastAsia="Montserrat" w:hAnsi="Noto Sans" w:cs="Noto Sans"/>
          <w:sz w:val="16"/>
          <w:szCs w:val="18"/>
          <w:highlight w:val="yellow"/>
        </w:rPr>
      </w:pPr>
    </w:p>
    <w:p w14:paraId="63425485" w14:textId="61510A85" w:rsidR="0068499D" w:rsidRPr="0068499D" w:rsidRDefault="0068499D" w:rsidP="0068499D">
      <w:pPr>
        <w:jc w:val="both"/>
        <w:rPr>
          <w:rFonts w:ascii="Noto Sans" w:eastAsia="Montserrat" w:hAnsi="Noto Sans" w:cs="Noto Sans"/>
          <w:sz w:val="18"/>
          <w:szCs w:val="18"/>
        </w:rPr>
      </w:pPr>
      <w:r w:rsidRPr="0068499D">
        <w:rPr>
          <w:rFonts w:ascii="Noto Sans" w:eastAsia="Montserrat" w:hAnsi="Noto Sans" w:cs="Noto Sans"/>
          <w:sz w:val="18"/>
          <w:szCs w:val="18"/>
        </w:rPr>
        <w:t>El Órgano Interno de Control en Financiera para el Bienestar (OIC</w:t>
      </w:r>
      <w:r w:rsidR="00324E6D">
        <w:rPr>
          <w:rFonts w:ascii="Noto Sans" w:eastAsia="Montserrat" w:hAnsi="Noto Sans" w:cs="Noto Sans"/>
          <w:sz w:val="18"/>
          <w:szCs w:val="18"/>
        </w:rPr>
        <w:t>-</w:t>
      </w:r>
      <w:r w:rsidRPr="0068499D">
        <w:rPr>
          <w:rFonts w:ascii="Noto Sans" w:eastAsia="Montserrat" w:hAnsi="Noto Sans" w:cs="Noto Sans"/>
          <w:sz w:val="18"/>
          <w:szCs w:val="18"/>
        </w:rPr>
        <w:t>FINABIEN) a través de la Coordinación General de Órgan</w:t>
      </w:r>
      <w:r w:rsidR="005A2042">
        <w:rPr>
          <w:rFonts w:ascii="Noto Sans" w:eastAsia="Montserrat" w:hAnsi="Noto Sans" w:cs="Noto Sans"/>
          <w:sz w:val="18"/>
          <w:szCs w:val="18"/>
        </w:rPr>
        <w:t xml:space="preserve">os Internos de Control (CGOIC) </w:t>
      </w:r>
      <w:r w:rsidRPr="0068499D">
        <w:rPr>
          <w:rFonts w:ascii="Noto Sans" w:eastAsia="Montserrat" w:hAnsi="Noto Sans" w:cs="Noto Sans"/>
          <w:sz w:val="18"/>
          <w:szCs w:val="18"/>
        </w:rPr>
        <w:t xml:space="preserve">a efecto de </w:t>
      </w:r>
      <w:r w:rsidR="00324E6D">
        <w:rPr>
          <w:rFonts w:ascii="Noto Sans" w:eastAsia="Montserrat" w:hAnsi="Noto Sans" w:cs="Noto Sans"/>
          <w:sz w:val="18"/>
          <w:szCs w:val="18"/>
        </w:rPr>
        <w:t>elaborar la versión pública de</w:t>
      </w:r>
      <w:r w:rsidRPr="0068499D">
        <w:rPr>
          <w:rFonts w:ascii="Noto Sans" w:eastAsia="Montserrat" w:hAnsi="Noto Sans" w:cs="Noto Sans"/>
          <w:sz w:val="18"/>
          <w:szCs w:val="18"/>
        </w:rPr>
        <w:t xml:space="preserve"> la denun</w:t>
      </w:r>
      <w:r w:rsidR="00324E6D">
        <w:rPr>
          <w:rFonts w:ascii="Noto Sans" w:eastAsia="Montserrat" w:hAnsi="Noto Sans" w:cs="Noto Sans"/>
          <w:sz w:val="18"/>
          <w:szCs w:val="18"/>
        </w:rPr>
        <w:t xml:space="preserve">cia y la resolución relativa del </w:t>
      </w:r>
      <w:r w:rsidRPr="0068499D">
        <w:rPr>
          <w:rFonts w:ascii="Noto Sans" w:eastAsia="Montserrat" w:hAnsi="Noto Sans" w:cs="Noto Sans"/>
          <w:sz w:val="18"/>
          <w:szCs w:val="18"/>
        </w:rPr>
        <w:t>expediente P</w:t>
      </w:r>
      <w:r w:rsidR="00FD6DF4">
        <w:rPr>
          <w:rFonts w:ascii="Noto Sans" w:eastAsia="Montserrat" w:hAnsi="Noto Sans" w:cs="Noto Sans"/>
          <w:sz w:val="18"/>
          <w:szCs w:val="18"/>
        </w:rPr>
        <w:t>.</w:t>
      </w:r>
      <w:r w:rsidR="00324E6D">
        <w:rPr>
          <w:rFonts w:ascii="Noto Sans" w:eastAsia="Montserrat" w:hAnsi="Noto Sans" w:cs="Noto Sans"/>
          <w:sz w:val="18"/>
          <w:szCs w:val="18"/>
        </w:rPr>
        <w:t>A</w:t>
      </w:r>
      <w:r w:rsidR="00FD6DF4">
        <w:rPr>
          <w:rFonts w:ascii="Noto Sans" w:eastAsia="Montserrat" w:hAnsi="Noto Sans" w:cs="Noto Sans"/>
          <w:sz w:val="18"/>
          <w:szCs w:val="18"/>
        </w:rPr>
        <w:t xml:space="preserve">. </w:t>
      </w:r>
      <w:r w:rsidRPr="0068499D">
        <w:rPr>
          <w:rFonts w:ascii="Noto Sans" w:eastAsia="Montserrat" w:hAnsi="Noto Sans" w:cs="Noto Sans"/>
          <w:sz w:val="18"/>
          <w:szCs w:val="18"/>
        </w:rPr>
        <w:t>53/2016,</w:t>
      </w:r>
      <w:r w:rsidRPr="0068499D">
        <w:rPr>
          <w:rFonts w:ascii="Noto Sans" w:hAnsi="Noto Sans" w:cs="Noto Sans"/>
          <w:sz w:val="18"/>
          <w:szCs w:val="18"/>
        </w:rPr>
        <w:t xml:space="preserve"> </w:t>
      </w:r>
      <w:r w:rsidRPr="0068499D">
        <w:rPr>
          <w:rFonts w:ascii="Noto Sans" w:eastAsia="Montserrat" w:hAnsi="Noto Sans" w:cs="Noto Sans"/>
          <w:sz w:val="18"/>
          <w:szCs w:val="18"/>
        </w:rPr>
        <w:t xml:space="preserve">solicitó al Comité de Transparencia </w:t>
      </w:r>
      <w:r w:rsidR="00324E6D">
        <w:rPr>
          <w:rFonts w:ascii="Noto Sans" w:hAnsi="Noto Sans" w:cs="Noto Sans"/>
          <w:sz w:val="18"/>
          <w:szCs w:val="18"/>
        </w:rPr>
        <w:t>clasificar como información confidencial los siguientes datos</w:t>
      </w:r>
      <w:r w:rsidR="00324E6D" w:rsidRPr="007D7A9D">
        <w:rPr>
          <w:rFonts w:ascii="Noto Sans" w:hAnsi="Noto Sans" w:cs="Noto Sans"/>
          <w:sz w:val="18"/>
          <w:szCs w:val="18"/>
        </w:rPr>
        <w:t>:</w:t>
      </w:r>
    </w:p>
    <w:p w14:paraId="02B14DA8" w14:textId="77777777" w:rsidR="0068499D" w:rsidRPr="0068499D" w:rsidRDefault="0068499D" w:rsidP="0068499D">
      <w:pPr>
        <w:jc w:val="both"/>
        <w:rPr>
          <w:rFonts w:ascii="Noto Sans" w:eastAsia="Montserrat" w:hAnsi="Noto Sans" w:cs="Noto Sans"/>
          <w:sz w:val="18"/>
          <w:szCs w:val="18"/>
          <w:highlight w:val="yellow"/>
        </w:rPr>
      </w:pPr>
    </w:p>
    <w:tbl>
      <w:tblPr>
        <w:tblStyle w:val="Tablaconcuadrcula"/>
        <w:tblW w:w="0" w:type="auto"/>
        <w:tblLook w:val="04A0" w:firstRow="1" w:lastRow="0" w:firstColumn="1" w:lastColumn="0" w:noHBand="0" w:noVBand="1"/>
      </w:tblPr>
      <w:tblGrid>
        <w:gridCol w:w="1696"/>
        <w:gridCol w:w="5103"/>
        <w:gridCol w:w="2029"/>
      </w:tblGrid>
      <w:tr w:rsidR="0068499D" w:rsidRPr="0068499D" w14:paraId="09BADF09" w14:textId="77777777" w:rsidTr="00342083">
        <w:trPr>
          <w:trHeight w:val="20"/>
          <w:tblHeader/>
        </w:trPr>
        <w:tc>
          <w:tcPr>
            <w:tcW w:w="1696" w:type="dxa"/>
            <w:shd w:val="clear" w:color="auto" w:fill="990033"/>
          </w:tcPr>
          <w:p w14:paraId="66FCE99D" w14:textId="77777777" w:rsidR="0068499D" w:rsidRPr="00C33715" w:rsidRDefault="0068499D" w:rsidP="00785EAC">
            <w:pPr>
              <w:jc w:val="center"/>
              <w:rPr>
                <w:rFonts w:ascii="Noto Sans" w:eastAsia="Montserrat" w:hAnsi="Noto Sans" w:cs="Noto Sans"/>
                <w:b/>
                <w:color w:val="FFFFFF" w:themeColor="background1"/>
                <w:sz w:val="16"/>
                <w:szCs w:val="18"/>
              </w:rPr>
            </w:pPr>
            <w:r w:rsidRPr="00C33715">
              <w:rPr>
                <w:rFonts w:ascii="Noto Sans" w:eastAsia="Montserrat" w:hAnsi="Noto Sans" w:cs="Noto Sans"/>
                <w:b/>
                <w:color w:val="FFFFFF" w:themeColor="background1"/>
                <w:sz w:val="16"/>
                <w:szCs w:val="18"/>
              </w:rPr>
              <w:t>Dato</w:t>
            </w:r>
          </w:p>
        </w:tc>
        <w:tc>
          <w:tcPr>
            <w:tcW w:w="5103" w:type="dxa"/>
            <w:shd w:val="clear" w:color="auto" w:fill="990033"/>
          </w:tcPr>
          <w:p w14:paraId="0F9B2619" w14:textId="77777777" w:rsidR="0068499D" w:rsidRPr="00C33715" w:rsidRDefault="0068499D" w:rsidP="00785EAC">
            <w:pPr>
              <w:jc w:val="center"/>
              <w:rPr>
                <w:rFonts w:ascii="Noto Sans" w:eastAsia="Montserrat" w:hAnsi="Noto Sans" w:cs="Noto Sans"/>
                <w:b/>
                <w:color w:val="FFFFFF" w:themeColor="background1"/>
                <w:sz w:val="16"/>
                <w:szCs w:val="18"/>
              </w:rPr>
            </w:pPr>
            <w:r w:rsidRPr="00C33715">
              <w:rPr>
                <w:rFonts w:ascii="Noto Sans" w:eastAsia="Montserrat" w:hAnsi="Noto Sans" w:cs="Noto Sans"/>
                <w:b/>
                <w:color w:val="FFFFFF" w:themeColor="background1"/>
                <w:sz w:val="16"/>
                <w:szCs w:val="18"/>
              </w:rPr>
              <w:t>Justificación</w:t>
            </w:r>
          </w:p>
        </w:tc>
        <w:tc>
          <w:tcPr>
            <w:tcW w:w="2029" w:type="dxa"/>
            <w:shd w:val="clear" w:color="auto" w:fill="990033"/>
          </w:tcPr>
          <w:p w14:paraId="4E115370" w14:textId="77777777" w:rsidR="0068499D" w:rsidRPr="00324E6D" w:rsidRDefault="0068499D" w:rsidP="00785EAC">
            <w:pPr>
              <w:jc w:val="center"/>
              <w:rPr>
                <w:rFonts w:ascii="Noto Sans" w:eastAsia="Montserrat" w:hAnsi="Noto Sans" w:cs="Noto Sans"/>
                <w:b/>
                <w:color w:val="FFFFFF" w:themeColor="background1"/>
                <w:sz w:val="16"/>
                <w:szCs w:val="16"/>
              </w:rPr>
            </w:pPr>
            <w:r w:rsidRPr="00324E6D">
              <w:rPr>
                <w:rFonts w:ascii="Noto Sans" w:eastAsia="Montserrat" w:hAnsi="Noto Sans" w:cs="Noto Sans"/>
                <w:b/>
                <w:color w:val="FFFFFF" w:themeColor="background1"/>
                <w:sz w:val="16"/>
                <w:szCs w:val="16"/>
              </w:rPr>
              <w:t>Fundamento</w:t>
            </w:r>
          </w:p>
        </w:tc>
      </w:tr>
      <w:tr w:rsidR="0068499D" w:rsidRPr="0068499D" w14:paraId="76B18D00" w14:textId="77777777" w:rsidTr="00342083">
        <w:trPr>
          <w:trHeight w:val="20"/>
        </w:trPr>
        <w:tc>
          <w:tcPr>
            <w:tcW w:w="1696" w:type="dxa"/>
          </w:tcPr>
          <w:p w14:paraId="610B0C99" w14:textId="77777777" w:rsidR="0068499D" w:rsidRPr="0068499D" w:rsidRDefault="0068499D" w:rsidP="00785EAC">
            <w:pPr>
              <w:jc w:val="both"/>
              <w:rPr>
                <w:rFonts w:ascii="Noto Sans" w:eastAsia="Montserrat" w:hAnsi="Noto Sans" w:cs="Noto Sans"/>
                <w:sz w:val="16"/>
                <w:szCs w:val="18"/>
              </w:rPr>
            </w:pPr>
            <w:r w:rsidRPr="0068499D">
              <w:rPr>
                <w:rFonts w:ascii="Noto Sans" w:eastAsia="Montserrat" w:hAnsi="Noto Sans" w:cs="Noto Sans"/>
                <w:sz w:val="16"/>
                <w:szCs w:val="18"/>
              </w:rPr>
              <w:t>Nombre de particulares</w:t>
            </w:r>
          </w:p>
          <w:p w14:paraId="7FEF297D" w14:textId="77777777" w:rsidR="0068499D" w:rsidRPr="0068499D" w:rsidRDefault="0068499D" w:rsidP="00785EAC">
            <w:pPr>
              <w:jc w:val="both"/>
              <w:rPr>
                <w:rFonts w:ascii="Noto Sans" w:eastAsia="Montserrat" w:hAnsi="Noto Sans" w:cs="Noto Sans"/>
                <w:sz w:val="16"/>
                <w:szCs w:val="18"/>
              </w:rPr>
            </w:pPr>
            <w:r w:rsidRPr="0068499D">
              <w:rPr>
                <w:rFonts w:ascii="Noto Sans" w:eastAsia="Montserrat" w:hAnsi="Noto Sans" w:cs="Noto Sans"/>
                <w:sz w:val="16"/>
                <w:szCs w:val="18"/>
              </w:rPr>
              <w:t>(Personas físicas)</w:t>
            </w:r>
          </w:p>
        </w:tc>
        <w:tc>
          <w:tcPr>
            <w:tcW w:w="5103" w:type="dxa"/>
          </w:tcPr>
          <w:p w14:paraId="15178D6F" w14:textId="77777777" w:rsidR="0068499D" w:rsidRPr="0068499D" w:rsidRDefault="0068499D" w:rsidP="00785EAC">
            <w:pPr>
              <w:jc w:val="both"/>
              <w:rPr>
                <w:rFonts w:ascii="Noto Sans" w:hAnsi="Noto Sans" w:cs="Noto Sans"/>
                <w:sz w:val="16"/>
                <w:szCs w:val="18"/>
              </w:rPr>
            </w:pPr>
            <w:r w:rsidRPr="0068499D">
              <w:rPr>
                <w:rFonts w:ascii="Noto Sans" w:hAnsi="Noto Sans" w:cs="Noto Sans"/>
                <w:sz w:val="16"/>
                <w:szCs w:val="18"/>
              </w:rPr>
              <w:t>El nombre es uno de los atributos de la personalidad y la manifestación principal del derecho subjetivo a la identidad, en virtud de que hace a una persona física identificada e identificable; por tanto, se considera un dato personal confidencial.</w:t>
            </w:r>
          </w:p>
        </w:tc>
        <w:tc>
          <w:tcPr>
            <w:tcW w:w="2029" w:type="dxa"/>
          </w:tcPr>
          <w:p w14:paraId="439999E4" w14:textId="77777777" w:rsidR="0068499D" w:rsidRPr="00324E6D" w:rsidRDefault="0068499D" w:rsidP="00785EAC">
            <w:pPr>
              <w:jc w:val="both"/>
              <w:rPr>
                <w:rFonts w:ascii="Noto Sans" w:eastAsia="Montserrat" w:hAnsi="Noto Sans" w:cs="Noto Sans"/>
                <w:sz w:val="16"/>
                <w:szCs w:val="16"/>
              </w:rPr>
            </w:pPr>
            <w:r w:rsidRPr="00324E6D">
              <w:rPr>
                <w:rFonts w:ascii="Noto Sans" w:eastAsia="Montserrat" w:hAnsi="Noto Sans" w:cs="Noto Sans"/>
                <w:sz w:val="16"/>
                <w:szCs w:val="16"/>
              </w:rPr>
              <w:t>Artículo 113, fracción I, de la Ley Federal de Transparencia y Acceso a la Información Pública.</w:t>
            </w:r>
          </w:p>
        </w:tc>
      </w:tr>
      <w:tr w:rsidR="0068499D" w:rsidRPr="0068499D" w14:paraId="587AA856" w14:textId="77777777" w:rsidTr="00342083">
        <w:trPr>
          <w:trHeight w:val="20"/>
        </w:trPr>
        <w:tc>
          <w:tcPr>
            <w:tcW w:w="1696" w:type="dxa"/>
          </w:tcPr>
          <w:p w14:paraId="147B3CA7" w14:textId="77777777" w:rsidR="0068499D" w:rsidRPr="0068499D" w:rsidRDefault="0068499D" w:rsidP="00785EAC">
            <w:pPr>
              <w:pStyle w:val="Default"/>
              <w:jc w:val="both"/>
              <w:rPr>
                <w:rFonts w:ascii="Noto Sans" w:hAnsi="Noto Sans" w:cs="Noto Sans"/>
                <w:sz w:val="16"/>
                <w:szCs w:val="18"/>
              </w:rPr>
            </w:pPr>
            <w:r w:rsidRPr="0068499D">
              <w:rPr>
                <w:rFonts w:ascii="Noto Sans" w:hAnsi="Noto Sans" w:cs="Noto Sans"/>
                <w:bCs/>
                <w:sz w:val="16"/>
                <w:szCs w:val="18"/>
              </w:rPr>
              <w:t xml:space="preserve">Registro Federal de Contribuyentes (RFC) y homoclave </w:t>
            </w:r>
          </w:p>
          <w:p w14:paraId="56D28BB0" w14:textId="77777777" w:rsidR="0068499D" w:rsidRPr="0068499D" w:rsidRDefault="0068499D" w:rsidP="00785EAC">
            <w:pPr>
              <w:jc w:val="both"/>
              <w:rPr>
                <w:rFonts w:ascii="Noto Sans" w:eastAsia="Montserrat" w:hAnsi="Noto Sans" w:cs="Noto Sans"/>
                <w:sz w:val="16"/>
                <w:szCs w:val="18"/>
              </w:rPr>
            </w:pPr>
          </w:p>
        </w:tc>
        <w:tc>
          <w:tcPr>
            <w:tcW w:w="5103" w:type="dxa"/>
          </w:tcPr>
          <w:p w14:paraId="41A4F154" w14:textId="11A04D25" w:rsidR="0068499D" w:rsidRPr="0068499D" w:rsidRDefault="0068499D" w:rsidP="00324E6D">
            <w:pPr>
              <w:pStyle w:val="Default"/>
              <w:jc w:val="both"/>
              <w:rPr>
                <w:rFonts w:ascii="Noto Sans" w:hAnsi="Noto Sans" w:cs="Noto Sans"/>
                <w:sz w:val="16"/>
                <w:szCs w:val="18"/>
              </w:rPr>
            </w:pPr>
            <w:r w:rsidRPr="0068499D">
              <w:rPr>
                <w:rFonts w:ascii="Noto Sans" w:hAnsi="Noto Sans" w:cs="Noto Sans"/>
                <w:sz w:val="16"/>
                <w:szCs w:val="18"/>
              </w:rPr>
              <w:t xml:space="preserve">Para la obtención del RFC es necesario previamente acreditar, a través de documentos oficiales (credencial de elector, acta de nacimiento, pasaporte, etcétera), la identidad de la persona, su fecha y lugar de nacimiento, así como otros aspectos de su vida privada. Las personas físicas tramitan su inscripción al RFC con el propósito de realizar mediante esa clave de identificación, operaciones o actividades de naturaleza fiscal. </w:t>
            </w:r>
            <w:r w:rsidR="00324E6D">
              <w:rPr>
                <w:rFonts w:ascii="Noto Sans" w:hAnsi="Noto Sans" w:cs="Noto Sans"/>
                <w:sz w:val="16"/>
                <w:szCs w:val="18"/>
              </w:rPr>
              <w:t>E</w:t>
            </w:r>
            <w:r w:rsidRPr="0068499D">
              <w:rPr>
                <w:rFonts w:ascii="Noto Sans" w:hAnsi="Noto Sans" w:cs="Noto Sans"/>
                <w:sz w:val="16"/>
                <w:szCs w:val="18"/>
              </w:rPr>
              <w:t xml:space="preserve">n ese sentido, el RFC vinculado al nombre de su titular, permite identificar la edad de la persona, así como su homoclave, la cual es única e irrepetible y determina su identificación para efectos fiscales, por lo que se estima que es procedente su clasificación como confidencial. </w:t>
            </w:r>
          </w:p>
        </w:tc>
        <w:tc>
          <w:tcPr>
            <w:tcW w:w="2029" w:type="dxa"/>
          </w:tcPr>
          <w:p w14:paraId="6FCAF735" w14:textId="77777777" w:rsidR="0068499D" w:rsidRPr="00324E6D" w:rsidRDefault="0068499D" w:rsidP="00785EAC">
            <w:pPr>
              <w:jc w:val="both"/>
              <w:rPr>
                <w:rFonts w:ascii="Noto Sans" w:eastAsia="Montserrat" w:hAnsi="Noto Sans" w:cs="Noto Sans"/>
                <w:sz w:val="16"/>
                <w:szCs w:val="16"/>
              </w:rPr>
            </w:pPr>
            <w:r w:rsidRPr="00324E6D">
              <w:rPr>
                <w:rFonts w:ascii="Noto Sans" w:eastAsia="Montserrat" w:hAnsi="Noto Sans" w:cs="Noto Sans"/>
                <w:sz w:val="16"/>
                <w:szCs w:val="16"/>
              </w:rPr>
              <w:t>Artículo 113, fracción I, de la Ley Federal de Transparencia y Acceso a la Información Pública.</w:t>
            </w:r>
          </w:p>
        </w:tc>
      </w:tr>
      <w:tr w:rsidR="0068499D" w:rsidRPr="0068499D" w14:paraId="65D94794" w14:textId="77777777" w:rsidTr="00342083">
        <w:trPr>
          <w:trHeight w:val="20"/>
        </w:trPr>
        <w:tc>
          <w:tcPr>
            <w:tcW w:w="1696" w:type="dxa"/>
          </w:tcPr>
          <w:p w14:paraId="7498BD49" w14:textId="77777777" w:rsidR="0068499D" w:rsidRPr="0068499D" w:rsidRDefault="0068499D" w:rsidP="00785EAC">
            <w:pPr>
              <w:jc w:val="both"/>
              <w:rPr>
                <w:rFonts w:ascii="Noto Sans" w:eastAsia="Montserrat" w:hAnsi="Noto Sans" w:cs="Noto Sans"/>
                <w:sz w:val="16"/>
                <w:szCs w:val="18"/>
              </w:rPr>
            </w:pPr>
            <w:r w:rsidRPr="0068499D">
              <w:rPr>
                <w:rFonts w:ascii="Noto Sans" w:eastAsia="Montserrat" w:hAnsi="Noto Sans" w:cs="Noto Sans"/>
                <w:sz w:val="16"/>
                <w:szCs w:val="18"/>
              </w:rPr>
              <w:t>Domicilio</w:t>
            </w:r>
          </w:p>
        </w:tc>
        <w:tc>
          <w:tcPr>
            <w:tcW w:w="5103" w:type="dxa"/>
          </w:tcPr>
          <w:p w14:paraId="0C75A7AB" w14:textId="6C92BACB" w:rsidR="0068499D" w:rsidRPr="0068499D" w:rsidRDefault="0068499D" w:rsidP="00324E6D">
            <w:pPr>
              <w:pStyle w:val="Default"/>
              <w:jc w:val="both"/>
              <w:rPr>
                <w:rFonts w:ascii="Noto Sans" w:hAnsi="Noto Sans" w:cs="Noto Sans"/>
                <w:sz w:val="16"/>
                <w:szCs w:val="18"/>
              </w:rPr>
            </w:pPr>
            <w:r w:rsidRPr="0068499D">
              <w:rPr>
                <w:rFonts w:ascii="Noto Sans" w:hAnsi="Noto Sans" w:cs="Noto Sans"/>
                <w:sz w:val="16"/>
                <w:szCs w:val="18"/>
              </w:rPr>
              <w:t>Es un atributo de la personalidad, que consiste en el lugar donde la persona tiene su residencia con el ánimo real o presunto de permanecer en ella, también es considerado como la circunscripción territorial donde se asienta una persona, para el ejercicio de sus derechos y cumplimiento de sus obligaciones.</w:t>
            </w:r>
            <w:r w:rsidR="00324E6D">
              <w:rPr>
                <w:rFonts w:ascii="Noto Sans" w:hAnsi="Noto Sans" w:cs="Noto Sans"/>
                <w:sz w:val="16"/>
                <w:szCs w:val="18"/>
              </w:rPr>
              <w:t xml:space="preserve"> </w:t>
            </w:r>
            <w:r w:rsidRPr="0068499D">
              <w:rPr>
                <w:rFonts w:ascii="Noto Sans" w:hAnsi="Noto Sans" w:cs="Noto Sans"/>
                <w:sz w:val="16"/>
                <w:szCs w:val="18"/>
              </w:rPr>
              <w:t xml:space="preserve">La calle y número exterior, colonia, alcaldía o municipio, entidad federativa y el código postal, se traduce en el domicilio particular, por lo tanto, constituye información susceptible de clasificarse como confidencial, ya que incide directamente en la privacidad de personas físicas identificadas. Robustece el artículo 29, del Código Civil Federal que dispone que de las personas físicas es el lugar en donde reside habitualmente. </w:t>
            </w:r>
          </w:p>
        </w:tc>
        <w:tc>
          <w:tcPr>
            <w:tcW w:w="2029" w:type="dxa"/>
          </w:tcPr>
          <w:p w14:paraId="18ADFD40" w14:textId="77777777" w:rsidR="0068499D" w:rsidRPr="00324E6D" w:rsidRDefault="0068499D" w:rsidP="00785EAC">
            <w:pPr>
              <w:jc w:val="both"/>
              <w:rPr>
                <w:rFonts w:ascii="Noto Sans" w:eastAsia="Montserrat" w:hAnsi="Noto Sans" w:cs="Noto Sans"/>
                <w:sz w:val="16"/>
                <w:szCs w:val="16"/>
              </w:rPr>
            </w:pPr>
            <w:r w:rsidRPr="00324E6D">
              <w:rPr>
                <w:rFonts w:ascii="Noto Sans" w:eastAsia="Montserrat" w:hAnsi="Noto Sans" w:cs="Noto Sans"/>
                <w:sz w:val="16"/>
                <w:szCs w:val="16"/>
              </w:rPr>
              <w:t>Artículo 113, fracción I, de la Ley Federal de Transparencia y Acceso a la Información Pública.</w:t>
            </w:r>
          </w:p>
        </w:tc>
      </w:tr>
      <w:tr w:rsidR="0068499D" w:rsidRPr="0068499D" w14:paraId="182D1E58" w14:textId="77777777" w:rsidTr="00342083">
        <w:trPr>
          <w:trHeight w:val="20"/>
        </w:trPr>
        <w:tc>
          <w:tcPr>
            <w:tcW w:w="1696" w:type="dxa"/>
          </w:tcPr>
          <w:p w14:paraId="5B9BF5F8" w14:textId="77777777" w:rsidR="0068499D" w:rsidRPr="0068499D" w:rsidRDefault="0068499D" w:rsidP="00785EAC">
            <w:pPr>
              <w:jc w:val="both"/>
              <w:rPr>
                <w:rFonts w:ascii="Noto Sans" w:eastAsia="Montserrat" w:hAnsi="Noto Sans" w:cs="Noto Sans"/>
                <w:sz w:val="16"/>
                <w:szCs w:val="18"/>
              </w:rPr>
            </w:pPr>
            <w:r w:rsidRPr="0068499D">
              <w:rPr>
                <w:rFonts w:ascii="Noto Sans" w:eastAsia="Montserrat" w:hAnsi="Noto Sans" w:cs="Noto Sans"/>
                <w:sz w:val="16"/>
                <w:szCs w:val="18"/>
              </w:rPr>
              <w:t xml:space="preserve">Correo electrónico particular </w:t>
            </w:r>
          </w:p>
        </w:tc>
        <w:tc>
          <w:tcPr>
            <w:tcW w:w="5103" w:type="dxa"/>
          </w:tcPr>
          <w:p w14:paraId="482193F7" w14:textId="3740EDE9" w:rsidR="0068499D" w:rsidRPr="0068499D" w:rsidRDefault="0068499D" w:rsidP="00785EAC">
            <w:pPr>
              <w:pStyle w:val="Default"/>
              <w:jc w:val="both"/>
              <w:rPr>
                <w:rFonts w:ascii="Noto Sans" w:hAnsi="Noto Sans" w:cs="Noto Sans"/>
                <w:sz w:val="16"/>
                <w:szCs w:val="18"/>
              </w:rPr>
            </w:pPr>
            <w:r w:rsidRPr="0068499D">
              <w:rPr>
                <w:rFonts w:ascii="Noto Sans" w:hAnsi="Noto Sans" w:cs="Noto Sans"/>
                <w:sz w:val="16"/>
                <w:szCs w:val="18"/>
              </w:rPr>
              <w:t xml:space="preserve">Es un servicio de red que permite enviar y recibir mensajes y archivos rápidamente mediante sistemas de comunicación electrónicos. De tal forma, una dirección de correo electrónico es un conjunto de palabras que constituyen una cuenta que permite el envío mutuo de correos electrónicos. En ese sentido, la dirección es privada y única ya que identifica a una persona física como titular de la misma pues para tener acceso a ésta se requiere un nombre de usuario, así como una contraseña, por tanto, nadie que no sea el propietario puede utilizarla. </w:t>
            </w:r>
          </w:p>
          <w:p w14:paraId="4B365055" w14:textId="77777777" w:rsidR="0068499D" w:rsidRPr="0068499D" w:rsidRDefault="0068499D" w:rsidP="00785EAC">
            <w:pPr>
              <w:jc w:val="both"/>
              <w:rPr>
                <w:rFonts w:ascii="Noto Sans" w:hAnsi="Noto Sans" w:cs="Noto Sans"/>
                <w:sz w:val="16"/>
                <w:szCs w:val="18"/>
              </w:rPr>
            </w:pPr>
            <w:r w:rsidRPr="0068499D">
              <w:rPr>
                <w:rFonts w:ascii="Noto Sans" w:hAnsi="Noto Sans" w:cs="Noto Sans"/>
                <w:sz w:val="16"/>
                <w:szCs w:val="18"/>
              </w:rPr>
              <w:t xml:space="preserve">Las cuentas de correos electrónicos pueden asimilarse al teléfono o domicilio particular, cuyo número o ubicación respectivamente, se considera como un dato personal, toda vez que es otro medio para comunicarse con la persona titular lo que la hace localizable. Por consiguiente, se trata de información de una persona física identificada o identificable que, al darse a conocer, afectaría su intimidad mismo que da cuenta de un dato de contacto proporcionado por las personas en pos de sus necesidades particulares, por lo que solo a ellas les incumbe su difusión, ya que con ese dato se puede contactar a las y los titulares. </w:t>
            </w:r>
          </w:p>
        </w:tc>
        <w:tc>
          <w:tcPr>
            <w:tcW w:w="2029" w:type="dxa"/>
          </w:tcPr>
          <w:p w14:paraId="7DB4B267" w14:textId="77777777" w:rsidR="0068499D" w:rsidRPr="00324E6D" w:rsidRDefault="0068499D" w:rsidP="00785EAC">
            <w:pPr>
              <w:jc w:val="both"/>
              <w:rPr>
                <w:rFonts w:ascii="Noto Sans" w:eastAsia="Montserrat" w:hAnsi="Noto Sans" w:cs="Noto Sans"/>
                <w:sz w:val="16"/>
                <w:szCs w:val="16"/>
              </w:rPr>
            </w:pPr>
            <w:r w:rsidRPr="00324E6D">
              <w:rPr>
                <w:rFonts w:ascii="Noto Sans" w:eastAsia="Montserrat" w:hAnsi="Noto Sans" w:cs="Noto Sans"/>
                <w:sz w:val="16"/>
                <w:szCs w:val="16"/>
              </w:rPr>
              <w:t>Artículo 113, fracción I, de la Ley Federal de Transparencia y Acceso a la Información Pública.</w:t>
            </w:r>
          </w:p>
        </w:tc>
      </w:tr>
      <w:tr w:rsidR="0068499D" w:rsidRPr="0068499D" w14:paraId="79D4F234" w14:textId="77777777" w:rsidTr="00342083">
        <w:trPr>
          <w:trHeight w:val="20"/>
        </w:trPr>
        <w:tc>
          <w:tcPr>
            <w:tcW w:w="1696" w:type="dxa"/>
          </w:tcPr>
          <w:p w14:paraId="15F1D270" w14:textId="77777777" w:rsidR="0068499D" w:rsidRPr="0068499D" w:rsidRDefault="0068499D" w:rsidP="00785EAC">
            <w:pPr>
              <w:jc w:val="both"/>
              <w:rPr>
                <w:rFonts w:ascii="Noto Sans" w:eastAsia="Montserrat" w:hAnsi="Noto Sans" w:cs="Noto Sans"/>
                <w:sz w:val="16"/>
                <w:szCs w:val="18"/>
              </w:rPr>
            </w:pPr>
            <w:r w:rsidRPr="0068499D">
              <w:rPr>
                <w:rFonts w:ascii="Noto Sans" w:eastAsia="Montserrat" w:hAnsi="Noto Sans" w:cs="Noto Sans"/>
                <w:sz w:val="16"/>
                <w:szCs w:val="18"/>
              </w:rPr>
              <w:t xml:space="preserve">Edad </w:t>
            </w:r>
          </w:p>
        </w:tc>
        <w:tc>
          <w:tcPr>
            <w:tcW w:w="5103" w:type="dxa"/>
          </w:tcPr>
          <w:p w14:paraId="1602D33D" w14:textId="4A393D6F" w:rsidR="0068499D" w:rsidRPr="0068499D" w:rsidRDefault="0068499D" w:rsidP="00324E6D">
            <w:pPr>
              <w:pStyle w:val="Default"/>
              <w:jc w:val="both"/>
              <w:rPr>
                <w:rFonts w:ascii="Noto Sans" w:hAnsi="Noto Sans" w:cs="Noto Sans"/>
                <w:sz w:val="16"/>
                <w:szCs w:val="18"/>
              </w:rPr>
            </w:pPr>
            <w:r w:rsidRPr="0068499D">
              <w:rPr>
                <w:rFonts w:ascii="Noto Sans" w:hAnsi="Noto Sans" w:cs="Noto Sans"/>
                <w:sz w:val="16"/>
                <w:szCs w:val="18"/>
              </w:rPr>
              <w:t xml:space="preserve">Información referida a la esfera privada de los particulares dato que la misma da cuenta de los años cumplidos por una persona física identificada. La fecha de nacimiento y/o edad son datos personales, sin embargo, por excepción pueden ser susceptibles de transparentarse cuando constituya un requisito para ocupar un cargo público, debido a que su difusión contribuye a dar cuenta que la persona cubre dicho requerimiento. </w:t>
            </w:r>
          </w:p>
        </w:tc>
        <w:tc>
          <w:tcPr>
            <w:tcW w:w="2029" w:type="dxa"/>
          </w:tcPr>
          <w:p w14:paraId="056E76EC" w14:textId="77777777" w:rsidR="0068499D" w:rsidRPr="00324E6D" w:rsidRDefault="0068499D" w:rsidP="00785EAC">
            <w:pPr>
              <w:jc w:val="both"/>
              <w:rPr>
                <w:rFonts w:ascii="Noto Sans" w:eastAsia="Montserrat" w:hAnsi="Noto Sans" w:cs="Noto Sans"/>
                <w:sz w:val="16"/>
                <w:szCs w:val="16"/>
              </w:rPr>
            </w:pPr>
            <w:r w:rsidRPr="00324E6D">
              <w:rPr>
                <w:rFonts w:ascii="Noto Sans" w:eastAsia="Montserrat" w:hAnsi="Noto Sans" w:cs="Noto Sans"/>
                <w:sz w:val="16"/>
                <w:szCs w:val="16"/>
              </w:rPr>
              <w:t>Artículo 113, fracción I, de la Ley Federal de Transparencia y Acceso a la Información Pública.</w:t>
            </w:r>
          </w:p>
        </w:tc>
      </w:tr>
      <w:tr w:rsidR="0068499D" w:rsidRPr="0068499D" w14:paraId="18B9706D" w14:textId="77777777" w:rsidTr="00342083">
        <w:trPr>
          <w:trHeight w:val="20"/>
        </w:trPr>
        <w:tc>
          <w:tcPr>
            <w:tcW w:w="1696" w:type="dxa"/>
          </w:tcPr>
          <w:p w14:paraId="795CB71D" w14:textId="65F4977D" w:rsidR="0068499D" w:rsidRPr="0068499D" w:rsidRDefault="00324E6D" w:rsidP="00785EAC">
            <w:pPr>
              <w:jc w:val="both"/>
              <w:rPr>
                <w:rFonts w:ascii="Noto Sans" w:eastAsia="Montserrat" w:hAnsi="Noto Sans" w:cs="Noto Sans"/>
                <w:sz w:val="16"/>
                <w:szCs w:val="18"/>
              </w:rPr>
            </w:pPr>
            <w:r>
              <w:rPr>
                <w:rFonts w:ascii="Noto Sans" w:eastAsia="Montserrat" w:hAnsi="Noto Sans" w:cs="Noto Sans"/>
                <w:sz w:val="16"/>
                <w:szCs w:val="18"/>
              </w:rPr>
              <w:t>Lugar de nacimiento</w:t>
            </w:r>
            <w:r w:rsidR="0068499D" w:rsidRPr="0068499D">
              <w:rPr>
                <w:rFonts w:ascii="Noto Sans" w:eastAsia="Montserrat" w:hAnsi="Noto Sans" w:cs="Noto Sans"/>
                <w:sz w:val="16"/>
                <w:szCs w:val="18"/>
              </w:rPr>
              <w:t xml:space="preserve"> </w:t>
            </w:r>
          </w:p>
        </w:tc>
        <w:tc>
          <w:tcPr>
            <w:tcW w:w="5103" w:type="dxa"/>
          </w:tcPr>
          <w:p w14:paraId="47AC5F95" w14:textId="4ABBC78F" w:rsidR="0068499D" w:rsidRPr="0068499D" w:rsidRDefault="0068499D" w:rsidP="00324E6D">
            <w:pPr>
              <w:pStyle w:val="Default"/>
              <w:jc w:val="both"/>
              <w:rPr>
                <w:rFonts w:ascii="Noto Sans" w:hAnsi="Noto Sans" w:cs="Noto Sans"/>
                <w:sz w:val="16"/>
                <w:szCs w:val="18"/>
              </w:rPr>
            </w:pPr>
            <w:r w:rsidRPr="0068499D">
              <w:rPr>
                <w:rFonts w:ascii="Noto Sans" w:hAnsi="Noto Sans" w:cs="Noto Sans"/>
                <w:sz w:val="16"/>
                <w:szCs w:val="18"/>
              </w:rPr>
              <w:t xml:space="preserve">Constituyen un dato personal y, por ende, confidencial ya que incide directamente en la privacidad de personas físicas identificadas y su difusión podría afectar la esfera privada de las mismas, al dar cuenta del espacio geográfico en donde es originario o fue registrado su nacimiento. </w:t>
            </w:r>
          </w:p>
        </w:tc>
        <w:tc>
          <w:tcPr>
            <w:tcW w:w="2029" w:type="dxa"/>
          </w:tcPr>
          <w:p w14:paraId="3ADBAE45" w14:textId="77777777" w:rsidR="0068499D" w:rsidRPr="00324E6D" w:rsidRDefault="0068499D" w:rsidP="00785EAC">
            <w:pPr>
              <w:jc w:val="both"/>
              <w:rPr>
                <w:rFonts w:ascii="Noto Sans" w:eastAsia="Montserrat" w:hAnsi="Noto Sans" w:cs="Noto Sans"/>
                <w:sz w:val="16"/>
                <w:szCs w:val="16"/>
              </w:rPr>
            </w:pPr>
            <w:r w:rsidRPr="00324E6D">
              <w:rPr>
                <w:rFonts w:ascii="Noto Sans" w:eastAsia="Montserrat" w:hAnsi="Noto Sans" w:cs="Noto Sans"/>
                <w:sz w:val="16"/>
                <w:szCs w:val="16"/>
              </w:rPr>
              <w:t>Artículo 113, fracción I, de la Ley Federal de Transparencia y Acceso a la Información Pública.</w:t>
            </w:r>
          </w:p>
        </w:tc>
      </w:tr>
      <w:tr w:rsidR="0068499D" w:rsidRPr="0068499D" w14:paraId="2CFDCB0E" w14:textId="77777777" w:rsidTr="00342083">
        <w:trPr>
          <w:trHeight w:val="20"/>
        </w:trPr>
        <w:tc>
          <w:tcPr>
            <w:tcW w:w="1696" w:type="dxa"/>
          </w:tcPr>
          <w:p w14:paraId="1D1AB388" w14:textId="77777777" w:rsidR="0068499D" w:rsidRPr="0068499D" w:rsidRDefault="0068499D" w:rsidP="00785EAC">
            <w:pPr>
              <w:jc w:val="both"/>
              <w:rPr>
                <w:rFonts w:ascii="Noto Sans" w:eastAsia="Montserrat" w:hAnsi="Noto Sans" w:cs="Noto Sans"/>
                <w:sz w:val="16"/>
                <w:szCs w:val="18"/>
              </w:rPr>
            </w:pPr>
            <w:r w:rsidRPr="0068499D">
              <w:rPr>
                <w:rFonts w:ascii="Noto Sans" w:eastAsia="Montserrat" w:hAnsi="Noto Sans" w:cs="Noto Sans"/>
                <w:sz w:val="16"/>
                <w:szCs w:val="18"/>
              </w:rPr>
              <w:t>Nacionalidad</w:t>
            </w:r>
          </w:p>
        </w:tc>
        <w:tc>
          <w:tcPr>
            <w:tcW w:w="5103" w:type="dxa"/>
          </w:tcPr>
          <w:p w14:paraId="7E4547E1" w14:textId="21BFC026" w:rsidR="0068499D" w:rsidRPr="0068499D" w:rsidRDefault="0068499D" w:rsidP="00324E6D">
            <w:pPr>
              <w:pStyle w:val="Default"/>
              <w:jc w:val="both"/>
              <w:rPr>
                <w:rFonts w:ascii="Noto Sans" w:hAnsi="Noto Sans" w:cs="Noto Sans"/>
                <w:sz w:val="16"/>
                <w:szCs w:val="18"/>
              </w:rPr>
            </w:pPr>
            <w:r w:rsidRPr="0068499D">
              <w:rPr>
                <w:rFonts w:ascii="Noto Sans" w:hAnsi="Noto Sans" w:cs="Noto Sans"/>
                <w:sz w:val="16"/>
                <w:szCs w:val="18"/>
              </w:rPr>
              <w:t xml:space="preserve">Es un dato personal que concierne únicamente a su titular, en virtud de que su difusión revelaría el país o lugar del cual es originario un individuo, por lo tanto, es confidencial. </w:t>
            </w:r>
          </w:p>
        </w:tc>
        <w:tc>
          <w:tcPr>
            <w:tcW w:w="2029" w:type="dxa"/>
          </w:tcPr>
          <w:p w14:paraId="42E381F7" w14:textId="77777777" w:rsidR="0068499D" w:rsidRPr="00324E6D" w:rsidRDefault="0068499D" w:rsidP="00785EAC">
            <w:pPr>
              <w:jc w:val="both"/>
              <w:rPr>
                <w:rFonts w:ascii="Noto Sans" w:eastAsia="Montserrat" w:hAnsi="Noto Sans" w:cs="Noto Sans"/>
                <w:sz w:val="16"/>
                <w:szCs w:val="16"/>
              </w:rPr>
            </w:pPr>
            <w:r w:rsidRPr="00324E6D">
              <w:rPr>
                <w:rFonts w:ascii="Noto Sans" w:eastAsia="Montserrat" w:hAnsi="Noto Sans" w:cs="Noto Sans"/>
                <w:sz w:val="16"/>
                <w:szCs w:val="16"/>
              </w:rPr>
              <w:t>Artículo 113, fracción I, de la Ley Federal de Transparencia y Acceso a la Información Pública.</w:t>
            </w:r>
          </w:p>
        </w:tc>
      </w:tr>
      <w:tr w:rsidR="0068499D" w:rsidRPr="0068499D" w14:paraId="262F796C" w14:textId="77777777" w:rsidTr="00342083">
        <w:trPr>
          <w:trHeight w:val="20"/>
        </w:trPr>
        <w:tc>
          <w:tcPr>
            <w:tcW w:w="1696" w:type="dxa"/>
          </w:tcPr>
          <w:p w14:paraId="1F63A843" w14:textId="77777777" w:rsidR="0068499D" w:rsidRPr="0068499D" w:rsidRDefault="0068499D" w:rsidP="00785EAC">
            <w:pPr>
              <w:pStyle w:val="Default"/>
              <w:jc w:val="both"/>
              <w:rPr>
                <w:rFonts w:ascii="Noto Sans" w:hAnsi="Noto Sans" w:cs="Noto Sans"/>
                <w:sz w:val="16"/>
                <w:szCs w:val="18"/>
              </w:rPr>
            </w:pPr>
            <w:r w:rsidRPr="0068499D">
              <w:rPr>
                <w:rFonts w:ascii="Noto Sans" w:hAnsi="Noto Sans" w:cs="Noto Sans"/>
                <w:bCs/>
                <w:sz w:val="16"/>
                <w:szCs w:val="18"/>
              </w:rPr>
              <w:t xml:space="preserve">Datos biométricos </w:t>
            </w:r>
          </w:p>
          <w:p w14:paraId="4D3AD374" w14:textId="77777777" w:rsidR="0068499D" w:rsidRPr="0068499D" w:rsidRDefault="0068499D" w:rsidP="00785EAC">
            <w:pPr>
              <w:jc w:val="both"/>
              <w:rPr>
                <w:rFonts w:ascii="Noto Sans" w:eastAsia="Montserrat" w:hAnsi="Noto Sans" w:cs="Noto Sans"/>
                <w:sz w:val="16"/>
                <w:szCs w:val="18"/>
              </w:rPr>
            </w:pPr>
          </w:p>
        </w:tc>
        <w:tc>
          <w:tcPr>
            <w:tcW w:w="5103" w:type="dxa"/>
          </w:tcPr>
          <w:p w14:paraId="43E002A2" w14:textId="35D3687B" w:rsidR="0068499D" w:rsidRPr="0068499D" w:rsidRDefault="0068499D" w:rsidP="00324E6D">
            <w:pPr>
              <w:pStyle w:val="Default"/>
              <w:jc w:val="both"/>
              <w:rPr>
                <w:rFonts w:ascii="Noto Sans" w:hAnsi="Noto Sans" w:cs="Noto Sans"/>
                <w:sz w:val="16"/>
                <w:szCs w:val="18"/>
              </w:rPr>
            </w:pPr>
            <w:r w:rsidRPr="0068499D">
              <w:rPr>
                <w:rFonts w:ascii="Noto Sans" w:hAnsi="Noto Sans" w:cs="Noto Sans"/>
                <w:sz w:val="16"/>
                <w:szCs w:val="18"/>
              </w:rPr>
              <w:t xml:space="preserve">Huella dactilar, reconocimiento facial, reconocimiento de iris, reconocimiento de la geometría de la mano, reconocimiento vascular, reconocimiento de escritura, reconocimiento de voz, reconocimiento de escritura de teclado y análogos. </w:t>
            </w:r>
          </w:p>
        </w:tc>
        <w:tc>
          <w:tcPr>
            <w:tcW w:w="2029" w:type="dxa"/>
          </w:tcPr>
          <w:p w14:paraId="03D1E449" w14:textId="77777777" w:rsidR="0068499D" w:rsidRPr="00324E6D" w:rsidRDefault="0068499D" w:rsidP="00785EAC">
            <w:pPr>
              <w:jc w:val="both"/>
              <w:rPr>
                <w:rFonts w:ascii="Noto Sans" w:eastAsia="Montserrat" w:hAnsi="Noto Sans" w:cs="Noto Sans"/>
                <w:sz w:val="16"/>
                <w:szCs w:val="16"/>
              </w:rPr>
            </w:pPr>
            <w:r w:rsidRPr="00324E6D">
              <w:rPr>
                <w:rFonts w:ascii="Noto Sans" w:eastAsia="Montserrat" w:hAnsi="Noto Sans" w:cs="Noto Sans"/>
                <w:sz w:val="16"/>
                <w:szCs w:val="16"/>
              </w:rPr>
              <w:t>Artículo 113, fracción I, de la Ley Federal de Transparencia y Acceso a la Información Pública.</w:t>
            </w:r>
          </w:p>
        </w:tc>
      </w:tr>
      <w:tr w:rsidR="0068499D" w:rsidRPr="0068499D" w14:paraId="66B071F4" w14:textId="77777777" w:rsidTr="00342083">
        <w:trPr>
          <w:trHeight w:val="20"/>
        </w:trPr>
        <w:tc>
          <w:tcPr>
            <w:tcW w:w="1696" w:type="dxa"/>
          </w:tcPr>
          <w:p w14:paraId="0651E0DB" w14:textId="77777777" w:rsidR="0068499D" w:rsidRPr="0068499D" w:rsidRDefault="0068499D" w:rsidP="00785EAC">
            <w:pPr>
              <w:pStyle w:val="Default"/>
              <w:jc w:val="both"/>
              <w:rPr>
                <w:rFonts w:ascii="Noto Sans" w:hAnsi="Noto Sans" w:cs="Noto Sans"/>
                <w:sz w:val="16"/>
                <w:szCs w:val="18"/>
              </w:rPr>
            </w:pPr>
            <w:r w:rsidRPr="0068499D">
              <w:rPr>
                <w:rFonts w:ascii="Noto Sans" w:hAnsi="Noto Sans" w:cs="Noto Sans"/>
                <w:bCs/>
                <w:sz w:val="16"/>
                <w:szCs w:val="18"/>
              </w:rPr>
              <w:t xml:space="preserve">Datos financieros (número de tarjeta de crédito, número de crédito, número de crédito hipotecario, tarjetas de crédito, montos monetarios y contratos bancarios) </w:t>
            </w:r>
          </w:p>
          <w:p w14:paraId="0E2BE304" w14:textId="77777777" w:rsidR="0068499D" w:rsidRPr="0068499D" w:rsidRDefault="0068499D" w:rsidP="00785EAC">
            <w:pPr>
              <w:jc w:val="both"/>
              <w:rPr>
                <w:rFonts w:ascii="Noto Sans" w:eastAsia="Montserrat" w:hAnsi="Noto Sans" w:cs="Noto Sans"/>
                <w:sz w:val="16"/>
                <w:szCs w:val="18"/>
              </w:rPr>
            </w:pPr>
          </w:p>
        </w:tc>
        <w:tc>
          <w:tcPr>
            <w:tcW w:w="5103" w:type="dxa"/>
          </w:tcPr>
          <w:p w14:paraId="25FA3316" w14:textId="6A506995" w:rsidR="0068499D" w:rsidRPr="0068499D" w:rsidRDefault="0068499D" w:rsidP="00324E6D">
            <w:pPr>
              <w:pStyle w:val="Default"/>
              <w:jc w:val="both"/>
              <w:rPr>
                <w:rFonts w:ascii="Noto Sans" w:hAnsi="Noto Sans" w:cs="Noto Sans"/>
                <w:sz w:val="16"/>
                <w:szCs w:val="18"/>
              </w:rPr>
            </w:pPr>
            <w:r w:rsidRPr="0068499D">
              <w:rPr>
                <w:rFonts w:ascii="Noto Sans" w:hAnsi="Noto Sans" w:cs="Noto Sans"/>
                <w:sz w:val="16"/>
                <w:szCs w:val="18"/>
              </w:rPr>
              <w:t>En el ámbito de la doctrina jurídica, el patrimonio ha sido definido como “</w:t>
            </w:r>
            <w:r w:rsidRPr="00324E6D">
              <w:rPr>
                <w:rFonts w:ascii="Noto Sans" w:hAnsi="Noto Sans" w:cs="Noto Sans"/>
                <w:i/>
                <w:sz w:val="16"/>
                <w:szCs w:val="18"/>
              </w:rPr>
              <w:t>el conjunto de poderes y deberes, apreciables en dinero, que tiene una persona”.</w:t>
            </w:r>
            <w:r w:rsidRPr="0068499D">
              <w:rPr>
                <w:rFonts w:ascii="Noto Sans" w:hAnsi="Noto Sans" w:cs="Noto Sans"/>
                <w:sz w:val="16"/>
                <w:szCs w:val="18"/>
              </w:rPr>
              <w:t xml:space="preserve"> Asimismo, se ha señalado que el patrimonio tiene dos elementos: uno activo y otro pasivo. El activo se constituye por el conjunto de bienes y derechos y el pasivo por las cargas y obligaciones suscepti</w:t>
            </w:r>
            <w:r w:rsidR="00324E6D">
              <w:rPr>
                <w:rFonts w:ascii="Noto Sans" w:hAnsi="Noto Sans" w:cs="Noto Sans"/>
                <w:sz w:val="16"/>
                <w:szCs w:val="18"/>
              </w:rPr>
              <w:t>bles de apreciación pecuniaria</w:t>
            </w:r>
            <w:r w:rsidRPr="0068499D">
              <w:rPr>
                <w:rFonts w:ascii="Noto Sans" w:hAnsi="Noto Sans" w:cs="Noto Sans"/>
                <w:sz w:val="16"/>
                <w:szCs w:val="18"/>
              </w:rPr>
              <w:t xml:space="preserve">. En ese sentido, se desprende que la información relativa a la integración del patrimonio, como son los ingresos, los bienes, las obligaciones, así como la información relacionada con instrumentos bancarios que utilizan las personas para la administración de sus recursos, son datos que se relacionan con la esfera individual de las personas y, por lo tanto, constituyen información que debe </w:t>
            </w:r>
            <w:r w:rsidR="00324E6D">
              <w:rPr>
                <w:rFonts w:ascii="Noto Sans" w:hAnsi="Noto Sans" w:cs="Noto Sans"/>
                <w:sz w:val="16"/>
                <w:szCs w:val="18"/>
              </w:rPr>
              <w:t xml:space="preserve">ser protegida como confidencial. </w:t>
            </w:r>
            <w:r w:rsidRPr="0068499D">
              <w:rPr>
                <w:rFonts w:ascii="Noto Sans" w:hAnsi="Noto Sans" w:cs="Noto Sans"/>
                <w:sz w:val="16"/>
                <w:szCs w:val="18"/>
              </w:rPr>
              <w:t xml:space="preserve">Además, el número de cuenta se trata de un conjunto de caracteres numéricos utilizados por los grupos financieros para identificar las cuentas de sus clientes, a través de los cuales se puede acceder a información relacionada con su patrimonio y realizar diversas transacciones. </w:t>
            </w:r>
          </w:p>
        </w:tc>
        <w:tc>
          <w:tcPr>
            <w:tcW w:w="2029" w:type="dxa"/>
          </w:tcPr>
          <w:p w14:paraId="0A868BDE" w14:textId="77777777" w:rsidR="0068499D" w:rsidRPr="00324E6D" w:rsidRDefault="0068499D" w:rsidP="00785EAC">
            <w:pPr>
              <w:jc w:val="both"/>
              <w:rPr>
                <w:rFonts w:ascii="Noto Sans" w:eastAsia="Montserrat" w:hAnsi="Noto Sans" w:cs="Noto Sans"/>
                <w:sz w:val="16"/>
                <w:szCs w:val="16"/>
              </w:rPr>
            </w:pPr>
            <w:r w:rsidRPr="00324E6D">
              <w:rPr>
                <w:rFonts w:ascii="Noto Sans" w:eastAsia="Montserrat" w:hAnsi="Noto Sans" w:cs="Noto Sans"/>
                <w:sz w:val="16"/>
                <w:szCs w:val="16"/>
              </w:rPr>
              <w:t>Artículo 113, fracción I, de la Ley Federal de Transparencia y Acceso a la Información Pública.</w:t>
            </w:r>
          </w:p>
        </w:tc>
      </w:tr>
    </w:tbl>
    <w:p w14:paraId="1A108139" w14:textId="5AAEFF95" w:rsidR="0068499D" w:rsidRDefault="0068499D" w:rsidP="0068499D">
      <w:pPr>
        <w:ind w:right="-19"/>
        <w:jc w:val="both"/>
        <w:rPr>
          <w:rFonts w:ascii="Noto Sans" w:eastAsia="Montserrat" w:hAnsi="Noto Sans" w:cs="Noto Sans"/>
          <w:sz w:val="18"/>
          <w:szCs w:val="18"/>
          <w:highlight w:val="yellow"/>
        </w:rPr>
      </w:pPr>
    </w:p>
    <w:p w14:paraId="068FD58B" w14:textId="77777777" w:rsidR="00342083" w:rsidRPr="0068499D" w:rsidRDefault="00342083" w:rsidP="0068499D">
      <w:pPr>
        <w:ind w:right="-19"/>
        <w:jc w:val="both"/>
        <w:rPr>
          <w:rFonts w:ascii="Noto Sans" w:eastAsia="Montserrat" w:hAnsi="Noto Sans" w:cs="Noto Sans"/>
          <w:sz w:val="18"/>
          <w:szCs w:val="18"/>
          <w:highlight w:val="yellow"/>
        </w:rPr>
      </w:pPr>
    </w:p>
    <w:p w14:paraId="007EF13D" w14:textId="687871D9" w:rsidR="0068499D" w:rsidRPr="0068499D" w:rsidRDefault="00241657" w:rsidP="0068499D">
      <w:pPr>
        <w:ind w:right="-19"/>
        <w:jc w:val="both"/>
        <w:rPr>
          <w:rFonts w:ascii="Noto Sans" w:eastAsia="Montserrat" w:hAnsi="Noto Sans" w:cs="Noto Sans"/>
          <w:sz w:val="18"/>
          <w:szCs w:val="18"/>
        </w:rPr>
      </w:pPr>
      <w:r>
        <w:rPr>
          <w:rFonts w:ascii="Noto Sans" w:eastAsia="Montserrat" w:hAnsi="Noto Sans" w:cs="Noto Sans"/>
          <w:sz w:val="18"/>
          <w:szCs w:val="18"/>
        </w:rPr>
        <w:t xml:space="preserve">En consecuencia, se </w:t>
      </w:r>
      <w:r w:rsidR="0068499D" w:rsidRPr="0068499D">
        <w:rPr>
          <w:rFonts w:ascii="Noto Sans" w:eastAsia="Montserrat" w:hAnsi="Noto Sans" w:cs="Noto Sans"/>
          <w:sz w:val="18"/>
          <w:szCs w:val="18"/>
        </w:rPr>
        <w:t>emite la siguiente resolución por unanimidad:</w:t>
      </w:r>
    </w:p>
    <w:p w14:paraId="20F9635D" w14:textId="77777777" w:rsidR="0068499D" w:rsidRPr="0068499D" w:rsidRDefault="0068499D" w:rsidP="0068499D">
      <w:pPr>
        <w:ind w:right="-19"/>
        <w:jc w:val="both"/>
        <w:rPr>
          <w:rFonts w:ascii="Noto Sans" w:eastAsia="Montserrat" w:hAnsi="Noto Sans" w:cs="Noto Sans"/>
          <w:b/>
          <w:sz w:val="18"/>
          <w:szCs w:val="18"/>
          <w:highlight w:val="yellow"/>
        </w:rPr>
      </w:pPr>
    </w:p>
    <w:p w14:paraId="1A65B517" w14:textId="48B2D882" w:rsidR="0068499D" w:rsidRPr="0068499D" w:rsidRDefault="0068499D" w:rsidP="0068499D">
      <w:pPr>
        <w:ind w:right="-19"/>
        <w:jc w:val="both"/>
        <w:rPr>
          <w:rFonts w:ascii="Noto Sans" w:eastAsia="Montserrat" w:hAnsi="Noto Sans" w:cs="Noto Sans"/>
          <w:b/>
          <w:sz w:val="18"/>
          <w:szCs w:val="18"/>
        </w:rPr>
      </w:pPr>
      <w:r>
        <w:rPr>
          <w:rFonts w:ascii="Noto Sans" w:hAnsi="Noto Sans" w:cs="Noto Sans"/>
          <w:b/>
          <w:sz w:val="18"/>
          <w:szCs w:val="18"/>
          <w:lang w:val="es-MX"/>
        </w:rPr>
        <w:t>II.A.2</w:t>
      </w:r>
      <w:r w:rsidRPr="007D7A9D">
        <w:rPr>
          <w:rFonts w:ascii="Noto Sans" w:hAnsi="Noto Sans" w:cs="Noto Sans"/>
          <w:b/>
          <w:sz w:val="18"/>
          <w:szCs w:val="18"/>
          <w:lang w:val="es-MX"/>
        </w:rPr>
        <w:t>.ORD.09.25:</w:t>
      </w:r>
      <w:r w:rsidRPr="007D7A9D">
        <w:rPr>
          <w:rFonts w:ascii="Noto Sans" w:eastAsia="Montserrat" w:hAnsi="Noto Sans" w:cs="Noto Sans"/>
          <w:b/>
          <w:sz w:val="18"/>
          <w:szCs w:val="18"/>
        </w:rPr>
        <w:t xml:space="preserve"> </w:t>
      </w:r>
      <w:r w:rsidRPr="0068499D">
        <w:rPr>
          <w:rFonts w:ascii="Noto Sans" w:eastAsia="Montserrat" w:hAnsi="Noto Sans" w:cs="Noto Sans"/>
          <w:b/>
          <w:sz w:val="18"/>
          <w:szCs w:val="18"/>
        </w:rPr>
        <w:t>CONFIRMAR</w:t>
      </w:r>
      <w:r w:rsidRPr="0068499D">
        <w:rPr>
          <w:rFonts w:ascii="Noto Sans" w:eastAsia="Montserrat" w:hAnsi="Noto Sans" w:cs="Noto Sans"/>
          <w:sz w:val="18"/>
          <w:szCs w:val="18"/>
        </w:rPr>
        <w:t xml:space="preserve"> la clasificación de la información como confidencial invocada por la CGOIC </w:t>
      </w:r>
      <w:r w:rsidR="00FD6DF4">
        <w:rPr>
          <w:rFonts w:ascii="Noto Sans" w:eastAsia="Montserrat" w:hAnsi="Noto Sans" w:cs="Noto Sans"/>
          <w:sz w:val="18"/>
          <w:szCs w:val="18"/>
        </w:rPr>
        <w:t xml:space="preserve">respecto de los datos contenidos </w:t>
      </w:r>
      <w:r w:rsidR="00FD6DF4" w:rsidRPr="00E93483">
        <w:rPr>
          <w:rFonts w:ascii="Noto Sans" w:eastAsia="Montserrat" w:hAnsi="Noto Sans" w:cs="Noto Sans"/>
          <w:sz w:val="18"/>
          <w:szCs w:val="18"/>
        </w:rPr>
        <w:t xml:space="preserve">en </w:t>
      </w:r>
      <w:r w:rsidR="005A2042" w:rsidRPr="00E93483">
        <w:rPr>
          <w:rFonts w:ascii="Noto Sans" w:eastAsia="Montserrat" w:hAnsi="Noto Sans" w:cs="Noto Sans"/>
          <w:sz w:val="18"/>
          <w:szCs w:val="18"/>
        </w:rPr>
        <w:t>la denuncia y la resolución del expediente</w:t>
      </w:r>
      <w:r w:rsidR="00FD6DF4" w:rsidRPr="00E93483">
        <w:rPr>
          <w:rFonts w:ascii="Noto Sans" w:eastAsia="Montserrat" w:hAnsi="Noto Sans" w:cs="Noto Sans"/>
          <w:sz w:val="18"/>
          <w:szCs w:val="18"/>
        </w:rPr>
        <w:t xml:space="preserve"> P.A. 53/2016 </w:t>
      </w:r>
      <w:r w:rsidRPr="0068499D">
        <w:rPr>
          <w:rFonts w:ascii="Noto Sans" w:eastAsia="Montserrat" w:hAnsi="Noto Sans" w:cs="Noto Sans"/>
          <w:sz w:val="18"/>
          <w:szCs w:val="18"/>
        </w:rPr>
        <w:t>con fundamento en el artículo 113, fracción I, de la Ley Federal de Transparencia y Acceso a la Información Pública y, por ende, se autoriza la elaboración de las versiones públicas.</w:t>
      </w:r>
    </w:p>
    <w:p w14:paraId="35023B41" w14:textId="77777777" w:rsidR="0068499D" w:rsidRPr="0068499D" w:rsidRDefault="0068499D" w:rsidP="0068499D">
      <w:pPr>
        <w:jc w:val="both"/>
        <w:rPr>
          <w:rFonts w:ascii="Noto Sans" w:hAnsi="Noto Sans" w:cs="Noto Sans"/>
          <w:b/>
          <w:sz w:val="18"/>
          <w:szCs w:val="18"/>
        </w:rPr>
      </w:pPr>
    </w:p>
    <w:p w14:paraId="6F03121C" w14:textId="0FAA35CD" w:rsidR="007D43EE" w:rsidRPr="007D7A9D" w:rsidRDefault="007D43EE" w:rsidP="007D7A9D">
      <w:pPr>
        <w:ind w:right="38"/>
        <w:jc w:val="center"/>
        <w:rPr>
          <w:rFonts w:ascii="Noto Sans" w:eastAsia="Montserrat" w:hAnsi="Noto Sans" w:cs="Noto Sans"/>
          <w:b/>
          <w:sz w:val="18"/>
          <w:szCs w:val="18"/>
        </w:rPr>
      </w:pPr>
      <w:r w:rsidRPr="007D7A9D">
        <w:rPr>
          <w:rFonts w:ascii="Noto Sans" w:eastAsia="Montserrat" w:hAnsi="Noto Sans" w:cs="Noto Sans"/>
          <w:b/>
          <w:sz w:val="18"/>
          <w:szCs w:val="18"/>
        </w:rPr>
        <w:t>TERCER PUNTO DEL ORDEN DEL DÍA</w:t>
      </w:r>
    </w:p>
    <w:p w14:paraId="63DAC0B8" w14:textId="77777777" w:rsidR="007D43EE" w:rsidRPr="007D7A9D" w:rsidRDefault="007D43EE" w:rsidP="007D7A9D">
      <w:pPr>
        <w:ind w:right="38"/>
        <w:jc w:val="center"/>
        <w:rPr>
          <w:rFonts w:ascii="Noto Sans" w:eastAsia="Montserrat" w:hAnsi="Noto Sans" w:cs="Noto Sans"/>
          <w:b/>
          <w:sz w:val="18"/>
          <w:szCs w:val="18"/>
        </w:rPr>
      </w:pPr>
    </w:p>
    <w:p w14:paraId="5A2044A9" w14:textId="77777777" w:rsidR="007D43EE" w:rsidRPr="007D7A9D" w:rsidRDefault="007D43EE" w:rsidP="007D7A9D">
      <w:pPr>
        <w:jc w:val="both"/>
        <w:rPr>
          <w:rFonts w:ascii="Noto Sans" w:eastAsia="Montserrat" w:hAnsi="Noto Sans" w:cs="Noto Sans"/>
          <w:sz w:val="18"/>
          <w:szCs w:val="18"/>
          <w:highlight w:val="white"/>
        </w:rPr>
      </w:pPr>
      <w:r w:rsidRPr="007D7A9D">
        <w:rPr>
          <w:rFonts w:ascii="Noto Sans" w:eastAsia="Montserrat" w:hAnsi="Noto Sans" w:cs="Noto Sans"/>
          <w:b/>
          <w:sz w:val="18"/>
          <w:szCs w:val="18"/>
        </w:rPr>
        <w:t>III. Análisis de solicitud de ejercicio de los derechos de acceso, rectificación, cancelación y oposición (ARCO) de datos personales</w:t>
      </w:r>
    </w:p>
    <w:p w14:paraId="4FFFF78E" w14:textId="1F9DF3C5" w:rsidR="009A4ADC" w:rsidRPr="007D7A9D" w:rsidRDefault="009A4ADC" w:rsidP="007D7A9D">
      <w:pPr>
        <w:ind w:right="51"/>
        <w:jc w:val="both"/>
        <w:rPr>
          <w:rFonts w:ascii="Noto Sans" w:hAnsi="Noto Sans" w:cs="Noto Sans"/>
          <w:b/>
          <w:sz w:val="18"/>
          <w:szCs w:val="18"/>
          <w:lang w:val="es-MX"/>
        </w:rPr>
      </w:pPr>
    </w:p>
    <w:p w14:paraId="0EA98E7F" w14:textId="693BA534" w:rsidR="0047093B" w:rsidRPr="007D7A9D" w:rsidRDefault="0047093B" w:rsidP="007D7A9D">
      <w:pPr>
        <w:widowControl w:val="0"/>
        <w:jc w:val="both"/>
        <w:rPr>
          <w:rFonts w:ascii="Noto Sans" w:eastAsia="Montserrat" w:hAnsi="Noto Sans" w:cs="Noto Sans"/>
          <w:b/>
          <w:bCs/>
          <w:sz w:val="18"/>
          <w:szCs w:val="18"/>
        </w:rPr>
      </w:pPr>
      <w:r w:rsidRPr="007D7A9D">
        <w:rPr>
          <w:rFonts w:ascii="Noto Sans" w:eastAsia="Montserrat" w:hAnsi="Noto Sans" w:cs="Noto Sans"/>
          <w:b/>
          <w:sz w:val="18"/>
          <w:szCs w:val="18"/>
        </w:rPr>
        <w:t xml:space="preserve">A.1 </w:t>
      </w:r>
      <w:r w:rsidRPr="007D7A9D">
        <w:rPr>
          <w:rFonts w:ascii="Noto Sans" w:eastAsia="Montserrat" w:hAnsi="Noto Sans" w:cs="Noto Sans"/>
          <w:b/>
          <w:bCs/>
          <w:sz w:val="18"/>
          <w:szCs w:val="18"/>
        </w:rPr>
        <w:t>Folio 330026524000238</w:t>
      </w:r>
    </w:p>
    <w:p w14:paraId="303D9BBA" w14:textId="25F4594E" w:rsidR="0047093B" w:rsidRPr="007D7A9D" w:rsidRDefault="0047093B" w:rsidP="007D7A9D">
      <w:pPr>
        <w:widowControl w:val="0"/>
        <w:jc w:val="both"/>
        <w:rPr>
          <w:rFonts w:ascii="Noto Sans" w:eastAsia="Montserrat" w:hAnsi="Noto Sans" w:cs="Noto Sans"/>
          <w:b/>
          <w:bCs/>
          <w:sz w:val="18"/>
          <w:szCs w:val="18"/>
        </w:rPr>
      </w:pPr>
    </w:p>
    <w:p w14:paraId="0858166E" w14:textId="0789DFF9" w:rsidR="0047093B" w:rsidRPr="007D7A9D" w:rsidRDefault="00D44087" w:rsidP="007D7A9D">
      <w:pPr>
        <w:ind w:right="346"/>
        <w:rPr>
          <w:rFonts w:ascii="Noto Sans" w:eastAsia="Montserrat" w:hAnsi="Noto Sans" w:cs="Noto Sans"/>
          <w:color w:val="000000"/>
          <w:sz w:val="18"/>
          <w:szCs w:val="18"/>
        </w:rPr>
      </w:pPr>
      <w:r>
        <w:rPr>
          <w:rFonts w:ascii="Noto Sans" w:eastAsia="Montserrat" w:hAnsi="Noto Sans" w:cs="Noto Sans"/>
          <w:color w:val="000000"/>
          <w:sz w:val="18"/>
          <w:szCs w:val="18"/>
        </w:rPr>
        <w:t xml:space="preserve">Un particular </w:t>
      </w:r>
      <w:r w:rsidR="0047093B" w:rsidRPr="007D7A9D">
        <w:rPr>
          <w:rFonts w:ascii="Noto Sans" w:eastAsia="Montserrat" w:hAnsi="Noto Sans" w:cs="Noto Sans"/>
          <w:color w:val="000000"/>
          <w:sz w:val="18"/>
          <w:szCs w:val="18"/>
        </w:rPr>
        <w:t>requirió:</w:t>
      </w:r>
    </w:p>
    <w:p w14:paraId="36611EFA" w14:textId="77777777" w:rsidR="0047093B" w:rsidRPr="007D7A9D" w:rsidRDefault="0047093B" w:rsidP="007D7A9D">
      <w:pPr>
        <w:ind w:right="346"/>
        <w:rPr>
          <w:rFonts w:ascii="Noto Sans" w:eastAsia="Montserrat" w:hAnsi="Noto Sans" w:cs="Noto Sans"/>
          <w:color w:val="000000"/>
          <w:sz w:val="18"/>
          <w:szCs w:val="18"/>
        </w:rPr>
      </w:pPr>
    </w:p>
    <w:p w14:paraId="46EE2C52" w14:textId="77777777" w:rsidR="0047093B" w:rsidRPr="00D44087" w:rsidRDefault="0047093B" w:rsidP="00CD2184">
      <w:pPr>
        <w:ind w:left="567" w:right="567"/>
        <w:jc w:val="both"/>
        <w:rPr>
          <w:rFonts w:ascii="Noto Sans" w:hAnsi="Noto Sans" w:cs="Noto Sans"/>
          <w:i/>
          <w:sz w:val="16"/>
          <w:szCs w:val="16"/>
        </w:rPr>
      </w:pPr>
      <w:r w:rsidRPr="00D44087">
        <w:rPr>
          <w:rFonts w:ascii="Noto Sans" w:hAnsi="Noto Sans" w:cs="Noto Sans"/>
          <w:i/>
          <w:sz w:val="16"/>
          <w:szCs w:val="16"/>
        </w:rPr>
        <w:t>“SE ADJUNTA ARCHIVO.</w:t>
      </w:r>
    </w:p>
    <w:p w14:paraId="3A2714EA" w14:textId="77777777" w:rsidR="0047093B" w:rsidRPr="00D44087" w:rsidRDefault="0047093B" w:rsidP="00CD2184">
      <w:pPr>
        <w:ind w:left="567" w:right="567"/>
        <w:jc w:val="both"/>
        <w:rPr>
          <w:rFonts w:ascii="Noto Sans" w:hAnsi="Noto Sans" w:cs="Noto Sans"/>
          <w:i/>
          <w:sz w:val="16"/>
          <w:szCs w:val="16"/>
        </w:rPr>
      </w:pPr>
    </w:p>
    <w:p w14:paraId="085A27A8" w14:textId="46CFA89A" w:rsidR="0047093B" w:rsidRPr="002461EC" w:rsidRDefault="002461EC" w:rsidP="00CD2184">
      <w:pPr>
        <w:ind w:left="567" w:right="567"/>
        <w:jc w:val="both"/>
        <w:rPr>
          <w:rFonts w:ascii="Noto Sans" w:eastAsia="Montserrat" w:hAnsi="Noto Sans" w:cs="Noto Sans"/>
          <w:i/>
          <w:color w:val="000000"/>
          <w:sz w:val="17"/>
          <w:szCs w:val="17"/>
        </w:rPr>
      </w:pPr>
      <w:r w:rsidRPr="00D44087">
        <w:rPr>
          <w:rFonts w:ascii="Noto Sans" w:hAnsi="Noto Sans" w:cs="Noto Sans"/>
          <w:i/>
          <w:sz w:val="16"/>
          <w:szCs w:val="16"/>
        </w:rPr>
        <w:t>[…]</w:t>
      </w:r>
      <w:r w:rsidR="0047093B" w:rsidRPr="00D44087">
        <w:rPr>
          <w:rFonts w:ascii="Noto Sans" w:hAnsi="Noto Sans" w:cs="Noto Sans"/>
          <w:i/>
          <w:sz w:val="16"/>
          <w:szCs w:val="16"/>
        </w:rPr>
        <w:t xml:space="preserve"> Solicito de Usted, me informe si existe en sus registros o base de datos algún procedimiento administrativo, queja, reclamo y/o investigación, en que esté relacionada mi representada la sociedad mercantil </w:t>
      </w:r>
      <w:r w:rsidRPr="00D44087">
        <w:rPr>
          <w:rFonts w:ascii="Noto Sans" w:hAnsi="Noto Sans" w:cs="Noto Sans"/>
          <w:i/>
          <w:sz w:val="16"/>
          <w:szCs w:val="16"/>
        </w:rPr>
        <w:t>[…]</w:t>
      </w:r>
      <w:r w:rsidR="0047093B" w:rsidRPr="00D44087">
        <w:rPr>
          <w:rFonts w:ascii="Noto Sans" w:hAnsi="Noto Sans" w:cs="Noto Sans"/>
          <w:i/>
          <w:sz w:val="16"/>
          <w:szCs w:val="16"/>
        </w:rPr>
        <w:t xml:space="preserve"> en sus relaciones contractuales que ha tenido con Petróleos Mexicanos y sus empresas subsidiarias (Pemex Exploración y Producción) o en contra del que suscribe </w:t>
      </w:r>
      <w:r w:rsidRPr="00D44087">
        <w:rPr>
          <w:rFonts w:ascii="Noto Sans" w:hAnsi="Noto Sans" w:cs="Noto Sans"/>
          <w:i/>
          <w:sz w:val="16"/>
          <w:szCs w:val="16"/>
        </w:rPr>
        <w:t>[</w:t>
      </w:r>
      <w:r w:rsidR="0047093B" w:rsidRPr="00D44087">
        <w:rPr>
          <w:rFonts w:ascii="Noto Sans" w:hAnsi="Noto Sans" w:cs="Noto Sans"/>
          <w:i/>
          <w:sz w:val="16"/>
          <w:szCs w:val="16"/>
        </w:rPr>
        <w:t>…</w:t>
      </w:r>
      <w:r w:rsidRPr="00D44087">
        <w:rPr>
          <w:rFonts w:ascii="Noto Sans" w:hAnsi="Noto Sans" w:cs="Noto Sans"/>
          <w:i/>
          <w:sz w:val="16"/>
          <w:szCs w:val="16"/>
        </w:rPr>
        <w:t>]</w:t>
      </w:r>
      <w:r w:rsidR="0047093B" w:rsidRPr="00D44087">
        <w:rPr>
          <w:rFonts w:ascii="Noto Sans" w:hAnsi="Noto Sans" w:cs="Noto Sans"/>
          <w:i/>
          <w:sz w:val="16"/>
          <w:szCs w:val="16"/>
        </w:rPr>
        <w:t>, quien representa a la empresa a nivel directivo, que esté vigente o en trámite, para que, en caso de ser afirmativo, poder tener la oportunidad de subsanar, aclarar, reparar, cualquier situación que se haya presentado o se esté presentado derivado de las relaciones contractuales con Petróleos Mexicanos y/o Pemex Exploración y Producción y así, poder continuar las relaciones de negocios que se presenten y que no se vulnere mis derechos según lo previsto en los artículos 20 (presunción de inocencia) y 123 de la constitución mexicana (el derecho al trabajo) y los demás protegidos por los derechos humanos, así como, el Articulo 3 d</w:t>
      </w:r>
      <w:r w:rsidRPr="00D44087">
        <w:rPr>
          <w:rFonts w:ascii="Noto Sans" w:hAnsi="Noto Sans" w:cs="Noto Sans"/>
          <w:i/>
          <w:sz w:val="16"/>
          <w:szCs w:val="16"/>
        </w:rPr>
        <w:t>e la ley Federal del Trabajo […]”.</w:t>
      </w:r>
      <w:r w:rsidRPr="00D44087">
        <w:rPr>
          <w:rFonts w:ascii="Noto Sans" w:eastAsia="Montserrat" w:hAnsi="Noto Sans" w:cs="Noto Sans"/>
          <w:i/>
          <w:color w:val="000000"/>
          <w:sz w:val="16"/>
          <w:szCs w:val="16"/>
        </w:rPr>
        <w:t xml:space="preserve"> (s</w:t>
      </w:r>
      <w:r w:rsidR="0047093B" w:rsidRPr="00D44087">
        <w:rPr>
          <w:rFonts w:ascii="Noto Sans" w:eastAsia="Montserrat" w:hAnsi="Noto Sans" w:cs="Noto Sans"/>
          <w:i/>
          <w:color w:val="000000"/>
          <w:sz w:val="16"/>
          <w:szCs w:val="16"/>
        </w:rPr>
        <w:t>ic)</w:t>
      </w:r>
    </w:p>
    <w:p w14:paraId="05B018EC" w14:textId="77777777" w:rsidR="0047093B" w:rsidRPr="007D7A9D" w:rsidRDefault="0047093B" w:rsidP="007D7A9D">
      <w:pPr>
        <w:pBdr>
          <w:top w:val="nil"/>
          <w:left w:val="nil"/>
          <w:bottom w:val="nil"/>
          <w:right w:val="nil"/>
          <w:between w:val="nil"/>
        </w:pBdr>
        <w:jc w:val="both"/>
        <w:rPr>
          <w:rFonts w:ascii="Noto Sans" w:eastAsia="Montserrat" w:hAnsi="Noto Sans" w:cs="Noto Sans"/>
          <w:color w:val="000000"/>
          <w:sz w:val="18"/>
          <w:szCs w:val="18"/>
        </w:rPr>
      </w:pPr>
    </w:p>
    <w:p w14:paraId="4FB8D4C0" w14:textId="77777777" w:rsidR="0047093B" w:rsidRPr="007D7A9D" w:rsidRDefault="0047093B" w:rsidP="007D7A9D">
      <w:pPr>
        <w:pBdr>
          <w:top w:val="nil"/>
          <w:left w:val="nil"/>
          <w:bottom w:val="nil"/>
          <w:right w:val="nil"/>
          <w:between w:val="nil"/>
        </w:pBdr>
        <w:jc w:val="both"/>
        <w:rPr>
          <w:rFonts w:ascii="Noto Sans" w:eastAsia="Montserrat" w:hAnsi="Noto Sans" w:cs="Noto Sans"/>
          <w:color w:val="000000"/>
          <w:sz w:val="18"/>
          <w:szCs w:val="18"/>
        </w:rPr>
      </w:pPr>
      <w:r w:rsidRPr="007D7A9D">
        <w:rPr>
          <w:rFonts w:ascii="Noto Sans" w:eastAsia="Montserrat" w:hAnsi="Noto Sans" w:cs="Noto Sans"/>
          <w:color w:val="000000"/>
          <w:sz w:val="18"/>
          <w:szCs w:val="18"/>
        </w:rPr>
        <w:t>La Unidad de Responsabilidades en Petróleos Mexicanos (UR-PEMEX) indicó que, de conformidad con el criterio de interpretación con clave de control SO/001/2023, emitido por el Instituto Nacional de Transparencia, Acceso a la Información y Protección de Datos Personales (INAI), que cita: “Obligación de dar trámite a solicitudes que impliquen tanto el ejercicio de derechos ARCO, como de acceso a la información pública. De conformidad con el principio de celeridad, cuando en una misma solicitud en la que el particular ejerza derechos ARCO, pretenda ejercer su derecho de acceso a la información pública, los sujetos obligados deberán atender los requerimientos en términos de la normativa aplicable a cada derecho, sin necesidad de que la persona solicitante deba presentar una nueva solicitud.”, atenderá el presente requerimiento por la vía de ejercicio de derechos ARCO (acceso a datos personales), así como, acceso a la información pública.</w:t>
      </w:r>
    </w:p>
    <w:p w14:paraId="10E883F6" w14:textId="77777777" w:rsidR="00342083" w:rsidRPr="007D7A9D" w:rsidRDefault="00342083" w:rsidP="007D7A9D">
      <w:pPr>
        <w:pBdr>
          <w:top w:val="nil"/>
          <w:left w:val="nil"/>
          <w:bottom w:val="nil"/>
          <w:right w:val="nil"/>
          <w:between w:val="nil"/>
        </w:pBdr>
        <w:jc w:val="both"/>
        <w:rPr>
          <w:rFonts w:ascii="Noto Sans" w:eastAsia="Montserrat" w:hAnsi="Noto Sans" w:cs="Noto Sans"/>
          <w:color w:val="000000"/>
          <w:sz w:val="18"/>
          <w:szCs w:val="18"/>
        </w:rPr>
      </w:pPr>
    </w:p>
    <w:p w14:paraId="5E1D196F" w14:textId="77777777" w:rsidR="0047093B" w:rsidRPr="00CD0D57" w:rsidRDefault="0047093B" w:rsidP="007D7A9D">
      <w:pPr>
        <w:numPr>
          <w:ilvl w:val="0"/>
          <w:numId w:val="11"/>
        </w:numPr>
        <w:pBdr>
          <w:top w:val="nil"/>
          <w:left w:val="nil"/>
          <w:bottom w:val="nil"/>
          <w:right w:val="nil"/>
          <w:between w:val="nil"/>
        </w:pBdr>
        <w:contextualSpacing/>
        <w:jc w:val="both"/>
        <w:rPr>
          <w:rFonts w:ascii="Noto Sans" w:eastAsia="Montserrat" w:hAnsi="Noto Sans" w:cs="Noto Sans"/>
          <w:b/>
          <w:color w:val="000000"/>
          <w:sz w:val="18"/>
          <w:szCs w:val="18"/>
        </w:rPr>
      </w:pPr>
      <w:r w:rsidRPr="00CD0D57">
        <w:rPr>
          <w:rFonts w:ascii="Noto Sans" w:eastAsia="Montserrat" w:hAnsi="Noto Sans" w:cs="Noto Sans"/>
          <w:b/>
          <w:color w:val="000000"/>
          <w:sz w:val="18"/>
          <w:szCs w:val="18"/>
        </w:rPr>
        <w:t>Ejercicio de derechos ARCO (acceso a datos personales)</w:t>
      </w:r>
    </w:p>
    <w:p w14:paraId="1D6598E2" w14:textId="77777777" w:rsidR="0047093B" w:rsidRPr="007D7A9D" w:rsidRDefault="0047093B" w:rsidP="007D7A9D">
      <w:pPr>
        <w:pBdr>
          <w:top w:val="nil"/>
          <w:left w:val="nil"/>
          <w:bottom w:val="nil"/>
          <w:right w:val="nil"/>
          <w:between w:val="nil"/>
        </w:pBdr>
        <w:jc w:val="both"/>
        <w:rPr>
          <w:rFonts w:ascii="Noto Sans" w:eastAsia="Montserrat" w:hAnsi="Noto Sans" w:cs="Noto Sans"/>
          <w:color w:val="000000"/>
          <w:sz w:val="18"/>
          <w:szCs w:val="18"/>
        </w:rPr>
      </w:pPr>
    </w:p>
    <w:p w14:paraId="5DA6E812" w14:textId="77777777" w:rsidR="0047093B" w:rsidRPr="007D7A9D" w:rsidRDefault="0047093B" w:rsidP="007D7A9D">
      <w:pPr>
        <w:pBdr>
          <w:top w:val="nil"/>
          <w:left w:val="nil"/>
          <w:bottom w:val="nil"/>
          <w:right w:val="nil"/>
          <w:between w:val="nil"/>
        </w:pBdr>
        <w:jc w:val="both"/>
        <w:rPr>
          <w:rFonts w:ascii="Noto Sans" w:eastAsia="Montserrat" w:hAnsi="Noto Sans" w:cs="Noto Sans"/>
          <w:color w:val="000000"/>
          <w:sz w:val="18"/>
          <w:szCs w:val="18"/>
        </w:rPr>
      </w:pPr>
      <w:r w:rsidRPr="007D7A9D">
        <w:rPr>
          <w:rFonts w:ascii="Noto Sans" w:eastAsia="Montserrat" w:hAnsi="Noto Sans" w:cs="Noto Sans"/>
          <w:color w:val="000000"/>
          <w:sz w:val="18"/>
          <w:szCs w:val="18"/>
        </w:rPr>
        <w:t>De conformidad con el criterio SO/001/2023, respecto a la parte considerativa sobre “</w:t>
      </w:r>
      <w:r w:rsidRPr="007D7A9D">
        <w:rPr>
          <w:rFonts w:ascii="Noto Sans" w:eastAsia="Montserrat" w:hAnsi="Noto Sans" w:cs="Noto Sans"/>
          <w:i/>
          <w:color w:val="000000"/>
          <w:sz w:val="18"/>
          <w:szCs w:val="18"/>
        </w:rPr>
        <w:t xml:space="preserve">Solicito de Usted, me informe si existe en sus registros o base de datos algún procedimiento administrativo, queja, reclamo y/o investigación, en que esté relacionada (…) o en contra del que suscribe (…), quien representa a la empresa a nivel directivo, que esté vigente o en trámite, para que, en caso de ser afirmativo, poder tener la oportunidad de subsanar (…)” </w:t>
      </w:r>
      <w:r w:rsidRPr="007D7A9D">
        <w:rPr>
          <w:rFonts w:ascii="Noto Sans" w:eastAsia="Montserrat" w:hAnsi="Noto Sans" w:cs="Noto Sans"/>
          <w:color w:val="000000"/>
          <w:sz w:val="18"/>
          <w:szCs w:val="18"/>
        </w:rPr>
        <w:t xml:space="preserve">informó que después de una búsqueda en los registros de esa UR-PEMEX no localizó información relativa a la existencia de algún procedimiento administrativo, queja o reclamo y/o investigación que esté en trámite o vigente. </w:t>
      </w:r>
    </w:p>
    <w:p w14:paraId="6721EFCD" w14:textId="77777777" w:rsidR="0047093B" w:rsidRPr="007D7A9D" w:rsidRDefault="0047093B" w:rsidP="007D7A9D">
      <w:pPr>
        <w:pBdr>
          <w:top w:val="nil"/>
          <w:left w:val="nil"/>
          <w:bottom w:val="nil"/>
          <w:right w:val="nil"/>
          <w:between w:val="nil"/>
        </w:pBdr>
        <w:jc w:val="both"/>
        <w:rPr>
          <w:rFonts w:ascii="Noto Sans" w:eastAsia="Montserrat" w:hAnsi="Noto Sans" w:cs="Noto Sans"/>
          <w:color w:val="000000"/>
          <w:sz w:val="18"/>
          <w:szCs w:val="18"/>
        </w:rPr>
      </w:pPr>
    </w:p>
    <w:p w14:paraId="1BF96F94" w14:textId="77777777" w:rsidR="0047093B" w:rsidRPr="007D7A9D" w:rsidRDefault="0047093B" w:rsidP="007D7A9D">
      <w:pPr>
        <w:pBdr>
          <w:top w:val="nil"/>
          <w:left w:val="nil"/>
          <w:bottom w:val="nil"/>
          <w:right w:val="nil"/>
          <w:between w:val="nil"/>
        </w:pBdr>
        <w:jc w:val="both"/>
        <w:rPr>
          <w:rFonts w:ascii="Noto Sans" w:eastAsia="Montserrat" w:hAnsi="Noto Sans" w:cs="Noto Sans"/>
          <w:color w:val="000000"/>
          <w:sz w:val="18"/>
          <w:szCs w:val="18"/>
        </w:rPr>
      </w:pPr>
      <w:r w:rsidRPr="007D7A9D">
        <w:rPr>
          <w:rFonts w:ascii="Noto Sans" w:eastAsia="Montserrat" w:hAnsi="Noto Sans" w:cs="Noto Sans"/>
          <w:color w:val="000000"/>
          <w:sz w:val="18"/>
          <w:szCs w:val="18"/>
        </w:rPr>
        <w:t>Por lo que, solicitó al Comité de Transparencia, confirmar la improcedencia de acceso a datos personales, toda vez que, la UR-PEMEX no cuenta con los mismos, de conformidad con el artículo 55, fracción II de la Ley General de Datos Personales en Posesión de Sujetos Obligados.</w:t>
      </w:r>
    </w:p>
    <w:p w14:paraId="4B3A4E04" w14:textId="77777777" w:rsidR="0047093B" w:rsidRPr="007D7A9D" w:rsidRDefault="0047093B" w:rsidP="007D7A9D">
      <w:pPr>
        <w:pBdr>
          <w:top w:val="nil"/>
          <w:left w:val="nil"/>
          <w:bottom w:val="nil"/>
          <w:right w:val="nil"/>
          <w:between w:val="nil"/>
        </w:pBdr>
        <w:jc w:val="both"/>
        <w:rPr>
          <w:rFonts w:ascii="Noto Sans" w:eastAsia="Montserrat" w:hAnsi="Noto Sans" w:cs="Noto Sans"/>
          <w:color w:val="000000"/>
          <w:sz w:val="18"/>
          <w:szCs w:val="18"/>
        </w:rPr>
      </w:pPr>
    </w:p>
    <w:p w14:paraId="16CFD3B6" w14:textId="77777777" w:rsidR="0047093B" w:rsidRPr="00CD0D57" w:rsidRDefault="0047093B" w:rsidP="007D7A9D">
      <w:pPr>
        <w:pStyle w:val="Prrafodelista"/>
        <w:numPr>
          <w:ilvl w:val="0"/>
          <w:numId w:val="11"/>
        </w:numPr>
        <w:pBdr>
          <w:top w:val="nil"/>
          <w:left w:val="nil"/>
          <w:bottom w:val="nil"/>
          <w:right w:val="nil"/>
          <w:between w:val="nil"/>
        </w:pBdr>
        <w:jc w:val="both"/>
        <w:rPr>
          <w:rFonts w:ascii="Noto Sans" w:eastAsia="Montserrat" w:hAnsi="Noto Sans" w:cs="Noto Sans"/>
          <w:b/>
          <w:color w:val="000000"/>
          <w:sz w:val="18"/>
          <w:szCs w:val="18"/>
          <w:lang w:eastAsia="es-ES"/>
        </w:rPr>
      </w:pPr>
      <w:r w:rsidRPr="00CD0D57">
        <w:rPr>
          <w:rFonts w:ascii="Noto Sans" w:eastAsia="Montserrat" w:hAnsi="Noto Sans" w:cs="Noto Sans"/>
          <w:b/>
          <w:color w:val="000000"/>
          <w:sz w:val="18"/>
          <w:szCs w:val="18"/>
          <w:lang w:eastAsia="es-ES"/>
        </w:rPr>
        <w:t>Acceso a la información</w:t>
      </w:r>
    </w:p>
    <w:p w14:paraId="3DF9A1F1" w14:textId="77777777" w:rsidR="0047093B" w:rsidRPr="007D7A9D" w:rsidRDefault="0047093B" w:rsidP="007D7A9D">
      <w:pPr>
        <w:pBdr>
          <w:top w:val="nil"/>
          <w:left w:val="nil"/>
          <w:bottom w:val="nil"/>
          <w:right w:val="nil"/>
          <w:between w:val="nil"/>
        </w:pBdr>
        <w:jc w:val="both"/>
        <w:rPr>
          <w:rFonts w:ascii="Noto Sans" w:eastAsia="Montserrat" w:hAnsi="Noto Sans" w:cs="Noto Sans"/>
          <w:color w:val="000000"/>
          <w:sz w:val="18"/>
          <w:szCs w:val="18"/>
        </w:rPr>
      </w:pPr>
    </w:p>
    <w:p w14:paraId="2CC67690" w14:textId="09600228" w:rsidR="0047093B" w:rsidRDefault="0047093B" w:rsidP="007D7A9D">
      <w:pPr>
        <w:pBdr>
          <w:top w:val="nil"/>
          <w:left w:val="nil"/>
          <w:bottom w:val="nil"/>
          <w:right w:val="nil"/>
          <w:between w:val="nil"/>
        </w:pBdr>
        <w:jc w:val="both"/>
        <w:rPr>
          <w:rFonts w:ascii="Noto Sans" w:eastAsia="Montserrat" w:hAnsi="Noto Sans" w:cs="Noto Sans"/>
          <w:color w:val="000000"/>
          <w:sz w:val="18"/>
          <w:szCs w:val="18"/>
        </w:rPr>
      </w:pPr>
      <w:r w:rsidRPr="007D7A9D">
        <w:rPr>
          <w:rFonts w:ascii="Noto Sans" w:eastAsia="Montserrat" w:hAnsi="Noto Sans" w:cs="Noto Sans"/>
          <w:color w:val="000000"/>
          <w:sz w:val="18"/>
          <w:szCs w:val="18"/>
        </w:rPr>
        <w:t>En cuanto a la información de la persona moral sobre la existencia en los registros o base de datos de algún procedimiento administrativo, queja, reclamo y/o investigación que esté vigente o en trámite</w:t>
      </w:r>
      <w:r w:rsidRPr="007D7A9D">
        <w:rPr>
          <w:rFonts w:ascii="Noto Sans" w:hAnsi="Noto Sans" w:cs="Noto Sans"/>
          <w:lang w:val="es-MX"/>
        </w:rPr>
        <w:t xml:space="preserve"> </w:t>
      </w:r>
      <w:r w:rsidRPr="007D7A9D">
        <w:rPr>
          <w:rFonts w:ascii="Noto Sans" w:eastAsia="Montserrat" w:hAnsi="Noto Sans" w:cs="Noto Sans"/>
          <w:color w:val="000000"/>
          <w:sz w:val="18"/>
          <w:szCs w:val="18"/>
        </w:rPr>
        <w:t xml:space="preserve">resulta procedente el criterio FUNCIÓNPÚBLICA/CT/01/2020, emitido por el Comité de Transparencia, de esta Secretaría que menciona que derivado de la búsqueda en los archivos físicos y registros electrónicos, </w:t>
      </w:r>
      <w:r w:rsidR="00F61057" w:rsidRPr="00EE4E6F">
        <w:rPr>
          <w:rFonts w:ascii="Noto Sans" w:eastAsia="Montserrat" w:hAnsi="Noto Sans" w:cs="Noto Sans"/>
          <w:color w:val="000000"/>
          <w:sz w:val="18"/>
          <w:szCs w:val="18"/>
        </w:rPr>
        <w:t xml:space="preserve">no se localizó registro </w:t>
      </w:r>
      <w:r w:rsidRPr="007D7A9D">
        <w:rPr>
          <w:rFonts w:ascii="Noto Sans" w:eastAsia="Montserrat" w:hAnsi="Noto Sans" w:cs="Noto Sans"/>
          <w:color w:val="000000"/>
          <w:sz w:val="18"/>
          <w:szCs w:val="18"/>
        </w:rPr>
        <w:t>de sanciones firmes de ningún tipo (graves o no graves) en contra de la persona moral de su interés.</w:t>
      </w:r>
    </w:p>
    <w:p w14:paraId="26DA15DD" w14:textId="77777777" w:rsidR="008F6EA5" w:rsidRPr="007D7A9D" w:rsidRDefault="008F6EA5" w:rsidP="007D7A9D">
      <w:pPr>
        <w:pBdr>
          <w:top w:val="nil"/>
          <w:left w:val="nil"/>
          <w:bottom w:val="nil"/>
          <w:right w:val="nil"/>
          <w:between w:val="nil"/>
        </w:pBdr>
        <w:jc w:val="both"/>
        <w:rPr>
          <w:rFonts w:ascii="Noto Sans" w:eastAsia="Montserrat" w:hAnsi="Noto Sans" w:cs="Noto Sans"/>
          <w:color w:val="000000"/>
          <w:sz w:val="18"/>
          <w:szCs w:val="18"/>
        </w:rPr>
      </w:pPr>
    </w:p>
    <w:p w14:paraId="4BA3FE30" w14:textId="67FCEEE7" w:rsidR="00CD2184" w:rsidRDefault="0047093B" w:rsidP="007D7A9D">
      <w:pPr>
        <w:pBdr>
          <w:top w:val="nil"/>
          <w:left w:val="nil"/>
          <w:bottom w:val="nil"/>
          <w:right w:val="nil"/>
          <w:between w:val="nil"/>
        </w:pBdr>
        <w:jc w:val="both"/>
        <w:rPr>
          <w:rFonts w:ascii="Noto Sans" w:eastAsia="Montserrat" w:hAnsi="Noto Sans" w:cs="Noto Sans"/>
          <w:color w:val="000000"/>
          <w:sz w:val="18"/>
          <w:szCs w:val="18"/>
        </w:rPr>
      </w:pPr>
      <w:r w:rsidRPr="007D7A9D">
        <w:rPr>
          <w:rFonts w:ascii="Noto Sans" w:eastAsia="Montserrat" w:hAnsi="Noto Sans" w:cs="Noto Sans"/>
          <w:color w:val="000000"/>
          <w:sz w:val="18"/>
          <w:szCs w:val="18"/>
        </w:rPr>
        <w:t>Por lo que, cualquier pronunciamiento que dé cuenta de la existencia o inexistencia de quejas, denuncias, investigaciones y procedimiento de responsabilidades administrativas instaurados en contra de la persona moral identificada en la solicitud, que no hayan derivado en una sanción de carácter firme, constituye información confidencial, en términos de lo previsto en los artículos 113, fracción III, de la Ley Federal de Transparencia y Acceso a la Información Pública,</w:t>
      </w:r>
      <w:r w:rsidR="00CD2184">
        <w:rPr>
          <w:rFonts w:ascii="Noto Sans" w:eastAsia="Montserrat" w:hAnsi="Noto Sans" w:cs="Noto Sans"/>
          <w:color w:val="000000"/>
          <w:sz w:val="18"/>
          <w:szCs w:val="18"/>
        </w:rPr>
        <w:t xml:space="preserve"> </w:t>
      </w:r>
      <w:r w:rsidR="00CD2184" w:rsidRPr="007D7A9D">
        <w:rPr>
          <w:rFonts w:ascii="Noto Sans" w:eastAsia="Montserrat" w:hAnsi="Noto Sans" w:cs="Noto Sans"/>
          <w:color w:val="000000"/>
          <w:sz w:val="18"/>
          <w:szCs w:val="18"/>
        </w:rPr>
        <w:t>Trigésimo Octavo, fracción II, de los</w:t>
      </w:r>
      <w:r w:rsidRPr="007D7A9D">
        <w:rPr>
          <w:rFonts w:ascii="Noto Sans" w:eastAsia="Montserrat" w:hAnsi="Noto Sans" w:cs="Noto Sans"/>
          <w:color w:val="000000"/>
          <w:sz w:val="18"/>
          <w:szCs w:val="18"/>
        </w:rPr>
        <w:t xml:space="preserve"> </w:t>
      </w:r>
      <w:r w:rsidR="00CD2184">
        <w:rPr>
          <w:rFonts w:ascii="Noto Sans" w:eastAsia="Yu Mincho" w:hAnsi="Noto Sans" w:cs="Noto Sans"/>
          <w:sz w:val="18"/>
          <w:szCs w:val="20"/>
        </w:rPr>
        <w:t>Lineamientos generales en materia de clasificación y d</w:t>
      </w:r>
      <w:r w:rsidR="00CD2184" w:rsidRPr="007D7A9D">
        <w:rPr>
          <w:rFonts w:ascii="Noto Sans" w:eastAsia="Yu Mincho" w:hAnsi="Noto Sans" w:cs="Noto Sans"/>
          <w:sz w:val="18"/>
          <w:szCs w:val="20"/>
        </w:rPr>
        <w:t>esclasificación d</w:t>
      </w:r>
      <w:r w:rsidR="00CD2184">
        <w:rPr>
          <w:rFonts w:ascii="Noto Sans" w:eastAsia="Yu Mincho" w:hAnsi="Noto Sans" w:cs="Noto Sans"/>
          <w:sz w:val="18"/>
          <w:szCs w:val="20"/>
        </w:rPr>
        <w:t>e la información, así como para la elaboración de versiones públicas; y</w:t>
      </w:r>
      <w:r w:rsidR="00CD2184" w:rsidRPr="007D7A9D">
        <w:rPr>
          <w:rFonts w:ascii="Noto Sans" w:eastAsia="Yu Mincho" w:hAnsi="Noto Sans" w:cs="Noto Sans"/>
          <w:sz w:val="18"/>
          <w:szCs w:val="20"/>
        </w:rPr>
        <w:t xml:space="preserve"> el criterio FUNCIÓN PÚBLICA/CT/01/2020, emitido por el Comité de Transparencia</w:t>
      </w:r>
      <w:r w:rsidR="00CD2184">
        <w:rPr>
          <w:rFonts w:ascii="Noto Sans" w:eastAsia="Yu Mincho" w:hAnsi="Noto Sans" w:cs="Noto Sans"/>
          <w:sz w:val="18"/>
          <w:szCs w:val="20"/>
        </w:rPr>
        <w:t xml:space="preserve"> de esta Dependencia.</w:t>
      </w:r>
    </w:p>
    <w:p w14:paraId="615CBE32" w14:textId="77777777" w:rsidR="00CD2184" w:rsidRDefault="00CD2184" w:rsidP="007D7A9D">
      <w:pPr>
        <w:pBdr>
          <w:top w:val="nil"/>
          <w:left w:val="nil"/>
          <w:bottom w:val="nil"/>
          <w:right w:val="nil"/>
          <w:between w:val="nil"/>
        </w:pBdr>
        <w:jc w:val="both"/>
        <w:rPr>
          <w:rFonts w:ascii="Noto Sans" w:eastAsia="Montserrat" w:hAnsi="Noto Sans" w:cs="Noto Sans"/>
          <w:color w:val="000000"/>
          <w:sz w:val="18"/>
          <w:szCs w:val="18"/>
        </w:rPr>
      </w:pPr>
    </w:p>
    <w:p w14:paraId="3F0CB76F" w14:textId="59BDCC8A" w:rsidR="0047093B" w:rsidRPr="007D7A9D" w:rsidRDefault="0047093B" w:rsidP="007D7A9D">
      <w:pPr>
        <w:pBdr>
          <w:top w:val="nil"/>
          <w:left w:val="nil"/>
          <w:bottom w:val="nil"/>
          <w:right w:val="nil"/>
          <w:between w:val="nil"/>
        </w:pBdr>
        <w:jc w:val="both"/>
        <w:rPr>
          <w:rFonts w:ascii="Noto Sans" w:eastAsia="Montserrat" w:hAnsi="Noto Sans" w:cs="Noto Sans"/>
          <w:color w:val="000000"/>
          <w:sz w:val="18"/>
          <w:szCs w:val="18"/>
        </w:rPr>
      </w:pPr>
      <w:r w:rsidRPr="007D7A9D">
        <w:rPr>
          <w:rFonts w:ascii="Noto Sans" w:eastAsia="Montserrat" w:hAnsi="Noto Sans" w:cs="Noto Sans"/>
          <w:color w:val="000000"/>
          <w:sz w:val="18"/>
          <w:szCs w:val="18"/>
        </w:rPr>
        <w:t>Es importante destacar que, la solicitud de referencia, no señala un periodo</w:t>
      </w:r>
      <w:r w:rsidRPr="007D7A9D">
        <w:rPr>
          <w:rFonts w:ascii="Noto Sans" w:hAnsi="Noto Sans" w:cs="Noto Sans"/>
          <w:lang w:val="es-MX"/>
        </w:rPr>
        <w:t xml:space="preserve"> </w:t>
      </w:r>
      <w:r w:rsidRPr="007D7A9D">
        <w:rPr>
          <w:rFonts w:ascii="Noto Sans" w:eastAsia="Montserrat" w:hAnsi="Noto Sans" w:cs="Noto Sans"/>
          <w:color w:val="000000"/>
          <w:sz w:val="18"/>
          <w:szCs w:val="18"/>
        </w:rPr>
        <w:t xml:space="preserve">de búsqueda de la información, por lo que resulta procedente invocar el criterio con clave de control SO/003/2019, que a la letra señala: "Periodo de búsqueda de la información. En el supuesto de que el particular no haya señalado el periodo respecto del cual requiere la información, o bien, de la solicitud presentada no se adviertan elementos que permitan identificarlo, deberá considerarse, para efectos de la búsqueda de la información, que el requerimiento se refiere al año inmediato anterior, contado a partir de la fecha en que se presentó la solicitud. En este sentido el periodo de búsqueda fue el comprendido del 7 de febrero de 2024 al 7 de febrero de 2025. </w:t>
      </w:r>
    </w:p>
    <w:p w14:paraId="4EC8B54C" w14:textId="77777777" w:rsidR="00342083" w:rsidRDefault="00342083" w:rsidP="007D7A9D">
      <w:pPr>
        <w:pBdr>
          <w:top w:val="nil"/>
          <w:left w:val="nil"/>
          <w:bottom w:val="nil"/>
          <w:right w:val="nil"/>
          <w:between w:val="nil"/>
        </w:pBdr>
        <w:jc w:val="both"/>
        <w:rPr>
          <w:rFonts w:ascii="Noto Sans" w:eastAsia="Montserrat" w:hAnsi="Noto Sans" w:cs="Noto Sans"/>
          <w:color w:val="00000A"/>
          <w:sz w:val="18"/>
          <w:szCs w:val="18"/>
        </w:rPr>
      </w:pPr>
    </w:p>
    <w:p w14:paraId="65E5F60A" w14:textId="14F3246A" w:rsidR="0047093B" w:rsidRPr="007D7A9D" w:rsidRDefault="0047093B" w:rsidP="007D7A9D">
      <w:pPr>
        <w:pBdr>
          <w:top w:val="nil"/>
          <w:left w:val="nil"/>
          <w:bottom w:val="nil"/>
          <w:right w:val="nil"/>
          <w:between w:val="nil"/>
        </w:pBdr>
        <w:jc w:val="both"/>
        <w:rPr>
          <w:rFonts w:ascii="Noto Sans" w:eastAsia="Montserrat" w:hAnsi="Noto Sans" w:cs="Noto Sans"/>
          <w:color w:val="000000"/>
          <w:sz w:val="18"/>
          <w:szCs w:val="18"/>
        </w:rPr>
      </w:pPr>
      <w:r w:rsidRPr="007D7A9D">
        <w:rPr>
          <w:rFonts w:ascii="Noto Sans" w:eastAsia="Montserrat" w:hAnsi="Noto Sans" w:cs="Noto Sans"/>
          <w:color w:val="00000A"/>
          <w:sz w:val="18"/>
          <w:szCs w:val="18"/>
        </w:rPr>
        <w:t xml:space="preserve">En consecuencia, </w:t>
      </w:r>
      <w:r w:rsidRPr="007D7A9D">
        <w:rPr>
          <w:rFonts w:ascii="Noto Sans" w:eastAsia="Montserrat" w:hAnsi="Noto Sans" w:cs="Noto Sans"/>
          <w:sz w:val="18"/>
          <w:szCs w:val="18"/>
        </w:rPr>
        <w:t>se emiten las siguientes resoluciones por unanimidad:</w:t>
      </w:r>
    </w:p>
    <w:p w14:paraId="421CB9DF" w14:textId="77777777" w:rsidR="0047093B" w:rsidRPr="007D7A9D" w:rsidRDefault="0047093B" w:rsidP="007D7A9D">
      <w:pPr>
        <w:ind w:right="49" w:hanging="2"/>
        <w:jc w:val="both"/>
        <w:rPr>
          <w:rFonts w:ascii="Noto Sans" w:eastAsia="Yu Mincho" w:hAnsi="Noto Sans" w:cs="Noto Sans"/>
          <w:b/>
          <w:sz w:val="18"/>
          <w:szCs w:val="18"/>
        </w:rPr>
      </w:pPr>
    </w:p>
    <w:p w14:paraId="7AE92C60" w14:textId="1B7CBC6C" w:rsidR="0047093B" w:rsidRPr="00B350B8" w:rsidRDefault="00B350B8" w:rsidP="00B350B8">
      <w:pPr>
        <w:ind w:right="51"/>
        <w:jc w:val="both"/>
        <w:rPr>
          <w:rFonts w:ascii="Noto Sans" w:hAnsi="Noto Sans" w:cs="Noto Sans"/>
          <w:b/>
          <w:sz w:val="18"/>
          <w:szCs w:val="18"/>
          <w:lang w:val="es-MX"/>
        </w:rPr>
      </w:pPr>
      <w:r w:rsidRPr="007D7A9D">
        <w:rPr>
          <w:rFonts w:ascii="Noto Sans" w:hAnsi="Noto Sans" w:cs="Noto Sans"/>
          <w:b/>
          <w:sz w:val="18"/>
          <w:szCs w:val="18"/>
          <w:lang w:val="es-MX"/>
        </w:rPr>
        <w:t>III.A.1.</w:t>
      </w:r>
      <w:r>
        <w:rPr>
          <w:rFonts w:ascii="Noto Sans" w:hAnsi="Noto Sans" w:cs="Noto Sans"/>
          <w:b/>
          <w:sz w:val="18"/>
          <w:szCs w:val="18"/>
          <w:lang w:val="es-MX"/>
        </w:rPr>
        <w:t>1.</w:t>
      </w:r>
      <w:r w:rsidRPr="007D7A9D">
        <w:rPr>
          <w:rFonts w:ascii="Noto Sans" w:hAnsi="Noto Sans" w:cs="Noto Sans"/>
          <w:b/>
          <w:sz w:val="18"/>
          <w:szCs w:val="18"/>
          <w:lang w:val="es-MX"/>
        </w:rPr>
        <w:t xml:space="preserve">ORD.09.25: </w:t>
      </w:r>
      <w:r w:rsidR="0047093B" w:rsidRPr="007D7A9D">
        <w:rPr>
          <w:rFonts w:ascii="Noto Sans" w:eastAsia="Montserrat" w:hAnsi="Noto Sans" w:cs="Noto Sans"/>
          <w:b/>
          <w:sz w:val="18"/>
          <w:szCs w:val="18"/>
        </w:rPr>
        <w:t xml:space="preserve">CONFIRMAR </w:t>
      </w:r>
      <w:r w:rsidR="0047093B" w:rsidRPr="007D7A9D">
        <w:rPr>
          <w:rFonts w:ascii="Noto Sans" w:eastAsia="Montserrat" w:hAnsi="Noto Sans" w:cs="Noto Sans"/>
          <w:color w:val="000000"/>
          <w:sz w:val="18"/>
          <w:szCs w:val="18"/>
        </w:rPr>
        <w:t>la improcedencia de acceso a datos personales invocada por la UR-PEMEX respecto a “</w:t>
      </w:r>
      <w:r w:rsidR="0047093B" w:rsidRPr="007D7A9D">
        <w:rPr>
          <w:rFonts w:ascii="Noto Sans" w:eastAsia="Montserrat" w:hAnsi="Noto Sans" w:cs="Noto Sans"/>
          <w:i/>
          <w:color w:val="000000"/>
          <w:sz w:val="18"/>
          <w:szCs w:val="18"/>
        </w:rPr>
        <w:t>Solicito de Usted, me informe si existe en sus registros o base de datos algún procedimiento administrativo, queja, reclamo y/o investigac</w:t>
      </w:r>
      <w:r w:rsidR="00AF639A">
        <w:rPr>
          <w:rFonts w:ascii="Noto Sans" w:eastAsia="Montserrat" w:hAnsi="Noto Sans" w:cs="Noto Sans"/>
          <w:i/>
          <w:color w:val="000000"/>
          <w:sz w:val="18"/>
          <w:szCs w:val="18"/>
        </w:rPr>
        <w:t>ión, en que esté relacionada […]</w:t>
      </w:r>
      <w:r w:rsidR="0047093B" w:rsidRPr="007D7A9D">
        <w:rPr>
          <w:rFonts w:ascii="Noto Sans" w:eastAsia="Montserrat" w:hAnsi="Noto Sans" w:cs="Noto Sans"/>
          <w:i/>
          <w:color w:val="000000"/>
          <w:sz w:val="18"/>
          <w:szCs w:val="18"/>
        </w:rPr>
        <w:t xml:space="preserve"> o en contra del que suscribe </w:t>
      </w:r>
      <w:r w:rsidR="00AF639A">
        <w:rPr>
          <w:rFonts w:ascii="Noto Sans" w:eastAsia="Montserrat" w:hAnsi="Noto Sans" w:cs="Noto Sans"/>
          <w:i/>
          <w:color w:val="000000"/>
          <w:sz w:val="18"/>
          <w:szCs w:val="18"/>
        </w:rPr>
        <w:t>[…]</w:t>
      </w:r>
      <w:r w:rsidR="0047093B" w:rsidRPr="007D7A9D">
        <w:rPr>
          <w:rFonts w:ascii="Noto Sans" w:eastAsia="Montserrat" w:hAnsi="Noto Sans" w:cs="Noto Sans"/>
          <w:i/>
          <w:color w:val="000000"/>
          <w:sz w:val="18"/>
          <w:szCs w:val="18"/>
        </w:rPr>
        <w:t>, quien representa a la empresa a nivel directivo, que esté vigente o en trámite, para que, en caso de ser afirmativo, poder tene</w:t>
      </w:r>
      <w:r w:rsidR="00AF639A">
        <w:rPr>
          <w:rFonts w:ascii="Noto Sans" w:eastAsia="Montserrat" w:hAnsi="Noto Sans" w:cs="Noto Sans"/>
          <w:i/>
          <w:color w:val="000000"/>
          <w:sz w:val="18"/>
          <w:szCs w:val="18"/>
        </w:rPr>
        <w:t>r la oportunidad de subsanar […]</w:t>
      </w:r>
      <w:r w:rsidR="0047093B" w:rsidRPr="007D7A9D">
        <w:rPr>
          <w:rFonts w:ascii="Noto Sans" w:eastAsia="Montserrat" w:hAnsi="Noto Sans" w:cs="Noto Sans"/>
          <w:i/>
          <w:color w:val="000000"/>
          <w:sz w:val="18"/>
          <w:szCs w:val="18"/>
        </w:rPr>
        <w:t>”</w:t>
      </w:r>
      <w:r w:rsidR="0047093B" w:rsidRPr="007D7A9D">
        <w:rPr>
          <w:rFonts w:ascii="Noto Sans" w:eastAsia="Montserrat" w:hAnsi="Noto Sans" w:cs="Noto Sans"/>
          <w:color w:val="000000"/>
          <w:sz w:val="18"/>
          <w:szCs w:val="18"/>
        </w:rPr>
        <w:t>, toda vez que, no cuenta con los mismos, en términos de lo dispuesto en el artículo 55, fracción II, de la Ley General de Protección de Datos Personales en Posesión de Sujeto Obligado,</w:t>
      </w:r>
      <w:r w:rsidR="0047093B" w:rsidRPr="007D7A9D">
        <w:rPr>
          <w:rFonts w:ascii="Noto Sans" w:eastAsia="Montserrat" w:hAnsi="Noto Sans" w:cs="Noto Sans"/>
          <w:sz w:val="18"/>
          <w:szCs w:val="18"/>
        </w:rPr>
        <w:t xml:space="preserve"> </w:t>
      </w:r>
      <w:r w:rsidR="0047093B" w:rsidRPr="007D7A9D">
        <w:rPr>
          <w:rFonts w:ascii="Noto Sans" w:eastAsia="Montserrat" w:hAnsi="Noto Sans" w:cs="Noto Sans"/>
          <w:color w:val="000000"/>
          <w:sz w:val="18"/>
          <w:szCs w:val="18"/>
        </w:rPr>
        <w:t>en relación con el a</w:t>
      </w:r>
      <w:r w:rsidR="008F6A08">
        <w:rPr>
          <w:rFonts w:ascii="Noto Sans" w:eastAsia="Montserrat" w:hAnsi="Noto Sans" w:cs="Noto Sans"/>
          <w:color w:val="000000"/>
          <w:sz w:val="18"/>
          <w:szCs w:val="18"/>
        </w:rPr>
        <w:t>rtículo 99 de los Lineamientos generales de protección de datos personales para el sector p</w:t>
      </w:r>
      <w:r w:rsidR="0047093B" w:rsidRPr="007D7A9D">
        <w:rPr>
          <w:rFonts w:ascii="Noto Sans" w:eastAsia="Montserrat" w:hAnsi="Noto Sans" w:cs="Noto Sans"/>
          <w:color w:val="000000"/>
          <w:sz w:val="18"/>
          <w:szCs w:val="18"/>
        </w:rPr>
        <w:t>úblico.</w:t>
      </w:r>
    </w:p>
    <w:p w14:paraId="66B33631" w14:textId="77777777" w:rsidR="007D7A9D" w:rsidRDefault="007D7A9D" w:rsidP="007D7A9D">
      <w:pPr>
        <w:ind w:right="51"/>
        <w:jc w:val="both"/>
        <w:rPr>
          <w:rFonts w:ascii="Noto Sans" w:eastAsia="Yu Mincho" w:hAnsi="Noto Sans" w:cs="Noto Sans"/>
          <w:b/>
          <w:bCs/>
          <w:sz w:val="18"/>
          <w:szCs w:val="18"/>
          <w:lang w:val="es-MX"/>
        </w:rPr>
      </w:pPr>
    </w:p>
    <w:p w14:paraId="5E585F73" w14:textId="5CB3B7AE" w:rsidR="0047093B" w:rsidRPr="00B350B8" w:rsidRDefault="00B350B8" w:rsidP="007D7A9D">
      <w:pPr>
        <w:ind w:right="51"/>
        <w:jc w:val="both"/>
        <w:rPr>
          <w:rFonts w:ascii="Noto Sans" w:hAnsi="Noto Sans" w:cs="Noto Sans"/>
          <w:b/>
          <w:sz w:val="18"/>
          <w:szCs w:val="18"/>
          <w:lang w:val="es-MX"/>
        </w:rPr>
      </w:pPr>
      <w:r w:rsidRPr="007D7A9D">
        <w:rPr>
          <w:rFonts w:ascii="Noto Sans" w:hAnsi="Noto Sans" w:cs="Noto Sans"/>
          <w:b/>
          <w:sz w:val="18"/>
          <w:szCs w:val="18"/>
          <w:lang w:val="es-MX"/>
        </w:rPr>
        <w:t>III.A.1.</w:t>
      </w:r>
      <w:r>
        <w:rPr>
          <w:rFonts w:ascii="Noto Sans" w:hAnsi="Noto Sans" w:cs="Noto Sans"/>
          <w:b/>
          <w:sz w:val="18"/>
          <w:szCs w:val="18"/>
          <w:lang w:val="es-MX"/>
        </w:rPr>
        <w:t>2.</w:t>
      </w:r>
      <w:r w:rsidRPr="007D7A9D">
        <w:rPr>
          <w:rFonts w:ascii="Noto Sans" w:hAnsi="Noto Sans" w:cs="Noto Sans"/>
          <w:b/>
          <w:sz w:val="18"/>
          <w:szCs w:val="18"/>
          <w:lang w:val="es-MX"/>
        </w:rPr>
        <w:t xml:space="preserve">ORD.09.25: </w:t>
      </w:r>
      <w:r w:rsidR="0047093B" w:rsidRPr="007D7A9D">
        <w:rPr>
          <w:rFonts w:ascii="Noto Sans" w:eastAsia="Yu Mincho" w:hAnsi="Noto Sans" w:cs="Noto Sans"/>
          <w:b/>
          <w:bCs/>
          <w:sz w:val="18"/>
          <w:szCs w:val="18"/>
          <w:lang w:val="es-MX"/>
        </w:rPr>
        <w:t>CONFIRMAR</w:t>
      </w:r>
      <w:r w:rsidR="0047093B" w:rsidRPr="007D7A9D">
        <w:rPr>
          <w:rFonts w:ascii="Noto Sans" w:eastAsia="Yu Mincho" w:hAnsi="Noto Sans" w:cs="Noto Sans"/>
          <w:sz w:val="18"/>
          <w:szCs w:val="18"/>
          <w:lang w:val="es-MX"/>
        </w:rPr>
        <w:t xml:space="preserve"> la clasificación de confidencialidad invocada por la UR-PEMEX </w:t>
      </w:r>
      <w:r w:rsidR="0047093B" w:rsidRPr="007D7A9D">
        <w:rPr>
          <w:rFonts w:ascii="Noto Sans" w:eastAsia="Yu Mincho" w:hAnsi="Noto Sans" w:cs="Noto Sans"/>
          <w:sz w:val="18"/>
          <w:szCs w:val="20"/>
          <w:lang w:val="es-MX"/>
        </w:rPr>
        <w:t xml:space="preserve">respecto del pronunciamiento, en términos de los artículos </w:t>
      </w:r>
      <w:r w:rsidR="0047093B" w:rsidRPr="007D7A9D">
        <w:rPr>
          <w:rFonts w:ascii="Noto Sans" w:eastAsia="Yu Mincho" w:hAnsi="Noto Sans" w:cs="Noto Sans"/>
          <w:sz w:val="18"/>
          <w:szCs w:val="20"/>
        </w:rPr>
        <w:t>113, fracción III, de la Ley Federal de Transparencia y Acceso a la Información Púb</w:t>
      </w:r>
      <w:r w:rsidR="00CD2184">
        <w:rPr>
          <w:rFonts w:ascii="Noto Sans" w:eastAsia="Yu Mincho" w:hAnsi="Noto Sans" w:cs="Noto Sans"/>
          <w:sz w:val="18"/>
          <w:szCs w:val="20"/>
        </w:rPr>
        <w:t>lica, Trigésimo Octavo, fracción II, de los Lineamientos generales en materia de clasificación y d</w:t>
      </w:r>
      <w:r w:rsidR="0047093B" w:rsidRPr="007D7A9D">
        <w:rPr>
          <w:rFonts w:ascii="Noto Sans" w:eastAsia="Yu Mincho" w:hAnsi="Noto Sans" w:cs="Noto Sans"/>
          <w:sz w:val="18"/>
          <w:szCs w:val="20"/>
        </w:rPr>
        <w:t>esclasificación d</w:t>
      </w:r>
      <w:r w:rsidR="00CD2184">
        <w:rPr>
          <w:rFonts w:ascii="Noto Sans" w:eastAsia="Yu Mincho" w:hAnsi="Noto Sans" w:cs="Noto Sans"/>
          <w:sz w:val="18"/>
          <w:szCs w:val="20"/>
        </w:rPr>
        <w:t>e la información, así como para la elaboración de versiones públicas; y</w:t>
      </w:r>
      <w:r w:rsidR="0047093B" w:rsidRPr="007D7A9D">
        <w:rPr>
          <w:rFonts w:ascii="Noto Sans" w:eastAsia="Yu Mincho" w:hAnsi="Noto Sans" w:cs="Noto Sans"/>
          <w:sz w:val="18"/>
          <w:szCs w:val="20"/>
        </w:rPr>
        <w:t xml:space="preserve"> el criterio FUNCIÓN PÚBLICA/CT/01/2020, emitido por el Comité de Transparencia</w:t>
      </w:r>
      <w:r w:rsidR="00CD2184">
        <w:rPr>
          <w:rFonts w:ascii="Noto Sans" w:eastAsia="Yu Mincho" w:hAnsi="Noto Sans" w:cs="Noto Sans"/>
          <w:sz w:val="18"/>
          <w:szCs w:val="20"/>
        </w:rPr>
        <w:t xml:space="preserve"> de esta Dependencia.</w:t>
      </w:r>
      <w:r w:rsidR="0047093B" w:rsidRPr="007D7A9D">
        <w:rPr>
          <w:rFonts w:ascii="Noto Sans" w:eastAsia="Yu Mincho" w:hAnsi="Noto Sans" w:cs="Noto Sans"/>
          <w:sz w:val="18"/>
          <w:szCs w:val="20"/>
        </w:rPr>
        <w:t xml:space="preserve"> </w:t>
      </w:r>
    </w:p>
    <w:p w14:paraId="7F52B34A" w14:textId="6B6D57A9" w:rsidR="0047093B" w:rsidRDefault="0047093B" w:rsidP="007D7A9D">
      <w:pPr>
        <w:ind w:right="51"/>
        <w:jc w:val="both"/>
        <w:rPr>
          <w:rFonts w:ascii="Noto Sans" w:eastAsia="Yu Mincho" w:hAnsi="Noto Sans" w:cs="Noto Sans"/>
          <w:sz w:val="18"/>
          <w:szCs w:val="20"/>
        </w:rPr>
      </w:pPr>
    </w:p>
    <w:p w14:paraId="5CC8E3CE" w14:textId="77777777" w:rsidR="004C7D57" w:rsidRPr="007D7A9D" w:rsidRDefault="004C7D57" w:rsidP="007D7A9D">
      <w:pPr>
        <w:ind w:right="51"/>
        <w:jc w:val="both"/>
        <w:rPr>
          <w:rFonts w:ascii="Noto Sans" w:eastAsia="Yu Mincho" w:hAnsi="Noto Sans" w:cs="Noto Sans"/>
          <w:sz w:val="18"/>
          <w:szCs w:val="20"/>
        </w:rPr>
      </w:pPr>
    </w:p>
    <w:p w14:paraId="222C1414" w14:textId="58FAE3AA" w:rsidR="00B853D2" w:rsidRPr="007D7A9D" w:rsidRDefault="0084790D" w:rsidP="007D7A9D">
      <w:pPr>
        <w:jc w:val="center"/>
        <w:rPr>
          <w:rFonts w:ascii="Noto Sans" w:hAnsi="Noto Sans" w:cs="Noto Sans"/>
          <w:b/>
          <w:sz w:val="18"/>
          <w:szCs w:val="18"/>
        </w:rPr>
      </w:pPr>
      <w:r w:rsidRPr="007D7A9D">
        <w:rPr>
          <w:rFonts w:ascii="Noto Sans" w:hAnsi="Noto Sans" w:cs="Noto Sans"/>
          <w:b/>
          <w:sz w:val="18"/>
          <w:szCs w:val="18"/>
        </w:rPr>
        <w:t>C</w:t>
      </w:r>
      <w:r w:rsidR="00BD7CBB" w:rsidRPr="007D7A9D">
        <w:rPr>
          <w:rFonts w:ascii="Noto Sans" w:hAnsi="Noto Sans" w:cs="Noto Sans"/>
          <w:b/>
          <w:sz w:val="18"/>
          <w:szCs w:val="18"/>
        </w:rPr>
        <w:t>UA</w:t>
      </w:r>
      <w:r w:rsidRPr="007D7A9D">
        <w:rPr>
          <w:rFonts w:ascii="Noto Sans" w:hAnsi="Noto Sans" w:cs="Noto Sans"/>
          <w:b/>
          <w:sz w:val="18"/>
          <w:szCs w:val="18"/>
        </w:rPr>
        <w:t>R</w:t>
      </w:r>
      <w:r w:rsidR="00BD7CBB" w:rsidRPr="007D7A9D">
        <w:rPr>
          <w:rFonts w:ascii="Noto Sans" w:hAnsi="Noto Sans" w:cs="Noto Sans"/>
          <w:b/>
          <w:sz w:val="18"/>
          <w:szCs w:val="18"/>
        </w:rPr>
        <w:t>TO</w:t>
      </w:r>
      <w:r w:rsidRPr="007D7A9D">
        <w:rPr>
          <w:rFonts w:ascii="Noto Sans" w:hAnsi="Noto Sans" w:cs="Noto Sans"/>
          <w:b/>
          <w:sz w:val="18"/>
          <w:szCs w:val="18"/>
        </w:rPr>
        <w:t xml:space="preserve"> PUNTO DEL ORDEN DEL DÍA</w:t>
      </w:r>
    </w:p>
    <w:p w14:paraId="0CDF5F05" w14:textId="5BA4E45F" w:rsidR="00B853D2" w:rsidRPr="007D7A9D" w:rsidRDefault="00B853D2" w:rsidP="007D7A9D">
      <w:pPr>
        <w:jc w:val="center"/>
        <w:rPr>
          <w:rFonts w:ascii="Noto Sans" w:hAnsi="Noto Sans" w:cs="Noto Sans"/>
          <w:b/>
          <w:sz w:val="18"/>
          <w:szCs w:val="18"/>
        </w:rPr>
      </w:pPr>
    </w:p>
    <w:p w14:paraId="1820E37E" w14:textId="77777777" w:rsidR="00B853D2" w:rsidRPr="007D7A9D" w:rsidRDefault="00B853D2" w:rsidP="007D7A9D">
      <w:pPr>
        <w:jc w:val="both"/>
        <w:rPr>
          <w:rFonts w:ascii="Noto Sans" w:eastAsia="Montserrat" w:hAnsi="Noto Sans" w:cs="Noto Sans"/>
          <w:b/>
          <w:sz w:val="18"/>
          <w:szCs w:val="18"/>
        </w:rPr>
      </w:pPr>
      <w:r w:rsidRPr="007D7A9D">
        <w:rPr>
          <w:rFonts w:ascii="Noto Sans" w:eastAsia="Montserrat" w:hAnsi="Noto Sans" w:cs="Noto Sans"/>
          <w:b/>
          <w:sz w:val="18"/>
          <w:szCs w:val="18"/>
        </w:rPr>
        <w:t xml:space="preserve">IV. Cumplimiento a recurso de revisión INAI </w:t>
      </w:r>
    </w:p>
    <w:p w14:paraId="5FDA01BA" w14:textId="308AA633" w:rsidR="00B853D2" w:rsidRPr="007D7A9D" w:rsidRDefault="00B853D2" w:rsidP="007D7A9D">
      <w:pPr>
        <w:jc w:val="center"/>
        <w:rPr>
          <w:rFonts w:ascii="Noto Sans" w:hAnsi="Noto Sans" w:cs="Noto Sans"/>
          <w:b/>
          <w:sz w:val="18"/>
          <w:szCs w:val="18"/>
        </w:rPr>
      </w:pPr>
    </w:p>
    <w:p w14:paraId="0EC0CEBE" w14:textId="77777777" w:rsidR="00241657" w:rsidRPr="007D7A9D" w:rsidRDefault="00241657" w:rsidP="00241657">
      <w:pPr>
        <w:widowControl w:val="0"/>
        <w:jc w:val="both"/>
        <w:rPr>
          <w:rFonts w:ascii="Noto Sans" w:eastAsia="Montserrat" w:hAnsi="Noto Sans" w:cs="Noto Sans"/>
          <w:b/>
          <w:bCs/>
          <w:sz w:val="18"/>
          <w:szCs w:val="18"/>
        </w:rPr>
      </w:pPr>
      <w:r w:rsidRPr="007D7A9D">
        <w:rPr>
          <w:rFonts w:ascii="Noto Sans" w:eastAsia="Montserrat" w:hAnsi="Noto Sans" w:cs="Noto Sans"/>
          <w:b/>
          <w:sz w:val="18"/>
          <w:szCs w:val="18"/>
        </w:rPr>
        <w:t xml:space="preserve">A.1 </w:t>
      </w:r>
      <w:r>
        <w:rPr>
          <w:rFonts w:ascii="Noto Sans" w:eastAsia="Montserrat" w:hAnsi="Noto Sans" w:cs="Noto Sans"/>
          <w:b/>
          <w:bCs/>
          <w:sz w:val="18"/>
          <w:szCs w:val="18"/>
        </w:rPr>
        <w:t>Folio 330026524003378</w:t>
      </w:r>
      <w:r w:rsidRPr="007D7A9D">
        <w:rPr>
          <w:rFonts w:ascii="Noto Sans" w:eastAsia="Montserrat" w:hAnsi="Noto Sans" w:cs="Noto Sans"/>
          <w:b/>
          <w:bCs/>
          <w:sz w:val="18"/>
          <w:szCs w:val="18"/>
        </w:rPr>
        <w:t xml:space="preserve"> RRA 191/25</w:t>
      </w:r>
    </w:p>
    <w:p w14:paraId="700E0156" w14:textId="149B6749" w:rsidR="0047093B" w:rsidRPr="007D7A9D" w:rsidRDefault="0047093B" w:rsidP="007D7A9D">
      <w:pPr>
        <w:widowControl w:val="0"/>
        <w:jc w:val="both"/>
        <w:rPr>
          <w:rFonts w:ascii="Noto Sans" w:eastAsia="Montserrat" w:hAnsi="Noto Sans" w:cs="Noto Sans"/>
          <w:b/>
          <w:bCs/>
          <w:sz w:val="18"/>
          <w:szCs w:val="18"/>
        </w:rPr>
      </w:pPr>
    </w:p>
    <w:p w14:paraId="58370573" w14:textId="77777777" w:rsidR="0047093B" w:rsidRPr="007D7A9D" w:rsidRDefault="0047093B" w:rsidP="007D7A9D">
      <w:pPr>
        <w:ind w:right="-20"/>
        <w:jc w:val="both"/>
        <w:rPr>
          <w:rFonts w:ascii="Noto Sans" w:eastAsia="Montserrat" w:hAnsi="Noto Sans" w:cs="Noto Sans"/>
          <w:sz w:val="18"/>
          <w:szCs w:val="18"/>
        </w:rPr>
      </w:pPr>
      <w:r w:rsidRPr="007D7A9D">
        <w:rPr>
          <w:rFonts w:ascii="Noto Sans" w:eastAsia="Montserrat" w:hAnsi="Noto Sans" w:cs="Noto Sans"/>
          <w:sz w:val="18"/>
          <w:szCs w:val="18"/>
        </w:rPr>
        <w:t>El pleno del Instituto Nacional de Transparencia, Acceso a la Información y Protección de Datos Personales (INAI) al resolver el recurso de revisión determinó:</w:t>
      </w:r>
    </w:p>
    <w:p w14:paraId="51D8DF33" w14:textId="77777777" w:rsidR="0047093B" w:rsidRPr="007D7A9D" w:rsidRDefault="0047093B" w:rsidP="007D7A9D">
      <w:pPr>
        <w:ind w:right="566"/>
        <w:jc w:val="both"/>
        <w:rPr>
          <w:rFonts w:ascii="Noto Sans" w:eastAsia="Montserrat" w:hAnsi="Noto Sans" w:cs="Noto Sans"/>
          <w:b/>
          <w:i/>
          <w:sz w:val="18"/>
          <w:szCs w:val="18"/>
        </w:rPr>
      </w:pPr>
    </w:p>
    <w:p w14:paraId="07F779E1" w14:textId="77777777" w:rsidR="0047093B" w:rsidRPr="007D7A9D" w:rsidRDefault="0047093B" w:rsidP="004C5E0A">
      <w:pPr>
        <w:ind w:left="566" w:right="566"/>
        <w:jc w:val="both"/>
        <w:rPr>
          <w:rFonts w:ascii="Noto Sans" w:eastAsia="Montserrat" w:hAnsi="Noto Sans" w:cs="Noto Sans"/>
          <w:i/>
          <w:sz w:val="18"/>
          <w:szCs w:val="18"/>
        </w:rPr>
      </w:pPr>
      <w:r w:rsidRPr="007D7A9D">
        <w:rPr>
          <w:rFonts w:ascii="Noto Sans" w:eastAsia="Montserrat" w:hAnsi="Noto Sans" w:cs="Noto Sans"/>
          <w:i/>
          <w:sz w:val="18"/>
          <w:szCs w:val="18"/>
        </w:rPr>
        <w:t>"MODIFICAR la respuesta del sujeto obligado a efecto de que, a través de su Comité de Transparencia:</w:t>
      </w:r>
    </w:p>
    <w:p w14:paraId="3C0B51C1" w14:textId="77777777" w:rsidR="0047093B" w:rsidRPr="007D7A9D" w:rsidRDefault="0047093B" w:rsidP="004C5E0A">
      <w:pPr>
        <w:ind w:left="566" w:right="566"/>
        <w:jc w:val="both"/>
        <w:rPr>
          <w:rFonts w:ascii="Noto Sans" w:eastAsia="Montserrat" w:hAnsi="Noto Sans" w:cs="Noto Sans"/>
          <w:i/>
          <w:sz w:val="18"/>
          <w:szCs w:val="18"/>
        </w:rPr>
      </w:pPr>
    </w:p>
    <w:p w14:paraId="194C289D" w14:textId="77777777" w:rsidR="0047093B" w:rsidRPr="005A2042" w:rsidRDefault="0047093B" w:rsidP="004C5E0A">
      <w:pPr>
        <w:pStyle w:val="Prrafodelista"/>
        <w:numPr>
          <w:ilvl w:val="0"/>
          <w:numId w:val="12"/>
        </w:numPr>
        <w:ind w:right="566"/>
        <w:jc w:val="both"/>
        <w:rPr>
          <w:rFonts w:ascii="Noto Sans" w:hAnsi="Noto Sans" w:cs="Noto Sans"/>
          <w:i/>
          <w:sz w:val="18"/>
          <w:szCs w:val="18"/>
        </w:rPr>
      </w:pPr>
      <w:r w:rsidRPr="007D7A9D">
        <w:rPr>
          <w:rFonts w:ascii="Noto Sans" w:hAnsi="Noto Sans" w:cs="Noto Sans"/>
          <w:i/>
          <w:sz w:val="18"/>
          <w:szCs w:val="18"/>
        </w:rPr>
        <w:t xml:space="preserve">Confirme la reserva de la información peticionada, en términos del artículo 110 fracción I de la Ley Federal de Transparencia y Acceso a la Información Pública; únicamente en lo que hace en la información requerida, </w:t>
      </w:r>
      <w:r w:rsidRPr="005A2042">
        <w:rPr>
          <w:rFonts w:ascii="Noto Sans" w:hAnsi="Noto Sans" w:cs="Noto Sans"/>
          <w:i/>
          <w:sz w:val="18"/>
          <w:szCs w:val="18"/>
        </w:rPr>
        <w:t>respecto del Centro de Inteligencia Nacional [antes Centro de Investigación y Seguridad Nacional].</w:t>
      </w:r>
    </w:p>
    <w:p w14:paraId="4A5D9D8A" w14:textId="77777777" w:rsidR="0047093B" w:rsidRPr="005A2042" w:rsidRDefault="0047093B" w:rsidP="004C5E0A">
      <w:pPr>
        <w:pStyle w:val="Prrafodelista"/>
        <w:numPr>
          <w:ilvl w:val="0"/>
          <w:numId w:val="12"/>
        </w:numPr>
        <w:ind w:right="566"/>
        <w:jc w:val="both"/>
        <w:rPr>
          <w:rFonts w:ascii="Noto Sans" w:hAnsi="Noto Sans" w:cs="Noto Sans"/>
          <w:i/>
          <w:sz w:val="18"/>
          <w:szCs w:val="18"/>
        </w:rPr>
      </w:pPr>
      <w:r w:rsidRPr="005A2042">
        <w:rPr>
          <w:rFonts w:ascii="Noto Sans" w:hAnsi="Noto Sans" w:cs="Noto Sans"/>
          <w:i/>
          <w:sz w:val="18"/>
          <w:szCs w:val="18"/>
        </w:rPr>
        <w:t>Confirme la reserva de la información peticionada, relativa a los sujetos obligados: Órgano Administrativo Desconcentrado Prevención y Readaptación Social, Servicio de Protección Federal, Policía Federal y Guardia Nacional, Centro de Investigación y Seguridad Nacional y Secretaría de Marina, en términos del artículo 110 fracción V de la Ley Federal de Transparencia y Acceso a la Información Pública.</w:t>
      </w:r>
    </w:p>
    <w:p w14:paraId="15D5FAFC" w14:textId="3821C6A6" w:rsidR="0047093B" w:rsidRDefault="0047093B" w:rsidP="004C5E0A">
      <w:pPr>
        <w:pStyle w:val="Prrafodelista"/>
        <w:numPr>
          <w:ilvl w:val="0"/>
          <w:numId w:val="12"/>
        </w:numPr>
        <w:ind w:right="566"/>
        <w:jc w:val="both"/>
        <w:rPr>
          <w:rFonts w:ascii="Noto Sans" w:hAnsi="Noto Sans" w:cs="Noto Sans"/>
          <w:i/>
          <w:sz w:val="18"/>
          <w:szCs w:val="18"/>
        </w:rPr>
      </w:pPr>
      <w:r w:rsidRPr="005A2042">
        <w:rPr>
          <w:rFonts w:ascii="Noto Sans" w:hAnsi="Noto Sans" w:cs="Noto Sans"/>
          <w:i/>
          <w:sz w:val="18"/>
          <w:szCs w:val="18"/>
        </w:rPr>
        <w:t>Notifique la resolución respectiva a la parte solicitante”. (sic)</w:t>
      </w:r>
    </w:p>
    <w:p w14:paraId="02CEAD51" w14:textId="77777777" w:rsidR="00210336" w:rsidRPr="005A2042" w:rsidRDefault="00210336" w:rsidP="00210336">
      <w:pPr>
        <w:pStyle w:val="Prrafodelista"/>
        <w:ind w:left="1286" w:right="566"/>
        <w:jc w:val="both"/>
        <w:rPr>
          <w:rFonts w:ascii="Noto Sans" w:hAnsi="Noto Sans" w:cs="Noto Sans"/>
          <w:i/>
          <w:sz w:val="18"/>
          <w:szCs w:val="18"/>
        </w:rPr>
      </w:pPr>
    </w:p>
    <w:p w14:paraId="1D3EACC3" w14:textId="77777777" w:rsidR="0047093B" w:rsidRPr="005A2042" w:rsidRDefault="0047093B" w:rsidP="007D7A9D">
      <w:pPr>
        <w:ind w:right="-20"/>
        <w:jc w:val="both"/>
        <w:rPr>
          <w:rFonts w:ascii="Noto Sans" w:eastAsia="Montserrat" w:hAnsi="Noto Sans" w:cs="Noto Sans"/>
          <w:color w:val="000000" w:themeColor="text1"/>
          <w:sz w:val="18"/>
          <w:szCs w:val="18"/>
        </w:rPr>
      </w:pPr>
      <w:r w:rsidRPr="005A2042">
        <w:rPr>
          <w:rFonts w:ascii="Noto Sans" w:eastAsia="Montserrat" w:hAnsi="Noto Sans" w:cs="Noto Sans"/>
          <w:color w:val="000000" w:themeColor="text1"/>
          <w:sz w:val="18"/>
          <w:szCs w:val="18"/>
        </w:rPr>
        <w:t>En cumplimiento a la resolución se turnó para su atención a la Unidad de Combate a la Impunidad (UCI) quien en estricto cumplimiento a la resolución respecto al punto 1, informó que dentro de la esfera de competencia del Centro de Investigación y Seguridad Nacional, se encuentra circunscrita a la generación de inteligencia artificial respecto de amenazas a la seguridad nacional, las cuales se describen en el artículo 19 de la Ley de Seguridad Nacional y en el 64 del Reglamento Interior de la Secretaría de Seguridad y Protección Ciudadana.</w:t>
      </w:r>
    </w:p>
    <w:p w14:paraId="08767009" w14:textId="77777777" w:rsidR="0047093B" w:rsidRPr="005A2042" w:rsidRDefault="0047093B" w:rsidP="007D7A9D">
      <w:pPr>
        <w:ind w:right="-20"/>
        <w:jc w:val="both"/>
        <w:rPr>
          <w:rFonts w:ascii="Noto Sans" w:eastAsia="Montserrat" w:hAnsi="Noto Sans" w:cs="Noto Sans"/>
          <w:color w:val="000000" w:themeColor="text1"/>
          <w:sz w:val="18"/>
          <w:szCs w:val="18"/>
        </w:rPr>
      </w:pPr>
    </w:p>
    <w:p w14:paraId="42B4CFC7" w14:textId="77777777" w:rsidR="0047093B" w:rsidRPr="007D7A9D" w:rsidRDefault="0047093B" w:rsidP="007D7A9D">
      <w:pPr>
        <w:ind w:right="-20"/>
        <w:jc w:val="both"/>
        <w:rPr>
          <w:rFonts w:ascii="Noto Sans" w:eastAsia="Montserrat" w:hAnsi="Noto Sans" w:cs="Noto Sans"/>
          <w:color w:val="000000" w:themeColor="text1"/>
          <w:sz w:val="18"/>
          <w:szCs w:val="18"/>
        </w:rPr>
      </w:pPr>
      <w:r w:rsidRPr="005A2042">
        <w:rPr>
          <w:rFonts w:ascii="Noto Sans" w:eastAsia="Montserrat" w:hAnsi="Noto Sans" w:cs="Noto Sans"/>
          <w:color w:val="000000" w:themeColor="text1"/>
          <w:sz w:val="18"/>
          <w:szCs w:val="18"/>
        </w:rPr>
        <w:t>Conforme a lo anterior, la información relacionada sobre datos de servidores públicos adscritos al Centro Nacional de Inteligencia, se encuentra clasificada como reservada atendiendo a los oficios SG/CGJ/071/17, SG/CGJ/079/17, de 18 y 29 de mayo de 2017, respectivamente, signados por el Coordinador General Jurídico del Centro de Investigación y Seguridad Nacional.</w:t>
      </w:r>
    </w:p>
    <w:p w14:paraId="2D93DC36" w14:textId="77777777" w:rsidR="0047093B" w:rsidRPr="007D7A9D" w:rsidRDefault="0047093B" w:rsidP="007D7A9D">
      <w:pPr>
        <w:ind w:right="-20"/>
        <w:jc w:val="both"/>
        <w:rPr>
          <w:rFonts w:ascii="Noto Sans" w:eastAsia="Montserrat" w:hAnsi="Noto Sans" w:cs="Noto Sans"/>
          <w:color w:val="000000" w:themeColor="text1"/>
          <w:sz w:val="18"/>
          <w:szCs w:val="18"/>
        </w:rPr>
      </w:pPr>
    </w:p>
    <w:p w14:paraId="1C73D212" w14:textId="77777777" w:rsidR="0047093B" w:rsidRPr="007D7A9D" w:rsidRDefault="0047093B" w:rsidP="007D7A9D">
      <w:pPr>
        <w:ind w:right="-20"/>
        <w:jc w:val="both"/>
        <w:rPr>
          <w:rFonts w:ascii="Noto Sans" w:eastAsia="Montserrat" w:hAnsi="Noto Sans" w:cs="Noto Sans"/>
          <w:sz w:val="18"/>
          <w:szCs w:val="18"/>
        </w:rPr>
      </w:pPr>
      <w:r w:rsidRPr="007D7A9D">
        <w:rPr>
          <w:rFonts w:ascii="Noto Sans" w:eastAsia="Montserrat" w:hAnsi="Noto Sans" w:cs="Noto Sans"/>
          <w:color w:val="000000" w:themeColor="text1"/>
          <w:sz w:val="18"/>
          <w:szCs w:val="18"/>
        </w:rPr>
        <w:t xml:space="preserve">Lo anterior debido a que la revelación de información relacionada con datos de servidores públicos adscritos al Centro Nacional de Inteligencia provocaría los siguientes daños, de conformidad con la </w:t>
      </w:r>
      <w:r w:rsidRPr="007D7A9D">
        <w:rPr>
          <w:rFonts w:ascii="Noto Sans" w:eastAsia="Montserrat" w:hAnsi="Noto Sans" w:cs="Noto Sans"/>
          <w:sz w:val="18"/>
          <w:szCs w:val="18"/>
        </w:rPr>
        <w:t>fracción I, del artículo 113, de la Ley General de Transparencia y Acceso a la Información Pública, y fracción I, del artículo 110 de la Ley Federal de Transparencia y Acceso a la Información Pública:</w:t>
      </w:r>
    </w:p>
    <w:p w14:paraId="224EB6D6" w14:textId="77777777" w:rsidR="0047093B" w:rsidRPr="007D7A9D" w:rsidRDefault="0047093B" w:rsidP="007D7A9D">
      <w:pPr>
        <w:ind w:right="-20"/>
        <w:jc w:val="both"/>
        <w:rPr>
          <w:rFonts w:ascii="Noto Sans" w:eastAsia="Montserrat" w:hAnsi="Noto Sans" w:cs="Noto Sans"/>
          <w:sz w:val="18"/>
          <w:szCs w:val="18"/>
        </w:rPr>
      </w:pPr>
    </w:p>
    <w:p w14:paraId="40C8EF5B" w14:textId="13EDC5FD" w:rsidR="0047093B" w:rsidRPr="007D7A9D" w:rsidRDefault="0047093B" w:rsidP="007D7A9D">
      <w:pPr>
        <w:ind w:right="-20"/>
        <w:jc w:val="both"/>
        <w:rPr>
          <w:rFonts w:ascii="Noto Sans" w:eastAsia="Montserrat" w:hAnsi="Noto Sans" w:cs="Noto Sans"/>
          <w:sz w:val="18"/>
          <w:szCs w:val="18"/>
        </w:rPr>
      </w:pPr>
      <w:r w:rsidRPr="007D7A9D">
        <w:rPr>
          <w:rFonts w:ascii="Noto Sans" w:eastAsia="Montserrat" w:hAnsi="Noto Sans" w:cs="Noto Sans"/>
          <w:sz w:val="18"/>
          <w:szCs w:val="18"/>
        </w:rPr>
        <w:t>Revelar información de la estructura orgánica y demás elementos organizacionales y operativos, pone en riesgo la integridad, estabilidad y permanencia del Estado Mexicano, al revelar información de personas servidoras públicas o ex servidoras públicas, permite identificar las formas de organización a partir de las cuales el Centro desarrolla sus tareas;</w:t>
      </w:r>
    </w:p>
    <w:p w14:paraId="77935810" w14:textId="77777777" w:rsidR="0047093B" w:rsidRPr="007D7A9D" w:rsidRDefault="0047093B" w:rsidP="007D7A9D">
      <w:pPr>
        <w:pStyle w:val="Prrafodelista"/>
        <w:ind w:left="1080" w:right="-20"/>
        <w:jc w:val="both"/>
        <w:rPr>
          <w:rFonts w:ascii="Noto Sans" w:eastAsia="Montserrat" w:hAnsi="Noto Sans" w:cs="Noto Sans"/>
          <w:sz w:val="18"/>
          <w:szCs w:val="18"/>
        </w:rPr>
      </w:pPr>
    </w:p>
    <w:p w14:paraId="6AA64E21" w14:textId="77777777" w:rsidR="0047093B" w:rsidRPr="007D7A9D" w:rsidRDefault="0047093B" w:rsidP="007D7A9D">
      <w:pPr>
        <w:ind w:right="-20"/>
        <w:jc w:val="both"/>
        <w:rPr>
          <w:rFonts w:ascii="Noto Sans" w:eastAsia="Montserrat" w:hAnsi="Noto Sans" w:cs="Noto Sans"/>
          <w:sz w:val="18"/>
          <w:szCs w:val="18"/>
        </w:rPr>
      </w:pPr>
      <w:r w:rsidRPr="007D7A9D">
        <w:rPr>
          <w:rFonts w:ascii="Noto Sans" w:eastAsia="Montserrat" w:hAnsi="Noto Sans" w:cs="Noto Sans"/>
          <w:sz w:val="18"/>
          <w:szCs w:val="18"/>
        </w:rPr>
        <w:t>Asimismo, por tratarse de servidores públicos que realizan o realizaron labores de inteligencia, contrainteligencia y desactivación de riesgos y amenazas podría causarle un serio perjuicio a las tareas que tiene encomendadas el Centro en materia de seguridad nacional; ya que se ofrecerían pautas respecto a información con que opera, misma que pudiera ser utilizada por la delincuencia organizada.</w:t>
      </w:r>
    </w:p>
    <w:p w14:paraId="09102C9F" w14:textId="77777777" w:rsidR="0047093B" w:rsidRPr="007D7A9D" w:rsidRDefault="0047093B" w:rsidP="007D7A9D">
      <w:pPr>
        <w:pStyle w:val="Prrafodelista"/>
        <w:ind w:left="142" w:right="-20"/>
        <w:jc w:val="both"/>
        <w:rPr>
          <w:rFonts w:ascii="Noto Sans" w:eastAsia="Montserrat" w:hAnsi="Noto Sans" w:cs="Noto Sans"/>
          <w:sz w:val="18"/>
          <w:szCs w:val="18"/>
        </w:rPr>
      </w:pPr>
    </w:p>
    <w:p w14:paraId="4C8C8110" w14:textId="77777777" w:rsidR="0047093B" w:rsidRPr="007D7A9D" w:rsidRDefault="0047093B" w:rsidP="007D7A9D">
      <w:pPr>
        <w:ind w:right="-20"/>
        <w:jc w:val="both"/>
        <w:rPr>
          <w:rFonts w:ascii="Noto Sans" w:eastAsia="Montserrat" w:hAnsi="Noto Sans" w:cs="Noto Sans"/>
          <w:sz w:val="18"/>
          <w:szCs w:val="18"/>
        </w:rPr>
      </w:pPr>
      <w:r w:rsidRPr="007D7A9D">
        <w:rPr>
          <w:rFonts w:ascii="Noto Sans" w:eastAsia="Montserrat" w:hAnsi="Noto Sans" w:cs="Noto Sans"/>
          <w:sz w:val="18"/>
          <w:szCs w:val="18"/>
        </w:rPr>
        <w:t>De igual forma, es pertinente indicar, que en términos de lo dispuesto por el artículo 43 de la Ley General de Transparencia y Acceso a la Información Pública dicho ente público no se encuentra sujeto a la autoridad de los Comités de Transparencia, motivo por el cual se dispensa la exigencia de que dicha clasificación debe someterse al mencionado órgano colegiado.</w:t>
      </w:r>
    </w:p>
    <w:p w14:paraId="45403095" w14:textId="77777777" w:rsidR="0047093B" w:rsidRPr="007D7A9D" w:rsidRDefault="0047093B" w:rsidP="007D7A9D">
      <w:pPr>
        <w:pStyle w:val="Prrafodelista"/>
        <w:ind w:left="1080" w:right="-20"/>
        <w:jc w:val="both"/>
        <w:rPr>
          <w:rFonts w:ascii="Noto Sans" w:eastAsia="Montserrat" w:hAnsi="Noto Sans" w:cs="Noto Sans"/>
          <w:sz w:val="18"/>
          <w:szCs w:val="18"/>
        </w:rPr>
      </w:pPr>
    </w:p>
    <w:p w14:paraId="4A94A1F0" w14:textId="77777777" w:rsidR="0047093B" w:rsidRPr="007D7A9D" w:rsidRDefault="0047093B" w:rsidP="007D7A9D">
      <w:pPr>
        <w:ind w:right="-20"/>
        <w:jc w:val="both"/>
        <w:rPr>
          <w:rFonts w:ascii="Noto Sans" w:eastAsia="Montserrat" w:hAnsi="Noto Sans" w:cs="Noto Sans"/>
          <w:sz w:val="18"/>
          <w:szCs w:val="18"/>
        </w:rPr>
      </w:pPr>
      <w:r w:rsidRPr="007D7A9D">
        <w:rPr>
          <w:rFonts w:ascii="Noto Sans" w:eastAsia="Montserrat" w:hAnsi="Noto Sans" w:cs="Noto Sans"/>
          <w:sz w:val="18"/>
          <w:szCs w:val="18"/>
        </w:rPr>
        <w:t>Respecto al punto 2, se informa que la información de la consulta pública del Registro de Servidores Públicos Sancionados, se encuentra clasificada como reservada en términos de lo dispuesto por los artículos 113 fracción V, de la Ley General de Transparencia y Acceso a la Información Pública; 110 fracción V de la Ley Federal de Transparencia y Acceso a la Información Pública, en virtud de corresponder a instituciones que se ubican en el Sector Seguridad Nacional siendo las siguientes Dependencias quienes informaron de la reserva de la información:</w:t>
      </w:r>
    </w:p>
    <w:p w14:paraId="43155DE9" w14:textId="77777777" w:rsidR="0047093B" w:rsidRPr="007D7A9D" w:rsidRDefault="0047093B" w:rsidP="007D7A9D">
      <w:pPr>
        <w:ind w:right="-20"/>
        <w:jc w:val="both"/>
        <w:rPr>
          <w:rFonts w:ascii="Noto Sans" w:eastAsia="Montserrat" w:hAnsi="Noto Sans" w:cs="Noto Sans"/>
          <w:sz w:val="18"/>
          <w:szCs w:val="18"/>
        </w:rPr>
      </w:pPr>
    </w:p>
    <w:p w14:paraId="25C098CD" w14:textId="7F57F41F" w:rsidR="0047093B" w:rsidRPr="004C5E0A" w:rsidRDefault="0047093B" w:rsidP="004C5E0A">
      <w:pPr>
        <w:pStyle w:val="Prrafodelista"/>
        <w:numPr>
          <w:ilvl w:val="0"/>
          <w:numId w:val="17"/>
        </w:numPr>
        <w:ind w:right="-20"/>
        <w:jc w:val="both"/>
        <w:rPr>
          <w:rFonts w:ascii="Noto Sans" w:eastAsia="Montserrat" w:hAnsi="Noto Sans" w:cs="Noto Sans"/>
          <w:sz w:val="18"/>
          <w:szCs w:val="18"/>
        </w:rPr>
      </w:pPr>
      <w:r w:rsidRPr="004C5E0A">
        <w:rPr>
          <w:rFonts w:ascii="Noto Sans" w:eastAsia="Montserrat" w:hAnsi="Noto Sans" w:cs="Noto Sans"/>
          <w:sz w:val="18"/>
          <w:szCs w:val="18"/>
        </w:rPr>
        <w:t>Órgano Administrativo Desconcentrado Pr</w:t>
      </w:r>
      <w:r w:rsidR="004C5E0A">
        <w:rPr>
          <w:rFonts w:ascii="Noto Sans" w:eastAsia="Montserrat" w:hAnsi="Noto Sans" w:cs="Noto Sans"/>
          <w:sz w:val="18"/>
          <w:szCs w:val="18"/>
        </w:rPr>
        <w:t>evención y Readaptación Social (OADPRS);</w:t>
      </w:r>
    </w:p>
    <w:p w14:paraId="68B2AC30" w14:textId="36E7FBAC" w:rsidR="0047093B" w:rsidRPr="004C5E0A" w:rsidRDefault="004C5E0A" w:rsidP="004C5E0A">
      <w:pPr>
        <w:pStyle w:val="Prrafodelista"/>
        <w:numPr>
          <w:ilvl w:val="0"/>
          <w:numId w:val="17"/>
        </w:numPr>
        <w:ind w:right="-20"/>
        <w:jc w:val="both"/>
        <w:rPr>
          <w:rFonts w:ascii="Noto Sans" w:eastAsia="Montserrat" w:hAnsi="Noto Sans" w:cs="Noto Sans"/>
          <w:sz w:val="18"/>
          <w:szCs w:val="18"/>
        </w:rPr>
      </w:pPr>
      <w:r>
        <w:rPr>
          <w:rFonts w:ascii="Noto Sans" w:eastAsia="Montserrat" w:hAnsi="Noto Sans" w:cs="Noto Sans"/>
          <w:sz w:val="18"/>
          <w:szCs w:val="18"/>
        </w:rPr>
        <w:t>Servicio de Protección Federal (SPF);</w:t>
      </w:r>
    </w:p>
    <w:p w14:paraId="2984A4BA" w14:textId="6DA30216" w:rsidR="0047093B" w:rsidRPr="004C5E0A" w:rsidRDefault="0047093B" w:rsidP="004C5E0A">
      <w:pPr>
        <w:pStyle w:val="Prrafodelista"/>
        <w:numPr>
          <w:ilvl w:val="0"/>
          <w:numId w:val="17"/>
        </w:numPr>
        <w:ind w:right="-20"/>
        <w:jc w:val="both"/>
        <w:rPr>
          <w:rFonts w:ascii="Noto Sans" w:eastAsia="Montserrat" w:hAnsi="Noto Sans" w:cs="Noto Sans"/>
          <w:sz w:val="18"/>
          <w:szCs w:val="18"/>
        </w:rPr>
      </w:pPr>
      <w:r w:rsidRPr="004C5E0A">
        <w:rPr>
          <w:rFonts w:ascii="Noto Sans" w:eastAsia="Montserrat" w:hAnsi="Noto Sans" w:cs="Noto Sans"/>
          <w:sz w:val="18"/>
          <w:szCs w:val="18"/>
        </w:rPr>
        <w:t>Policía Federal</w:t>
      </w:r>
      <w:r w:rsidR="004C5E0A">
        <w:rPr>
          <w:rFonts w:ascii="Noto Sans" w:eastAsia="Montserrat" w:hAnsi="Noto Sans" w:cs="Noto Sans"/>
          <w:sz w:val="18"/>
          <w:szCs w:val="18"/>
        </w:rPr>
        <w:t xml:space="preserve"> (PF)</w:t>
      </w:r>
      <w:r w:rsidRPr="004C5E0A">
        <w:rPr>
          <w:rFonts w:ascii="Noto Sans" w:eastAsia="Montserrat" w:hAnsi="Noto Sans" w:cs="Noto Sans"/>
          <w:sz w:val="18"/>
          <w:szCs w:val="18"/>
        </w:rPr>
        <w:t xml:space="preserve"> y Guardia Nacional </w:t>
      </w:r>
      <w:r w:rsidR="004C5E0A">
        <w:rPr>
          <w:rFonts w:ascii="Noto Sans" w:eastAsia="Montserrat" w:hAnsi="Noto Sans" w:cs="Noto Sans"/>
          <w:sz w:val="18"/>
          <w:szCs w:val="18"/>
        </w:rPr>
        <w:t xml:space="preserve">(GN); </w:t>
      </w:r>
    </w:p>
    <w:p w14:paraId="60B02DA3" w14:textId="6CCFF8D8" w:rsidR="0047093B" w:rsidRPr="004C5E0A" w:rsidRDefault="0047093B" w:rsidP="004C5E0A">
      <w:pPr>
        <w:pStyle w:val="Prrafodelista"/>
        <w:numPr>
          <w:ilvl w:val="0"/>
          <w:numId w:val="17"/>
        </w:numPr>
        <w:ind w:right="-20"/>
        <w:jc w:val="both"/>
        <w:rPr>
          <w:rFonts w:ascii="Noto Sans" w:eastAsia="Montserrat" w:hAnsi="Noto Sans" w:cs="Noto Sans"/>
          <w:sz w:val="18"/>
          <w:szCs w:val="18"/>
        </w:rPr>
      </w:pPr>
      <w:r w:rsidRPr="004C5E0A">
        <w:rPr>
          <w:rFonts w:ascii="Noto Sans" w:eastAsia="Montserrat" w:hAnsi="Noto Sans" w:cs="Noto Sans"/>
          <w:sz w:val="18"/>
          <w:szCs w:val="18"/>
        </w:rPr>
        <w:t>Centro de Inve</w:t>
      </w:r>
      <w:r w:rsidR="004C5E0A">
        <w:rPr>
          <w:rFonts w:ascii="Noto Sans" w:eastAsia="Montserrat" w:hAnsi="Noto Sans" w:cs="Noto Sans"/>
          <w:sz w:val="18"/>
          <w:szCs w:val="18"/>
        </w:rPr>
        <w:t>stigación y Seguridad Nacional (CISEN);</w:t>
      </w:r>
    </w:p>
    <w:p w14:paraId="61D3BDA6" w14:textId="3F32482D" w:rsidR="0047093B" w:rsidRPr="004C5E0A" w:rsidRDefault="0047093B" w:rsidP="004C5E0A">
      <w:pPr>
        <w:pStyle w:val="Prrafodelista"/>
        <w:numPr>
          <w:ilvl w:val="0"/>
          <w:numId w:val="17"/>
        </w:numPr>
        <w:ind w:right="-20"/>
        <w:jc w:val="both"/>
        <w:rPr>
          <w:rFonts w:ascii="Noto Sans" w:eastAsia="Montserrat" w:hAnsi="Noto Sans" w:cs="Noto Sans"/>
          <w:sz w:val="18"/>
          <w:szCs w:val="18"/>
        </w:rPr>
      </w:pPr>
      <w:r w:rsidRPr="004C5E0A">
        <w:rPr>
          <w:rFonts w:ascii="Noto Sans" w:eastAsia="Montserrat" w:hAnsi="Noto Sans" w:cs="Noto Sans"/>
          <w:sz w:val="18"/>
          <w:szCs w:val="18"/>
        </w:rPr>
        <w:t>Sec</w:t>
      </w:r>
      <w:r w:rsidR="004C5E0A">
        <w:rPr>
          <w:rFonts w:ascii="Noto Sans" w:eastAsia="Montserrat" w:hAnsi="Noto Sans" w:cs="Noto Sans"/>
          <w:sz w:val="18"/>
          <w:szCs w:val="18"/>
        </w:rPr>
        <w:t>retaría de la Defensa Nacional (SEDENA); y</w:t>
      </w:r>
    </w:p>
    <w:p w14:paraId="131F77AD" w14:textId="70EBB553" w:rsidR="0047093B" w:rsidRPr="004C5E0A" w:rsidRDefault="004C5E0A" w:rsidP="004C5E0A">
      <w:pPr>
        <w:pStyle w:val="Prrafodelista"/>
        <w:numPr>
          <w:ilvl w:val="0"/>
          <w:numId w:val="17"/>
        </w:numPr>
        <w:ind w:right="-20"/>
        <w:jc w:val="both"/>
        <w:rPr>
          <w:rFonts w:ascii="Noto Sans" w:eastAsia="Montserrat" w:hAnsi="Noto Sans" w:cs="Noto Sans"/>
          <w:sz w:val="18"/>
          <w:szCs w:val="18"/>
        </w:rPr>
      </w:pPr>
      <w:r>
        <w:rPr>
          <w:rFonts w:ascii="Noto Sans" w:eastAsia="Montserrat" w:hAnsi="Noto Sans" w:cs="Noto Sans"/>
          <w:sz w:val="18"/>
          <w:szCs w:val="18"/>
        </w:rPr>
        <w:t>Secretaría de Marina (SEMAR).</w:t>
      </w:r>
    </w:p>
    <w:p w14:paraId="393EF0AE" w14:textId="77777777" w:rsidR="0047093B" w:rsidRPr="007D7A9D" w:rsidRDefault="0047093B" w:rsidP="007D7A9D">
      <w:pPr>
        <w:ind w:right="-20"/>
        <w:jc w:val="both"/>
        <w:rPr>
          <w:rFonts w:ascii="Noto Sans" w:eastAsia="Montserrat" w:hAnsi="Noto Sans" w:cs="Noto Sans"/>
          <w:sz w:val="18"/>
          <w:szCs w:val="18"/>
        </w:rPr>
      </w:pPr>
    </w:p>
    <w:p w14:paraId="6B5AF508" w14:textId="3A710650" w:rsidR="00F61057" w:rsidRDefault="0047093B" w:rsidP="00F61057">
      <w:pPr>
        <w:ind w:right="51"/>
        <w:jc w:val="both"/>
        <w:rPr>
          <w:rFonts w:ascii="Noto Sans" w:eastAsia="Montserrat" w:hAnsi="Noto Sans" w:cs="Noto Sans"/>
          <w:sz w:val="18"/>
          <w:szCs w:val="18"/>
        </w:rPr>
      </w:pPr>
      <w:r w:rsidRPr="007D7A9D">
        <w:rPr>
          <w:rFonts w:ascii="Noto Sans" w:eastAsia="Montserrat" w:hAnsi="Noto Sans" w:cs="Noto Sans"/>
          <w:sz w:val="18"/>
          <w:szCs w:val="18"/>
        </w:rPr>
        <w:t>Mismas que fueron notificadas a la actual Coordinación de Registro Patrimonial a fin de dar cumplimiento a la reserva de la información a través de los siguientes oficios:</w:t>
      </w:r>
      <w:r w:rsidR="00F61057" w:rsidRPr="00F61057">
        <w:rPr>
          <w:rFonts w:ascii="Noto Sans" w:eastAsia="Montserrat" w:hAnsi="Noto Sans" w:cs="Noto Sans"/>
          <w:sz w:val="18"/>
          <w:szCs w:val="18"/>
        </w:rPr>
        <w:t xml:space="preserve"> </w:t>
      </w:r>
    </w:p>
    <w:p w14:paraId="1D0BEB81" w14:textId="77777777" w:rsidR="00F61057" w:rsidRPr="0049532F" w:rsidRDefault="00F61057" w:rsidP="00F61057">
      <w:pPr>
        <w:ind w:right="51"/>
        <w:jc w:val="both"/>
        <w:rPr>
          <w:rFonts w:ascii="Noto Sans" w:eastAsia="Montserrat" w:hAnsi="Noto Sans" w:cs="Noto Sans"/>
          <w:sz w:val="18"/>
          <w:szCs w:val="18"/>
        </w:rPr>
      </w:pPr>
    </w:p>
    <w:p w14:paraId="1B771611" w14:textId="77777777" w:rsidR="00F61057" w:rsidRPr="0049532F" w:rsidRDefault="00F61057" w:rsidP="00F61057">
      <w:pPr>
        <w:numPr>
          <w:ilvl w:val="0"/>
          <w:numId w:val="18"/>
        </w:numPr>
        <w:ind w:right="51"/>
        <w:jc w:val="both"/>
        <w:rPr>
          <w:rFonts w:ascii="Noto Sans" w:eastAsia="Montserrat" w:hAnsi="Noto Sans" w:cs="Noto Sans"/>
          <w:sz w:val="18"/>
          <w:szCs w:val="18"/>
        </w:rPr>
      </w:pPr>
      <w:r w:rsidRPr="0049532F">
        <w:rPr>
          <w:rFonts w:ascii="Noto Sans" w:eastAsia="Montserrat" w:hAnsi="Noto Sans" w:cs="Noto Sans"/>
          <w:sz w:val="18"/>
          <w:szCs w:val="18"/>
        </w:rPr>
        <w:t xml:space="preserve">SEGOB/CNS/OADPRS/UNIT/310/2017, de 21 de abril de 2017, signado por el Titular de la Unidad de Transparencia del Órgano Administrativo Desconcentrado Prevención y Readaptación Social. </w:t>
      </w:r>
    </w:p>
    <w:p w14:paraId="42963BDA" w14:textId="77777777" w:rsidR="00F61057" w:rsidRPr="0049532F" w:rsidRDefault="00F61057" w:rsidP="00F61057">
      <w:pPr>
        <w:numPr>
          <w:ilvl w:val="0"/>
          <w:numId w:val="18"/>
        </w:numPr>
        <w:ind w:right="51"/>
        <w:jc w:val="both"/>
        <w:rPr>
          <w:rFonts w:ascii="Noto Sans" w:eastAsia="Montserrat" w:hAnsi="Noto Sans" w:cs="Noto Sans"/>
          <w:sz w:val="18"/>
          <w:szCs w:val="18"/>
        </w:rPr>
      </w:pPr>
      <w:r w:rsidRPr="0049532F">
        <w:rPr>
          <w:rFonts w:ascii="Noto Sans" w:eastAsia="Montserrat" w:hAnsi="Noto Sans" w:cs="Noto Sans"/>
          <w:sz w:val="18"/>
          <w:szCs w:val="18"/>
        </w:rPr>
        <w:t xml:space="preserve">SEGOB/CNS/SPF/UT/2017-44 y de 12 signado por el Titular de la Unidad de Transparencia y Presidente del Comité de Transparencia del Servicio de Protección Federal. </w:t>
      </w:r>
    </w:p>
    <w:p w14:paraId="18830472" w14:textId="77777777" w:rsidR="00F61057" w:rsidRPr="0049532F" w:rsidRDefault="00F61057" w:rsidP="00F61057">
      <w:pPr>
        <w:numPr>
          <w:ilvl w:val="0"/>
          <w:numId w:val="18"/>
        </w:numPr>
        <w:ind w:right="51"/>
        <w:jc w:val="both"/>
        <w:rPr>
          <w:rFonts w:ascii="Noto Sans" w:eastAsia="Montserrat" w:hAnsi="Noto Sans" w:cs="Noto Sans"/>
          <w:sz w:val="18"/>
          <w:szCs w:val="18"/>
        </w:rPr>
      </w:pPr>
      <w:r w:rsidRPr="0049532F">
        <w:rPr>
          <w:rFonts w:ascii="Noto Sans" w:eastAsia="Montserrat" w:hAnsi="Noto Sans" w:cs="Noto Sans"/>
          <w:sz w:val="18"/>
          <w:szCs w:val="18"/>
        </w:rPr>
        <w:t xml:space="preserve">PF/OCG/DGE/1735/2017, de 17 de abril de 2017, signado por la Directora General de Enlace y Presidenta de Comité de Transparencia de Policía Federal. </w:t>
      </w:r>
    </w:p>
    <w:p w14:paraId="754E529E" w14:textId="77777777" w:rsidR="00F61057" w:rsidRPr="0049532F" w:rsidRDefault="00F61057" w:rsidP="00F61057">
      <w:pPr>
        <w:numPr>
          <w:ilvl w:val="0"/>
          <w:numId w:val="18"/>
        </w:numPr>
        <w:ind w:right="51"/>
        <w:jc w:val="both"/>
        <w:rPr>
          <w:rFonts w:ascii="Noto Sans" w:eastAsia="Montserrat" w:hAnsi="Noto Sans" w:cs="Noto Sans"/>
          <w:sz w:val="18"/>
          <w:szCs w:val="18"/>
        </w:rPr>
      </w:pPr>
      <w:r w:rsidRPr="0049532F">
        <w:rPr>
          <w:rFonts w:ascii="Noto Sans" w:eastAsia="Montserrat" w:hAnsi="Noto Sans" w:cs="Noto Sans"/>
          <w:sz w:val="18"/>
          <w:szCs w:val="18"/>
        </w:rPr>
        <w:t xml:space="preserve">SG/CGJ/071/17, SG/CGJ/079/17, de 18 y 29 de mayo de 2017, respectivamente, signados por el Coordinador General Jurídico del Centro de Investigación y Seguridad Nacional. </w:t>
      </w:r>
    </w:p>
    <w:p w14:paraId="58C462FF" w14:textId="77777777" w:rsidR="00F61057" w:rsidRPr="0049532F" w:rsidRDefault="00F61057" w:rsidP="00F61057">
      <w:pPr>
        <w:numPr>
          <w:ilvl w:val="0"/>
          <w:numId w:val="18"/>
        </w:numPr>
        <w:ind w:right="51"/>
        <w:jc w:val="both"/>
        <w:rPr>
          <w:rFonts w:ascii="Noto Sans" w:eastAsia="Montserrat" w:hAnsi="Noto Sans" w:cs="Noto Sans"/>
          <w:sz w:val="18"/>
          <w:szCs w:val="18"/>
        </w:rPr>
      </w:pPr>
      <w:r w:rsidRPr="0049532F">
        <w:rPr>
          <w:rFonts w:ascii="Noto Sans" w:eastAsia="Montserrat" w:hAnsi="Noto Sans" w:cs="Noto Sans"/>
          <w:sz w:val="18"/>
          <w:szCs w:val="18"/>
        </w:rPr>
        <w:t xml:space="preserve">TAI/5935, de 23 de mayo de 2017, signado por el Oficial Mayor y Presidente del Comité de Transparencia de la Secretaría de la Defensa Nacional. </w:t>
      </w:r>
    </w:p>
    <w:p w14:paraId="0116A430" w14:textId="77777777" w:rsidR="00F61057" w:rsidRPr="0049532F" w:rsidRDefault="00F61057" w:rsidP="00F61057">
      <w:pPr>
        <w:numPr>
          <w:ilvl w:val="0"/>
          <w:numId w:val="18"/>
        </w:numPr>
        <w:ind w:right="51"/>
        <w:jc w:val="both"/>
        <w:rPr>
          <w:rFonts w:ascii="Noto Sans" w:eastAsia="Montserrat" w:hAnsi="Noto Sans" w:cs="Noto Sans"/>
          <w:sz w:val="18"/>
          <w:szCs w:val="18"/>
        </w:rPr>
      </w:pPr>
      <w:r w:rsidRPr="0049532F">
        <w:rPr>
          <w:rFonts w:ascii="Noto Sans" w:eastAsia="Montserrat" w:hAnsi="Noto Sans" w:cs="Noto Sans"/>
          <w:sz w:val="18"/>
          <w:szCs w:val="18"/>
        </w:rPr>
        <w:t xml:space="preserve">5741, de 7 de julio de 2017, signado por el Oficial Mayor y Presidente del Comité de Transparencia de la Secretaría de Marina. </w:t>
      </w:r>
    </w:p>
    <w:p w14:paraId="5CEC64F3" w14:textId="49556044" w:rsidR="00241657" w:rsidRPr="007D7A9D" w:rsidRDefault="00241657" w:rsidP="00F61057">
      <w:pPr>
        <w:ind w:right="-20"/>
        <w:jc w:val="both"/>
        <w:rPr>
          <w:rFonts w:ascii="Noto Sans" w:eastAsia="Montserrat" w:hAnsi="Noto Sans" w:cs="Noto Sans"/>
          <w:b/>
          <w:bCs/>
          <w:sz w:val="18"/>
          <w:szCs w:val="18"/>
        </w:rPr>
      </w:pPr>
    </w:p>
    <w:p w14:paraId="22566965" w14:textId="77777777" w:rsidR="0047093B" w:rsidRPr="007D7A9D" w:rsidRDefault="0047093B" w:rsidP="007D7A9D">
      <w:pPr>
        <w:ind w:right="-20"/>
        <w:jc w:val="both"/>
        <w:rPr>
          <w:rFonts w:ascii="Noto Sans" w:eastAsia="Montserrat" w:hAnsi="Noto Sans" w:cs="Noto Sans"/>
          <w:sz w:val="18"/>
          <w:szCs w:val="18"/>
        </w:rPr>
      </w:pPr>
      <w:r w:rsidRPr="007D7A9D">
        <w:rPr>
          <w:rFonts w:ascii="Noto Sans" w:eastAsia="Montserrat" w:hAnsi="Noto Sans" w:cs="Noto Sans"/>
          <w:sz w:val="18"/>
          <w:szCs w:val="18"/>
        </w:rPr>
        <w:t>Por lo anteriormente expuesto y para dar cumplimiento a la resolución emitida por el Instituto Nacional de Transparencia, Acceso a la Información y Protección de Datos Personales, se solicita al Comité de Transparencia confirme la reserva de la información en términos del artículo 110 fracciones I y V de la Ley Federal de Transparencia y Acceso a la Información Pública por el periodo de 5 años, conforme a lo siguiente:</w:t>
      </w:r>
    </w:p>
    <w:p w14:paraId="6126DDA7" w14:textId="77777777" w:rsidR="005A2042" w:rsidRPr="007D7A9D" w:rsidRDefault="005A2042" w:rsidP="007D7A9D">
      <w:pPr>
        <w:ind w:right="-20"/>
        <w:jc w:val="both"/>
        <w:rPr>
          <w:rFonts w:ascii="Noto Sans" w:eastAsia="Montserrat" w:hAnsi="Noto Sans" w:cs="Noto Sans"/>
          <w:sz w:val="18"/>
          <w:szCs w:val="18"/>
        </w:rPr>
      </w:pPr>
    </w:p>
    <w:p w14:paraId="2F2BE877" w14:textId="6DF88079" w:rsidR="0047093B" w:rsidRPr="007D7A9D" w:rsidRDefault="0047093B" w:rsidP="007D7A9D">
      <w:pPr>
        <w:ind w:right="-20"/>
        <w:jc w:val="both"/>
        <w:rPr>
          <w:rFonts w:ascii="Noto Sans" w:eastAsia="Montserrat" w:hAnsi="Noto Sans" w:cs="Noto Sans"/>
          <w:sz w:val="18"/>
          <w:szCs w:val="18"/>
        </w:rPr>
      </w:pPr>
      <w:r w:rsidRPr="004C5E0A">
        <w:rPr>
          <w:rFonts w:ascii="Noto Sans" w:eastAsia="Montserrat" w:hAnsi="Noto Sans" w:cs="Noto Sans"/>
          <w:b/>
          <w:sz w:val="18"/>
          <w:szCs w:val="18"/>
        </w:rPr>
        <w:t>I. La divulgación de la información que se reserva representa un riesgo real, demostrable e identificable de perjuicio significativo al interés púb</w:t>
      </w:r>
      <w:r w:rsidR="004C5E0A" w:rsidRPr="004C5E0A">
        <w:rPr>
          <w:rFonts w:ascii="Noto Sans" w:eastAsia="Montserrat" w:hAnsi="Noto Sans" w:cs="Noto Sans"/>
          <w:b/>
          <w:sz w:val="18"/>
          <w:szCs w:val="18"/>
        </w:rPr>
        <w:t xml:space="preserve">lico o a la seguridad nacional: </w:t>
      </w:r>
      <w:r w:rsidR="004C5E0A">
        <w:rPr>
          <w:rFonts w:ascii="Noto Sans" w:eastAsia="Montserrat" w:hAnsi="Noto Sans" w:cs="Noto Sans"/>
          <w:sz w:val="18"/>
          <w:szCs w:val="18"/>
        </w:rPr>
        <w:t>S</w:t>
      </w:r>
      <w:r w:rsidRPr="007D7A9D">
        <w:rPr>
          <w:rFonts w:ascii="Noto Sans" w:eastAsia="Montserrat" w:hAnsi="Noto Sans" w:cs="Noto Sans"/>
          <w:sz w:val="18"/>
          <w:szCs w:val="18"/>
        </w:rPr>
        <w:t>e trata de un riesgo amplio de que la revelación de información se haga pública en detrimento de la vida, seguridad o salud las personas. Ante ello, es menester señalar que, con fundamento en los artículos 1º, párrafo tercero, y 6º, apartado A, fracción I, de la Constitución Política de los Estados Unidos Mexicanos, es obligación de toda autoridad proteger y garantizar los derechos humanos, así como la reserva de información cuando su divulgación pudiera afectar la vida y salud de al menos una persona.</w:t>
      </w:r>
    </w:p>
    <w:p w14:paraId="4281F053" w14:textId="77777777" w:rsidR="0047093B" w:rsidRPr="007D7A9D" w:rsidRDefault="0047093B" w:rsidP="007D7A9D">
      <w:pPr>
        <w:ind w:right="-20"/>
        <w:jc w:val="both"/>
        <w:rPr>
          <w:rFonts w:ascii="Noto Sans" w:eastAsia="Montserrat" w:hAnsi="Noto Sans" w:cs="Noto Sans"/>
          <w:sz w:val="18"/>
          <w:szCs w:val="18"/>
        </w:rPr>
      </w:pPr>
    </w:p>
    <w:p w14:paraId="0DED8ADB" w14:textId="3B2971DB" w:rsidR="0047093B" w:rsidRPr="007D7A9D" w:rsidRDefault="0047093B" w:rsidP="007D7A9D">
      <w:pPr>
        <w:ind w:right="-20"/>
        <w:jc w:val="both"/>
        <w:rPr>
          <w:rFonts w:ascii="Noto Sans" w:eastAsia="Montserrat" w:hAnsi="Noto Sans" w:cs="Noto Sans"/>
          <w:sz w:val="18"/>
          <w:szCs w:val="18"/>
        </w:rPr>
      </w:pPr>
      <w:r w:rsidRPr="004C5E0A">
        <w:rPr>
          <w:rFonts w:ascii="Noto Sans" w:eastAsia="Montserrat" w:hAnsi="Noto Sans" w:cs="Noto Sans"/>
          <w:b/>
          <w:sz w:val="18"/>
          <w:szCs w:val="18"/>
        </w:rPr>
        <w:t>II. El riesgo de perjuicio que supondría la divulgación supera el interés público general de que se difunda</w:t>
      </w:r>
      <w:r w:rsidR="004C5E0A" w:rsidRPr="004C5E0A">
        <w:rPr>
          <w:rFonts w:ascii="Noto Sans" w:eastAsia="Montserrat" w:hAnsi="Noto Sans" w:cs="Noto Sans"/>
          <w:b/>
          <w:sz w:val="18"/>
          <w:szCs w:val="18"/>
        </w:rPr>
        <w:t>:</w:t>
      </w:r>
      <w:r w:rsidRPr="007D7A9D">
        <w:rPr>
          <w:rFonts w:ascii="Noto Sans" w:eastAsia="Montserrat" w:hAnsi="Noto Sans" w:cs="Noto Sans"/>
          <w:sz w:val="18"/>
          <w:szCs w:val="18"/>
        </w:rPr>
        <w:t xml:space="preserve"> Permitir el acceso a la información en un caso como el que nos ocupa podría resultar en detrimento de la vida de más de una persona que se desempeña o desempeñó un cargo público. Siendo así, es inconcuso que la limitante de dar acceso a la información en el caso concreto, resultaría mucho menor a la posible afectación al derecho a la vida, a la seguridad y la salud de al menos una persona; es decir, de quien, en su caso, haya ocupado u ocupe un cargo público cuya identidad es susceptible de reserva o, inclusive, de sus familiares.</w:t>
      </w:r>
    </w:p>
    <w:p w14:paraId="6CF499D8" w14:textId="77777777" w:rsidR="0047093B" w:rsidRPr="007D7A9D" w:rsidRDefault="0047093B" w:rsidP="007D7A9D">
      <w:pPr>
        <w:ind w:right="-20"/>
        <w:jc w:val="both"/>
        <w:rPr>
          <w:rFonts w:ascii="Noto Sans" w:eastAsia="Montserrat" w:hAnsi="Noto Sans" w:cs="Noto Sans"/>
          <w:sz w:val="18"/>
          <w:szCs w:val="18"/>
        </w:rPr>
      </w:pPr>
    </w:p>
    <w:p w14:paraId="7EBEECB3" w14:textId="7577F12D" w:rsidR="0047093B" w:rsidRDefault="0047093B" w:rsidP="007D7A9D">
      <w:pPr>
        <w:ind w:right="-20"/>
        <w:jc w:val="both"/>
        <w:rPr>
          <w:rFonts w:ascii="Noto Sans" w:eastAsia="Montserrat" w:hAnsi="Noto Sans" w:cs="Noto Sans"/>
          <w:sz w:val="18"/>
          <w:szCs w:val="18"/>
        </w:rPr>
      </w:pPr>
      <w:r w:rsidRPr="004C5E0A">
        <w:rPr>
          <w:rFonts w:ascii="Noto Sans" w:eastAsia="Montserrat" w:hAnsi="Noto Sans" w:cs="Noto Sans"/>
          <w:b/>
          <w:sz w:val="18"/>
          <w:szCs w:val="18"/>
        </w:rPr>
        <w:t>III. La limitación se adecúa al principio de proporcionalidad y representa el medio menos restrictivo disponible para evitar el perjuicio</w:t>
      </w:r>
      <w:r w:rsidR="004C5E0A" w:rsidRPr="004C5E0A">
        <w:rPr>
          <w:rFonts w:ascii="Noto Sans" w:eastAsia="Montserrat" w:hAnsi="Noto Sans" w:cs="Noto Sans"/>
          <w:b/>
          <w:sz w:val="18"/>
          <w:szCs w:val="18"/>
        </w:rPr>
        <w:t>:</w:t>
      </w:r>
      <w:r w:rsidRPr="007D7A9D">
        <w:rPr>
          <w:rFonts w:ascii="Noto Sans" w:eastAsia="Montserrat" w:hAnsi="Noto Sans" w:cs="Noto Sans"/>
          <w:sz w:val="18"/>
          <w:szCs w:val="18"/>
        </w:rPr>
        <w:t xml:space="preserve"> Si bien, la reserva configura una restricción al derecho de acceso a la información, lo cierto es que, ante un ejercicio de ponderación de derechos, se trataría de una medida de salvaguarda de los derechos a la vida y a la salud de las personas servidoras públicas, cuya valoración resulta mayor frente al principio de proporcionalidad, representando así la medida menos restrictiva para evitar un perjuicio a la esfera de derechos fundamentales de toda persona.</w:t>
      </w:r>
    </w:p>
    <w:p w14:paraId="156C4A5B" w14:textId="134A57EC" w:rsidR="004C5E0A" w:rsidRDefault="004C5E0A" w:rsidP="007D7A9D">
      <w:pPr>
        <w:ind w:right="-20"/>
        <w:jc w:val="both"/>
        <w:rPr>
          <w:rFonts w:ascii="Noto Sans" w:eastAsia="Montserrat" w:hAnsi="Noto Sans" w:cs="Noto Sans"/>
          <w:sz w:val="18"/>
          <w:szCs w:val="18"/>
        </w:rPr>
      </w:pPr>
    </w:p>
    <w:p w14:paraId="261BC58A" w14:textId="2C7BEE88" w:rsidR="004C5E0A" w:rsidRPr="007D7A9D" w:rsidRDefault="004C5E0A" w:rsidP="007D7A9D">
      <w:pPr>
        <w:ind w:right="-20"/>
        <w:jc w:val="both"/>
        <w:rPr>
          <w:rFonts w:ascii="Noto Sans" w:eastAsia="Montserrat" w:hAnsi="Noto Sans" w:cs="Noto Sans"/>
          <w:sz w:val="18"/>
          <w:szCs w:val="18"/>
        </w:rPr>
      </w:pPr>
      <w:r w:rsidRPr="004C5E0A">
        <w:rPr>
          <w:rFonts w:ascii="Noto Sans" w:eastAsia="Montserrat" w:hAnsi="Noto Sans" w:cs="Noto Sans"/>
          <w:sz w:val="18"/>
          <w:szCs w:val="18"/>
        </w:rPr>
        <w:t>Así tomando en cuenta la prueba de daño realizada, en términos de lo establecido en los artículos 99, párrafo segundo y 100, de la Ley Federal de Transparencia y Acceso a la Información Pública, se determina que el plazo de reserva debe ser de 5 años, el cual, podrá modificarse en caso variación en las circunstancias que llevaron a establecerlo.</w:t>
      </w:r>
    </w:p>
    <w:p w14:paraId="7D8B8B54" w14:textId="77777777" w:rsidR="0047093B" w:rsidRPr="007D7A9D" w:rsidRDefault="0047093B" w:rsidP="007D7A9D">
      <w:pPr>
        <w:ind w:right="-20"/>
        <w:jc w:val="both"/>
        <w:rPr>
          <w:rFonts w:ascii="Noto Sans" w:eastAsia="Montserrat" w:hAnsi="Noto Sans" w:cs="Noto Sans"/>
          <w:b/>
          <w:bCs/>
          <w:sz w:val="18"/>
          <w:szCs w:val="18"/>
        </w:rPr>
      </w:pPr>
    </w:p>
    <w:p w14:paraId="6D6D22E7" w14:textId="77777777" w:rsidR="0047093B" w:rsidRPr="007D7A9D" w:rsidRDefault="0047093B" w:rsidP="007D7A9D">
      <w:pPr>
        <w:ind w:right="-20"/>
        <w:jc w:val="both"/>
        <w:rPr>
          <w:rFonts w:ascii="Noto Sans" w:eastAsia="Montserrat" w:hAnsi="Noto Sans" w:cs="Noto Sans"/>
          <w:sz w:val="18"/>
          <w:szCs w:val="18"/>
        </w:rPr>
      </w:pPr>
      <w:r w:rsidRPr="007D7A9D">
        <w:rPr>
          <w:rFonts w:ascii="Noto Sans" w:eastAsia="Montserrat" w:hAnsi="Noto Sans" w:cs="Noto Sans"/>
          <w:sz w:val="18"/>
          <w:szCs w:val="18"/>
        </w:rPr>
        <w:t>En consecuencia, se emiten las siguientes resoluciones por unanimidad:</w:t>
      </w:r>
    </w:p>
    <w:p w14:paraId="0EE0EED5" w14:textId="77777777" w:rsidR="0047093B" w:rsidRPr="007D7A9D" w:rsidRDefault="0047093B" w:rsidP="007D7A9D">
      <w:pPr>
        <w:ind w:right="-20"/>
        <w:jc w:val="both"/>
        <w:rPr>
          <w:rFonts w:ascii="Noto Sans" w:eastAsia="Montserrat" w:hAnsi="Noto Sans" w:cs="Noto Sans"/>
          <w:sz w:val="18"/>
          <w:szCs w:val="18"/>
        </w:rPr>
      </w:pPr>
      <w:r w:rsidRPr="007D7A9D">
        <w:rPr>
          <w:rFonts w:ascii="Noto Sans" w:eastAsia="Montserrat" w:hAnsi="Noto Sans" w:cs="Noto Sans"/>
          <w:sz w:val="18"/>
          <w:szCs w:val="18"/>
        </w:rPr>
        <w:t xml:space="preserve"> </w:t>
      </w:r>
    </w:p>
    <w:p w14:paraId="66371F0B" w14:textId="666524DE" w:rsidR="0047093B" w:rsidRPr="00B350B8" w:rsidRDefault="00B350B8" w:rsidP="007D7A9D">
      <w:pPr>
        <w:ind w:right="51"/>
        <w:jc w:val="both"/>
        <w:rPr>
          <w:rFonts w:ascii="Noto Sans" w:hAnsi="Noto Sans" w:cs="Noto Sans"/>
          <w:b/>
          <w:sz w:val="18"/>
          <w:szCs w:val="18"/>
          <w:lang w:val="es-MX"/>
        </w:rPr>
      </w:pPr>
      <w:r w:rsidRPr="007D7A9D">
        <w:rPr>
          <w:rFonts w:ascii="Noto Sans" w:hAnsi="Noto Sans" w:cs="Noto Sans"/>
          <w:b/>
          <w:sz w:val="18"/>
          <w:szCs w:val="18"/>
          <w:lang w:val="es-MX"/>
        </w:rPr>
        <w:t>IV.A.1.</w:t>
      </w:r>
      <w:r>
        <w:rPr>
          <w:rFonts w:ascii="Noto Sans" w:hAnsi="Noto Sans" w:cs="Noto Sans"/>
          <w:b/>
          <w:sz w:val="18"/>
          <w:szCs w:val="18"/>
          <w:lang w:val="es-MX"/>
        </w:rPr>
        <w:t>1.</w:t>
      </w:r>
      <w:r w:rsidRPr="007D7A9D">
        <w:rPr>
          <w:rFonts w:ascii="Noto Sans" w:hAnsi="Noto Sans" w:cs="Noto Sans"/>
          <w:b/>
          <w:sz w:val="18"/>
          <w:szCs w:val="18"/>
          <w:lang w:val="es-MX"/>
        </w:rPr>
        <w:t xml:space="preserve">ORD.09.25: </w:t>
      </w:r>
      <w:r w:rsidR="0047093B" w:rsidRPr="007D7A9D">
        <w:rPr>
          <w:rFonts w:ascii="Noto Sans" w:eastAsia="Montserrat" w:hAnsi="Noto Sans" w:cs="Noto Sans"/>
          <w:b/>
          <w:sz w:val="18"/>
          <w:szCs w:val="18"/>
        </w:rPr>
        <w:t>CONFIRMAR</w:t>
      </w:r>
      <w:r w:rsidR="0047093B" w:rsidRPr="007D7A9D">
        <w:rPr>
          <w:rFonts w:ascii="Noto Sans" w:eastAsia="Montserrat" w:hAnsi="Noto Sans" w:cs="Noto Sans"/>
          <w:sz w:val="18"/>
          <w:szCs w:val="18"/>
        </w:rPr>
        <w:t xml:space="preserve"> la clasificación de la información como reserva invocada por la UCI, respecto </w:t>
      </w:r>
      <w:r w:rsidR="004C5E0A">
        <w:rPr>
          <w:rFonts w:ascii="Noto Sans" w:eastAsia="Montserrat" w:hAnsi="Noto Sans" w:cs="Noto Sans"/>
          <w:sz w:val="18"/>
          <w:szCs w:val="18"/>
        </w:rPr>
        <w:t xml:space="preserve">del CNI, </w:t>
      </w:r>
      <w:r w:rsidR="0047093B" w:rsidRPr="007D7A9D">
        <w:rPr>
          <w:rFonts w:ascii="Noto Sans" w:eastAsia="Montserrat" w:hAnsi="Noto Sans" w:cs="Noto Sans"/>
          <w:sz w:val="18"/>
          <w:szCs w:val="18"/>
        </w:rPr>
        <w:t>en términos del artículo 110, fracción I, de la Ley Federal de Transparencia y Acceso a la Información Pública, por el periodo de 5 años.</w:t>
      </w:r>
    </w:p>
    <w:p w14:paraId="6BAED5A4" w14:textId="77777777" w:rsidR="0047093B" w:rsidRPr="007D7A9D" w:rsidRDefault="0047093B" w:rsidP="007D7A9D">
      <w:pPr>
        <w:ind w:right="51"/>
        <w:jc w:val="both"/>
        <w:rPr>
          <w:rFonts w:ascii="Noto Sans" w:eastAsia="Montserrat" w:hAnsi="Noto Sans" w:cs="Noto Sans"/>
          <w:sz w:val="18"/>
          <w:szCs w:val="18"/>
        </w:rPr>
      </w:pPr>
    </w:p>
    <w:p w14:paraId="7F7C37FC" w14:textId="437B9696" w:rsidR="005A2042" w:rsidRDefault="00B350B8" w:rsidP="007D7A9D">
      <w:pPr>
        <w:ind w:right="51"/>
        <w:jc w:val="both"/>
        <w:rPr>
          <w:rFonts w:ascii="Noto Sans" w:eastAsia="Montserrat" w:hAnsi="Noto Sans" w:cs="Noto Sans"/>
          <w:sz w:val="18"/>
          <w:szCs w:val="18"/>
        </w:rPr>
      </w:pPr>
      <w:r w:rsidRPr="007D7A9D">
        <w:rPr>
          <w:rFonts w:ascii="Noto Sans" w:hAnsi="Noto Sans" w:cs="Noto Sans"/>
          <w:b/>
          <w:sz w:val="18"/>
          <w:szCs w:val="18"/>
          <w:lang w:val="es-MX"/>
        </w:rPr>
        <w:t>IV.A.1.</w:t>
      </w:r>
      <w:r>
        <w:rPr>
          <w:rFonts w:ascii="Noto Sans" w:hAnsi="Noto Sans" w:cs="Noto Sans"/>
          <w:b/>
          <w:sz w:val="18"/>
          <w:szCs w:val="18"/>
          <w:lang w:val="es-MX"/>
        </w:rPr>
        <w:t>2.</w:t>
      </w:r>
      <w:r w:rsidRPr="007D7A9D">
        <w:rPr>
          <w:rFonts w:ascii="Noto Sans" w:hAnsi="Noto Sans" w:cs="Noto Sans"/>
          <w:b/>
          <w:sz w:val="18"/>
          <w:szCs w:val="18"/>
          <w:lang w:val="es-MX"/>
        </w:rPr>
        <w:t xml:space="preserve">ORD.09.25: </w:t>
      </w:r>
      <w:r w:rsidR="0047093B" w:rsidRPr="007D7A9D">
        <w:rPr>
          <w:rFonts w:ascii="Noto Sans" w:eastAsia="Montserrat" w:hAnsi="Noto Sans" w:cs="Noto Sans"/>
          <w:b/>
          <w:sz w:val="18"/>
          <w:szCs w:val="18"/>
        </w:rPr>
        <w:t>CONFIRMAR</w:t>
      </w:r>
      <w:r w:rsidR="0047093B" w:rsidRPr="007D7A9D">
        <w:rPr>
          <w:rFonts w:ascii="Noto Sans" w:eastAsia="Montserrat" w:hAnsi="Noto Sans" w:cs="Noto Sans"/>
          <w:sz w:val="18"/>
          <w:szCs w:val="18"/>
        </w:rPr>
        <w:t xml:space="preserve"> la clasificación de la información como reserva invocada por la UCI, respecto del </w:t>
      </w:r>
      <w:r w:rsidR="004C5E0A">
        <w:rPr>
          <w:rFonts w:ascii="Noto Sans" w:eastAsia="Montserrat" w:hAnsi="Noto Sans" w:cs="Noto Sans"/>
          <w:sz w:val="18"/>
          <w:szCs w:val="18"/>
        </w:rPr>
        <w:t>OADPRS</w:t>
      </w:r>
      <w:r w:rsidR="0047093B" w:rsidRPr="007D7A9D">
        <w:rPr>
          <w:rFonts w:ascii="Noto Sans" w:eastAsia="Montserrat" w:hAnsi="Noto Sans" w:cs="Noto Sans"/>
          <w:sz w:val="18"/>
          <w:szCs w:val="18"/>
        </w:rPr>
        <w:t xml:space="preserve">; </w:t>
      </w:r>
      <w:r w:rsidR="004C5E0A">
        <w:rPr>
          <w:rFonts w:ascii="Noto Sans" w:eastAsia="Montserrat" w:hAnsi="Noto Sans" w:cs="Noto Sans"/>
          <w:sz w:val="18"/>
          <w:szCs w:val="18"/>
        </w:rPr>
        <w:t>del SPF</w:t>
      </w:r>
      <w:r w:rsidR="0047093B" w:rsidRPr="007D7A9D">
        <w:rPr>
          <w:rFonts w:ascii="Noto Sans" w:eastAsia="Montserrat" w:hAnsi="Noto Sans" w:cs="Noto Sans"/>
          <w:sz w:val="18"/>
          <w:szCs w:val="18"/>
        </w:rPr>
        <w:t xml:space="preserve">; </w:t>
      </w:r>
      <w:r w:rsidR="004C5E0A">
        <w:rPr>
          <w:rFonts w:ascii="Noto Sans" w:eastAsia="Montserrat" w:hAnsi="Noto Sans" w:cs="Noto Sans"/>
          <w:sz w:val="18"/>
          <w:szCs w:val="18"/>
        </w:rPr>
        <w:t xml:space="preserve">de la </w:t>
      </w:r>
      <w:r w:rsidR="0047093B" w:rsidRPr="007D7A9D">
        <w:rPr>
          <w:rFonts w:ascii="Noto Sans" w:eastAsia="Montserrat" w:hAnsi="Noto Sans" w:cs="Noto Sans"/>
          <w:sz w:val="18"/>
          <w:szCs w:val="18"/>
        </w:rPr>
        <w:t xml:space="preserve">PF, así como, de la </w:t>
      </w:r>
      <w:r w:rsidR="004C5E0A">
        <w:rPr>
          <w:rFonts w:ascii="Noto Sans" w:eastAsia="Montserrat" w:hAnsi="Noto Sans" w:cs="Noto Sans"/>
          <w:sz w:val="18"/>
          <w:szCs w:val="18"/>
        </w:rPr>
        <w:t>GN</w:t>
      </w:r>
      <w:r w:rsidR="0047093B" w:rsidRPr="007D7A9D">
        <w:rPr>
          <w:rFonts w:ascii="Noto Sans" w:eastAsia="Montserrat" w:hAnsi="Noto Sans" w:cs="Noto Sans"/>
          <w:sz w:val="18"/>
          <w:szCs w:val="18"/>
        </w:rPr>
        <w:t xml:space="preserve">; el </w:t>
      </w:r>
      <w:r w:rsidR="004C5E0A">
        <w:rPr>
          <w:rFonts w:ascii="Noto Sans" w:eastAsia="Montserrat" w:hAnsi="Noto Sans" w:cs="Noto Sans"/>
          <w:sz w:val="18"/>
          <w:szCs w:val="18"/>
        </w:rPr>
        <w:t>CISEN</w:t>
      </w:r>
      <w:r w:rsidR="0047093B" w:rsidRPr="007D7A9D">
        <w:rPr>
          <w:rFonts w:ascii="Noto Sans" w:eastAsia="Montserrat" w:hAnsi="Noto Sans" w:cs="Noto Sans"/>
          <w:sz w:val="18"/>
          <w:szCs w:val="18"/>
        </w:rPr>
        <w:t>; la SEDENA; y la</w:t>
      </w:r>
      <w:r w:rsidR="004C5E0A">
        <w:rPr>
          <w:rFonts w:ascii="Noto Sans" w:eastAsia="Montserrat" w:hAnsi="Noto Sans" w:cs="Noto Sans"/>
          <w:sz w:val="18"/>
          <w:szCs w:val="18"/>
        </w:rPr>
        <w:t xml:space="preserve"> SEMAR</w:t>
      </w:r>
      <w:r w:rsidR="0047093B" w:rsidRPr="007D7A9D">
        <w:rPr>
          <w:rFonts w:ascii="Noto Sans" w:eastAsia="Montserrat" w:hAnsi="Noto Sans" w:cs="Noto Sans"/>
          <w:sz w:val="18"/>
          <w:szCs w:val="18"/>
        </w:rPr>
        <w:t>, en términos del artículo 110 fracción V, de la Ley Federal de Transparencia y Acceso a la Información Pública, por el periodo de 5 años.</w:t>
      </w:r>
    </w:p>
    <w:p w14:paraId="25819210" w14:textId="77777777" w:rsidR="007F2E48" w:rsidRPr="007D7A9D" w:rsidRDefault="007F2E48" w:rsidP="007D7A9D">
      <w:pPr>
        <w:widowControl w:val="0"/>
        <w:jc w:val="both"/>
        <w:rPr>
          <w:rFonts w:ascii="Noto Sans" w:eastAsia="Montserrat" w:hAnsi="Noto Sans" w:cs="Noto Sans"/>
          <w:b/>
          <w:bCs/>
          <w:sz w:val="18"/>
          <w:szCs w:val="18"/>
        </w:rPr>
      </w:pPr>
    </w:p>
    <w:p w14:paraId="0D201AD3" w14:textId="77777777" w:rsidR="00B853D2" w:rsidRPr="007D7A9D" w:rsidRDefault="00B853D2" w:rsidP="007D7A9D">
      <w:pPr>
        <w:jc w:val="center"/>
        <w:rPr>
          <w:rFonts w:ascii="Noto Sans" w:hAnsi="Noto Sans" w:cs="Noto Sans"/>
          <w:b/>
          <w:sz w:val="18"/>
          <w:szCs w:val="18"/>
        </w:rPr>
      </w:pPr>
      <w:r w:rsidRPr="007D7A9D">
        <w:rPr>
          <w:rFonts w:ascii="Noto Sans" w:hAnsi="Noto Sans" w:cs="Noto Sans"/>
          <w:b/>
          <w:sz w:val="18"/>
          <w:szCs w:val="18"/>
        </w:rPr>
        <w:t>QUINTO PUNTO DEL ORDEN DEL DÍA</w:t>
      </w:r>
    </w:p>
    <w:p w14:paraId="13F2C547" w14:textId="77777777" w:rsidR="0084790D" w:rsidRPr="007D7A9D" w:rsidRDefault="0084790D" w:rsidP="007D7A9D">
      <w:pPr>
        <w:jc w:val="both"/>
        <w:rPr>
          <w:rFonts w:ascii="Noto Sans" w:hAnsi="Noto Sans" w:cs="Noto Sans"/>
          <w:sz w:val="18"/>
          <w:szCs w:val="18"/>
        </w:rPr>
      </w:pPr>
    </w:p>
    <w:p w14:paraId="6386F2AF" w14:textId="18A8A606" w:rsidR="0084790D" w:rsidRPr="007D7A9D" w:rsidRDefault="00BD7CBB" w:rsidP="007D7A9D">
      <w:pPr>
        <w:jc w:val="both"/>
        <w:rPr>
          <w:rFonts w:ascii="Noto Sans" w:hAnsi="Noto Sans" w:cs="Noto Sans"/>
          <w:sz w:val="18"/>
          <w:szCs w:val="18"/>
        </w:rPr>
      </w:pPr>
      <w:r w:rsidRPr="007D7A9D">
        <w:rPr>
          <w:rFonts w:ascii="Noto Sans" w:eastAsia="Montserrat" w:hAnsi="Noto Sans" w:cs="Noto Sans"/>
          <w:b/>
          <w:sz w:val="18"/>
          <w:szCs w:val="18"/>
        </w:rPr>
        <w:t>V</w:t>
      </w:r>
      <w:r w:rsidR="0084790D" w:rsidRPr="007D7A9D">
        <w:rPr>
          <w:rFonts w:ascii="Noto Sans" w:eastAsia="Montserrat" w:hAnsi="Noto Sans" w:cs="Noto Sans"/>
          <w:b/>
          <w:sz w:val="18"/>
          <w:szCs w:val="18"/>
        </w:rPr>
        <w:t xml:space="preserve">. </w:t>
      </w:r>
      <w:r w:rsidR="0084790D" w:rsidRPr="007D7A9D">
        <w:rPr>
          <w:rFonts w:ascii="Noto Sans" w:hAnsi="Noto Sans" w:cs="Noto Sans"/>
          <w:b/>
          <w:sz w:val="18"/>
          <w:szCs w:val="18"/>
        </w:rPr>
        <w:t>Solicitudes de acceso a la información en las que se analizará la ampliación de plazo para dar respuesta</w:t>
      </w:r>
    </w:p>
    <w:p w14:paraId="4B18FEC3" w14:textId="77777777" w:rsidR="0084790D" w:rsidRPr="007D7A9D" w:rsidRDefault="0084790D" w:rsidP="007D7A9D">
      <w:pPr>
        <w:jc w:val="both"/>
        <w:rPr>
          <w:rFonts w:ascii="Noto Sans" w:hAnsi="Noto Sans" w:cs="Noto Sans"/>
          <w:sz w:val="18"/>
          <w:szCs w:val="18"/>
        </w:rPr>
      </w:pPr>
    </w:p>
    <w:p w14:paraId="13960751" w14:textId="7EDB8D75" w:rsidR="00A54435" w:rsidRDefault="0084790D" w:rsidP="00A54435">
      <w:pPr>
        <w:jc w:val="both"/>
        <w:rPr>
          <w:rFonts w:ascii="Noto Sans" w:hAnsi="Noto Sans" w:cs="Noto Sans"/>
          <w:sz w:val="18"/>
          <w:szCs w:val="18"/>
        </w:rPr>
      </w:pPr>
      <w:r w:rsidRPr="007D7A9D">
        <w:rPr>
          <w:rFonts w:ascii="Noto Sans" w:hAnsi="Noto Sans" w:cs="Noto Sans"/>
          <w:sz w:val="18"/>
          <w:szCs w:val="18"/>
        </w:rPr>
        <w:t xml:space="preserve">Se solicitó la ampliación de plazo para dar respuesta a las solicitudes que a continuación se indican, en virtud de encontrarse en análisis de </w:t>
      </w:r>
      <w:r w:rsidR="009B3EF8" w:rsidRPr="007D7A9D">
        <w:rPr>
          <w:rFonts w:ascii="Noto Sans" w:hAnsi="Noto Sans" w:cs="Noto Sans"/>
          <w:sz w:val="18"/>
          <w:szCs w:val="18"/>
        </w:rPr>
        <w:t>respuesta</w:t>
      </w:r>
      <w:r w:rsidR="00857F25">
        <w:rPr>
          <w:rFonts w:ascii="Noto Sans" w:hAnsi="Noto Sans" w:cs="Noto Sans"/>
          <w:sz w:val="18"/>
          <w:szCs w:val="18"/>
        </w:rPr>
        <w:t xml:space="preserve">: </w:t>
      </w:r>
    </w:p>
    <w:p w14:paraId="47CEB1D2" w14:textId="77777777" w:rsidR="00857F25" w:rsidRPr="007D7A9D" w:rsidRDefault="00857F25" w:rsidP="00A54435">
      <w:pPr>
        <w:jc w:val="both"/>
        <w:rPr>
          <w:rFonts w:ascii="Noto Sans" w:hAnsi="Noto Sans" w:cs="Noto Sans"/>
          <w:sz w:val="18"/>
          <w:szCs w:val="18"/>
        </w:rPr>
      </w:pPr>
    </w:p>
    <w:p w14:paraId="7FA4EFF3" w14:textId="4B2E717F" w:rsidR="00A54435" w:rsidRPr="00E172BF" w:rsidRDefault="00A54435" w:rsidP="00E172BF">
      <w:pPr>
        <w:pStyle w:val="Prrafodelista"/>
        <w:numPr>
          <w:ilvl w:val="0"/>
          <w:numId w:val="19"/>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330026525000219</w:t>
      </w:r>
    </w:p>
    <w:p w14:paraId="75963516" w14:textId="77777777" w:rsidR="00A54435" w:rsidRPr="007D7A9D" w:rsidRDefault="00A54435" w:rsidP="00A54435">
      <w:pPr>
        <w:pStyle w:val="Prrafodelista"/>
        <w:numPr>
          <w:ilvl w:val="0"/>
          <w:numId w:val="19"/>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330026525000226</w:t>
      </w:r>
    </w:p>
    <w:p w14:paraId="1E7F77EB" w14:textId="77777777" w:rsidR="00A54435" w:rsidRPr="007D7A9D" w:rsidRDefault="00A54435" w:rsidP="00A54435">
      <w:pPr>
        <w:pStyle w:val="Prrafodelista"/>
        <w:numPr>
          <w:ilvl w:val="0"/>
          <w:numId w:val="19"/>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330026525000227</w:t>
      </w:r>
    </w:p>
    <w:p w14:paraId="6F6BBA0D" w14:textId="59C69767" w:rsidR="00A54435" w:rsidRPr="00F61057" w:rsidRDefault="00A54435" w:rsidP="00F61057">
      <w:pPr>
        <w:pStyle w:val="Prrafodelista"/>
        <w:numPr>
          <w:ilvl w:val="0"/>
          <w:numId w:val="19"/>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330026525000229</w:t>
      </w:r>
    </w:p>
    <w:p w14:paraId="12CD7DE3" w14:textId="77777777" w:rsidR="00A54435" w:rsidRPr="007D7A9D" w:rsidRDefault="00A54435" w:rsidP="00A54435">
      <w:pPr>
        <w:pStyle w:val="Prrafodelista"/>
        <w:numPr>
          <w:ilvl w:val="0"/>
          <w:numId w:val="19"/>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330026525000231</w:t>
      </w:r>
    </w:p>
    <w:p w14:paraId="70631600" w14:textId="77777777" w:rsidR="00A54435" w:rsidRPr="007D7A9D" w:rsidRDefault="00A54435" w:rsidP="00A54435">
      <w:pPr>
        <w:pStyle w:val="Prrafodelista"/>
        <w:numPr>
          <w:ilvl w:val="0"/>
          <w:numId w:val="19"/>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330026525000233</w:t>
      </w:r>
    </w:p>
    <w:p w14:paraId="244FE21B" w14:textId="77777777" w:rsidR="00A54435" w:rsidRDefault="00A54435" w:rsidP="00A54435">
      <w:pPr>
        <w:pStyle w:val="Prrafodelista"/>
        <w:numPr>
          <w:ilvl w:val="0"/>
          <w:numId w:val="19"/>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330026525000234</w:t>
      </w:r>
    </w:p>
    <w:p w14:paraId="27A1F310" w14:textId="77777777" w:rsidR="00A54435" w:rsidRDefault="00A54435" w:rsidP="00A54435">
      <w:pPr>
        <w:pStyle w:val="Prrafodelista"/>
        <w:numPr>
          <w:ilvl w:val="0"/>
          <w:numId w:val="19"/>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330026525000235</w:t>
      </w:r>
    </w:p>
    <w:p w14:paraId="2A685694" w14:textId="26D42F3A" w:rsidR="00A54435" w:rsidRPr="00F61057" w:rsidRDefault="00A54435" w:rsidP="00F61057">
      <w:pPr>
        <w:pStyle w:val="Prrafodelista"/>
        <w:numPr>
          <w:ilvl w:val="0"/>
          <w:numId w:val="19"/>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330026525000237</w:t>
      </w:r>
    </w:p>
    <w:p w14:paraId="7FCE47C6" w14:textId="77777777" w:rsidR="00A54435" w:rsidRDefault="00A54435" w:rsidP="00A54435">
      <w:pPr>
        <w:pStyle w:val="Prrafodelista"/>
        <w:numPr>
          <w:ilvl w:val="0"/>
          <w:numId w:val="19"/>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330026525000242</w:t>
      </w:r>
    </w:p>
    <w:p w14:paraId="27A4793B" w14:textId="77777777" w:rsidR="00A54435" w:rsidRDefault="00A54435" w:rsidP="00A54435">
      <w:pPr>
        <w:pStyle w:val="Prrafodelista"/>
        <w:numPr>
          <w:ilvl w:val="0"/>
          <w:numId w:val="19"/>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330026525000243</w:t>
      </w:r>
    </w:p>
    <w:p w14:paraId="6BCBA17A" w14:textId="02EC7CCA" w:rsidR="00A54435" w:rsidRDefault="00A54435" w:rsidP="00A54435">
      <w:pPr>
        <w:pStyle w:val="Prrafodelista"/>
        <w:numPr>
          <w:ilvl w:val="0"/>
          <w:numId w:val="19"/>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330026525000244</w:t>
      </w:r>
    </w:p>
    <w:p w14:paraId="457C138B" w14:textId="6ED48FE4" w:rsidR="007F2E48" w:rsidRDefault="007F2E48" w:rsidP="00A54435">
      <w:pPr>
        <w:pStyle w:val="Prrafodelista"/>
        <w:numPr>
          <w:ilvl w:val="0"/>
          <w:numId w:val="19"/>
        </w:numPr>
        <w:ind w:left="3686" w:hanging="425"/>
        <w:jc w:val="both"/>
        <w:rPr>
          <w:rFonts w:ascii="Noto Sans" w:hAnsi="Noto Sans" w:cs="Noto Sans"/>
          <w:sz w:val="18"/>
          <w:szCs w:val="18"/>
          <w:lang w:val="es-MX"/>
        </w:rPr>
      </w:pPr>
      <w:r>
        <w:rPr>
          <w:rFonts w:ascii="Noto Sans" w:hAnsi="Noto Sans" w:cs="Noto Sans"/>
          <w:sz w:val="18"/>
          <w:szCs w:val="18"/>
          <w:lang w:val="es-MX"/>
        </w:rPr>
        <w:t>Folio 330026525000245</w:t>
      </w:r>
    </w:p>
    <w:p w14:paraId="7DFEA560" w14:textId="77777777" w:rsidR="00A54435" w:rsidRDefault="00A54435" w:rsidP="00A54435">
      <w:pPr>
        <w:pStyle w:val="Prrafodelista"/>
        <w:numPr>
          <w:ilvl w:val="0"/>
          <w:numId w:val="19"/>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330026525000248</w:t>
      </w:r>
    </w:p>
    <w:p w14:paraId="2D1B4EFC" w14:textId="77777777" w:rsidR="00A54435" w:rsidRDefault="00A54435" w:rsidP="00A54435">
      <w:pPr>
        <w:pStyle w:val="Prrafodelista"/>
        <w:numPr>
          <w:ilvl w:val="0"/>
          <w:numId w:val="19"/>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330026525000250</w:t>
      </w:r>
    </w:p>
    <w:p w14:paraId="0BB1DDCF" w14:textId="77777777" w:rsidR="00A54435" w:rsidRDefault="00A54435" w:rsidP="00A54435">
      <w:pPr>
        <w:pStyle w:val="Prrafodelista"/>
        <w:numPr>
          <w:ilvl w:val="0"/>
          <w:numId w:val="19"/>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330026525000255</w:t>
      </w:r>
    </w:p>
    <w:p w14:paraId="419713E2" w14:textId="77777777" w:rsidR="00A54435" w:rsidRDefault="00A54435" w:rsidP="00A54435">
      <w:pPr>
        <w:pStyle w:val="Prrafodelista"/>
        <w:numPr>
          <w:ilvl w:val="0"/>
          <w:numId w:val="19"/>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330026525000256</w:t>
      </w:r>
    </w:p>
    <w:p w14:paraId="5BE29C18" w14:textId="77777777" w:rsidR="00A54435" w:rsidRDefault="00A54435" w:rsidP="00A54435">
      <w:pPr>
        <w:pStyle w:val="Prrafodelista"/>
        <w:numPr>
          <w:ilvl w:val="0"/>
          <w:numId w:val="19"/>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330026525000257</w:t>
      </w:r>
    </w:p>
    <w:p w14:paraId="1F8B1A24" w14:textId="77777777" w:rsidR="00A54435" w:rsidRDefault="00A54435" w:rsidP="00A54435">
      <w:pPr>
        <w:pStyle w:val="Prrafodelista"/>
        <w:numPr>
          <w:ilvl w:val="0"/>
          <w:numId w:val="19"/>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330026525000258</w:t>
      </w:r>
    </w:p>
    <w:p w14:paraId="36768D41" w14:textId="77777777" w:rsidR="00A54435" w:rsidRDefault="00A54435" w:rsidP="00A54435">
      <w:pPr>
        <w:pStyle w:val="Prrafodelista"/>
        <w:numPr>
          <w:ilvl w:val="0"/>
          <w:numId w:val="19"/>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330026525000259</w:t>
      </w:r>
    </w:p>
    <w:p w14:paraId="7D15B699" w14:textId="77777777" w:rsidR="00A54435" w:rsidRDefault="00A54435" w:rsidP="00A54435">
      <w:pPr>
        <w:pStyle w:val="Prrafodelista"/>
        <w:numPr>
          <w:ilvl w:val="0"/>
          <w:numId w:val="19"/>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330026525000261</w:t>
      </w:r>
    </w:p>
    <w:p w14:paraId="450B106E" w14:textId="77777777" w:rsidR="00A54435" w:rsidRDefault="00A54435" w:rsidP="00A54435">
      <w:pPr>
        <w:pStyle w:val="Prrafodelista"/>
        <w:numPr>
          <w:ilvl w:val="0"/>
          <w:numId w:val="19"/>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330026525000263</w:t>
      </w:r>
    </w:p>
    <w:p w14:paraId="548227BF" w14:textId="77777777" w:rsidR="00A54435" w:rsidRDefault="00A54435" w:rsidP="00A54435">
      <w:pPr>
        <w:pStyle w:val="Prrafodelista"/>
        <w:numPr>
          <w:ilvl w:val="0"/>
          <w:numId w:val="19"/>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330026525000264</w:t>
      </w:r>
    </w:p>
    <w:p w14:paraId="203BB7C9" w14:textId="77777777" w:rsidR="00A54435" w:rsidRDefault="00A54435" w:rsidP="00A54435">
      <w:pPr>
        <w:pStyle w:val="Prrafodelista"/>
        <w:numPr>
          <w:ilvl w:val="0"/>
          <w:numId w:val="19"/>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330026525000266</w:t>
      </w:r>
    </w:p>
    <w:p w14:paraId="2E0654FD" w14:textId="77777777" w:rsidR="00A54435" w:rsidRDefault="00A54435" w:rsidP="00A54435">
      <w:pPr>
        <w:pStyle w:val="Prrafodelista"/>
        <w:numPr>
          <w:ilvl w:val="0"/>
          <w:numId w:val="19"/>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330026525000269</w:t>
      </w:r>
    </w:p>
    <w:p w14:paraId="3715B27B" w14:textId="77777777" w:rsidR="00A54435" w:rsidRDefault="00A54435" w:rsidP="00A54435">
      <w:pPr>
        <w:pStyle w:val="Prrafodelista"/>
        <w:numPr>
          <w:ilvl w:val="0"/>
          <w:numId w:val="19"/>
        </w:numPr>
        <w:ind w:left="3686" w:hanging="425"/>
        <w:jc w:val="both"/>
        <w:rPr>
          <w:rFonts w:ascii="Noto Sans" w:hAnsi="Noto Sans" w:cs="Noto Sans"/>
          <w:sz w:val="18"/>
          <w:szCs w:val="18"/>
          <w:lang w:val="es-MX"/>
        </w:rPr>
      </w:pPr>
      <w:r w:rsidRPr="007D7A9D">
        <w:rPr>
          <w:rFonts w:ascii="Noto Sans" w:hAnsi="Noto Sans" w:cs="Noto Sans"/>
          <w:sz w:val="18"/>
          <w:szCs w:val="18"/>
          <w:lang w:val="es-MX"/>
        </w:rPr>
        <w:t>Folio 330026525000271</w:t>
      </w:r>
    </w:p>
    <w:p w14:paraId="244C222E" w14:textId="6DFA5181" w:rsidR="003F03CC" w:rsidRPr="00A54435" w:rsidRDefault="00A54435" w:rsidP="00A54435">
      <w:pPr>
        <w:pStyle w:val="Prrafodelista"/>
        <w:numPr>
          <w:ilvl w:val="0"/>
          <w:numId w:val="19"/>
        </w:numPr>
        <w:ind w:left="3686" w:hanging="425"/>
        <w:jc w:val="both"/>
        <w:rPr>
          <w:rFonts w:ascii="Noto Sans" w:hAnsi="Noto Sans" w:cs="Noto Sans"/>
          <w:sz w:val="18"/>
          <w:szCs w:val="18"/>
          <w:lang w:val="es-MX"/>
        </w:rPr>
      </w:pPr>
      <w:r w:rsidRPr="00A54435">
        <w:rPr>
          <w:rFonts w:ascii="Noto Sans" w:hAnsi="Noto Sans" w:cs="Noto Sans"/>
          <w:sz w:val="18"/>
          <w:szCs w:val="18"/>
          <w:lang w:val="es-MX"/>
        </w:rPr>
        <w:t>Folio 330026525000275</w:t>
      </w:r>
    </w:p>
    <w:p w14:paraId="023D4739" w14:textId="77777777" w:rsidR="00E172BF" w:rsidRDefault="00E172BF" w:rsidP="007D7A9D">
      <w:pPr>
        <w:jc w:val="both"/>
        <w:rPr>
          <w:rFonts w:ascii="Noto Sans" w:hAnsi="Noto Sans" w:cs="Noto Sans"/>
          <w:sz w:val="18"/>
          <w:szCs w:val="18"/>
        </w:rPr>
      </w:pPr>
    </w:p>
    <w:p w14:paraId="3EB15CE2" w14:textId="7BFBB435" w:rsidR="0084790D" w:rsidRPr="007D7A9D" w:rsidRDefault="0084790D" w:rsidP="007D7A9D">
      <w:pPr>
        <w:jc w:val="both"/>
        <w:rPr>
          <w:rFonts w:ascii="Noto Sans" w:hAnsi="Noto Sans" w:cs="Noto Sans"/>
          <w:sz w:val="18"/>
          <w:szCs w:val="18"/>
        </w:rPr>
      </w:pPr>
      <w:r w:rsidRPr="007D7A9D">
        <w:rPr>
          <w:rFonts w:ascii="Noto Sans" w:hAnsi="Noto Sans" w:cs="Noto Sans"/>
          <w:sz w:val="18"/>
          <w:szCs w:val="18"/>
        </w:rPr>
        <w:t>En consecuencia, se emite la siguiente resolución por unanimidad:</w:t>
      </w:r>
    </w:p>
    <w:p w14:paraId="354532DA" w14:textId="77777777" w:rsidR="0084790D" w:rsidRPr="007D7A9D" w:rsidRDefault="0084790D" w:rsidP="007D7A9D">
      <w:pPr>
        <w:jc w:val="both"/>
        <w:rPr>
          <w:rFonts w:ascii="Noto Sans" w:hAnsi="Noto Sans" w:cs="Noto Sans"/>
          <w:sz w:val="18"/>
          <w:szCs w:val="18"/>
        </w:rPr>
      </w:pPr>
    </w:p>
    <w:p w14:paraId="73320256" w14:textId="2D9A6357" w:rsidR="009B3EF8" w:rsidRPr="007D7A9D" w:rsidRDefault="00BD7CBB" w:rsidP="007D7A9D">
      <w:pPr>
        <w:jc w:val="both"/>
        <w:rPr>
          <w:rFonts w:ascii="Noto Sans" w:hAnsi="Noto Sans" w:cs="Noto Sans"/>
          <w:sz w:val="18"/>
          <w:szCs w:val="18"/>
        </w:rPr>
      </w:pPr>
      <w:r w:rsidRPr="007D7A9D">
        <w:rPr>
          <w:rFonts w:ascii="Noto Sans" w:hAnsi="Noto Sans" w:cs="Noto Sans"/>
          <w:b/>
          <w:sz w:val="18"/>
          <w:szCs w:val="18"/>
        </w:rPr>
        <w:t>V</w:t>
      </w:r>
      <w:r w:rsidR="0084790D" w:rsidRPr="007D7A9D">
        <w:rPr>
          <w:rFonts w:ascii="Noto Sans" w:hAnsi="Noto Sans" w:cs="Noto Sans"/>
          <w:b/>
          <w:sz w:val="18"/>
          <w:szCs w:val="18"/>
        </w:rPr>
        <w:t>.ORD.0</w:t>
      </w:r>
      <w:r w:rsidR="004D026F" w:rsidRPr="007D7A9D">
        <w:rPr>
          <w:rFonts w:ascii="Noto Sans" w:hAnsi="Noto Sans" w:cs="Noto Sans"/>
          <w:b/>
          <w:sz w:val="18"/>
          <w:szCs w:val="18"/>
        </w:rPr>
        <w:t>9</w:t>
      </w:r>
      <w:r w:rsidR="0084790D" w:rsidRPr="007D7A9D">
        <w:rPr>
          <w:rFonts w:ascii="Noto Sans" w:hAnsi="Noto Sans" w:cs="Noto Sans"/>
          <w:b/>
          <w:sz w:val="18"/>
          <w:szCs w:val="18"/>
        </w:rPr>
        <w:t>.25: CONFIRMAR</w:t>
      </w:r>
      <w:r w:rsidR="0084790D" w:rsidRPr="007D7A9D">
        <w:rPr>
          <w:rFonts w:ascii="Noto Sans" w:hAnsi="Noto Sans" w:cs="Noto Sans"/>
          <w:sz w:val="18"/>
          <w:szCs w:val="18"/>
        </w:rPr>
        <w:t xml:space="preserve"> la ampliación de plazo de respuesta</w:t>
      </w:r>
      <w:r w:rsidR="00EB186B" w:rsidRPr="007D7A9D">
        <w:rPr>
          <w:rFonts w:ascii="Noto Sans" w:hAnsi="Noto Sans" w:cs="Noto Sans"/>
          <w:sz w:val="18"/>
          <w:szCs w:val="18"/>
        </w:rPr>
        <w:t>s</w:t>
      </w:r>
      <w:r w:rsidR="0084790D" w:rsidRPr="007D7A9D">
        <w:rPr>
          <w:rFonts w:ascii="Noto Sans" w:hAnsi="Noto Sans" w:cs="Noto Sans"/>
          <w:sz w:val="18"/>
          <w:szCs w:val="18"/>
        </w:rPr>
        <w:t xml:space="preserve"> para la atención de las solicitudes mencionadas, de conformidad con el artículo 135, de la Ley Federal de Transparencia y Acceso a la Información Pública.</w:t>
      </w:r>
    </w:p>
    <w:p w14:paraId="463730DA" w14:textId="77777777" w:rsidR="00680E0C" w:rsidRPr="007D7A9D" w:rsidRDefault="00680E0C" w:rsidP="007D7A9D">
      <w:pPr>
        <w:jc w:val="both"/>
        <w:rPr>
          <w:rFonts w:ascii="Noto Sans" w:hAnsi="Noto Sans" w:cs="Noto Sans"/>
          <w:sz w:val="18"/>
          <w:szCs w:val="18"/>
        </w:rPr>
      </w:pPr>
    </w:p>
    <w:p w14:paraId="60908FA8" w14:textId="174061F5" w:rsidR="00316C2F" w:rsidRPr="007D7A9D" w:rsidRDefault="009F5D28" w:rsidP="007D7A9D">
      <w:pPr>
        <w:jc w:val="center"/>
        <w:rPr>
          <w:rFonts w:ascii="Noto Sans" w:hAnsi="Noto Sans" w:cs="Noto Sans"/>
          <w:b/>
          <w:sz w:val="18"/>
          <w:szCs w:val="18"/>
        </w:rPr>
      </w:pPr>
      <w:r w:rsidRPr="007D7A9D">
        <w:rPr>
          <w:rFonts w:ascii="Noto Sans" w:hAnsi="Noto Sans" w:cs="Noto Sans"/>
          <w:b/>
          <w:sz w:val="18"/>
          <w:szCs w:val="18"/>
        </w:rPr>
        <w:t>SEX</w:t>
      </w:r>
      <w:r w:rsidR="00316C2F" w:rsidRPr="007D7A9D">
        <w:rPr>
          <w:rFonts w:ascii="Noto Sans" w:hAnsi="Noto Sans" w:cs="Noto Sans"/>
          <w:b/>
          <w:sz w:val="18"/>
          <w:szCs w:val="18"/>
        </w:rPr>
        <w:t>TO PUNTO DEL ORDEN DEL DÍA</w:t>
      </w:r>
    </w:p>
    <w:p w14:paraId="24E407F5" w14:textId="77777777" w:rsidR="00E22BDE" w:rsidRPr="007D7A9D" w:rsidRDefault="00E22BDE" w:rsidP="007D7A9D">
      <w:pPr>
        <w:jc w:val="both"/>
        <w:rPr>
          <w:rFonts w:ascii="Noto Sans" w:eastAsia="Montserrat" w:hAnsi="Noto Sans" w:cs="Noto Sans"/>
          <w:b/>
          <w:sz w:val="18"/>
          <w:szCs w:val="18"/>
        </w:rPr>
      </w:pPr>
    </w:p>
    <w:p w14:paraId="5B12195E" w14:textId="4F33108B" w:rsidR="00E22BDE" w:rsidRDefault="00E22BDE" w:rsidP="007D7A9D">
      <w:pPr>
        <w:jc w:val="both"/>
        <w:rPr>
          <w:rFonts w:ascii="Noto Sans" w:hAnsi="Noto Sans" w:cs="Noto Sans"/>
          <w:b/>
          <w:sz w:val="18"/>
          <w:szCs w:val="18"/>
        </w:rPr>
      </w:pPr>
      <w:r w:rsidRPr="007D7A9D">
        <w:rPr>
          <w:rFonts w:ascii="Noto Sans" w:eastAsia="Montserrat" w:hAnsi="Noto Sans" w:cs="Noto Sans"/>
          <w:b/>
          <w:sz w:val="18"/>
          <w:szCs w:val="18"/>
        </w:rPr>
        <w:t>V</w:t>
      </w:r>
      <w:r w:rsidR="009F5D28" w:rsidRPr="007D7A9D">
        <w:rPr>
          <w:rFonts w:ascii="Noto Sans" w:eastAsia="Montserrat" w:hAnsi="Noto Sans" w:cs="Noto Sans"/>
          <w:b/>
          <w:sz w:val="18"/>
          <w:szCs w:val="18"/>
        </w:rPr>
        <w:t>I</w:t>
      </w:r>
      <w:r w:rsidRPr="007D7A9D">
        <w:rPr>
          <w:rFonts w:ascii="Noto Sans" w:eastAsia="Montserrat" w:hAnsi="Noto Sans" w:cs="Noto Sans"/>
          <w:b/>
          <w:sz w:val="18"/>
          <w:szCs w:val="18"/>
        </w:rPr>
        <w:t xml:space="preserve">.  </w:t>
      </w:r>
      <w:r w:rsidRPr="007D7A9D">
        <w:rPr>
          <w:rFonts w:ascii="Noto Sans" w:hAnsi="Noto Sans" w:cs="Noto Sans"/>
          <w:b/>
          <w:sz w:val="18"/>
          <w:szCs w:val="18"/>
        </w:rPr>
        <w:t>Versiones públicas para dar cumplimiento a las obligaciones de transparencia previstas en la Ley General de Transparencia y Acceso a la Información Pública</w:t>
      </w:r>
    </w:p>
    <w:p w14:paraId="63E8D4EF" w14:textId="77777777" w:rsidR="00CF55E5" w:rsidRPr="007D7A9D" w:rsidRDefault="00CF55E5" w:rsidP="007D7A9D">
      <w:pPr>
        <w:jc w:val="both"/>
        <w:rPr>
          <w:rFonts w:ascii="Noto Sans" w:hAnsi="Noto Sans" w:cs="Noto Sans"/>
          <w:b/>
          <w:sz w:val="18"/>
          <w:szCs w:val="18"/>
        </w:rPr>
      </w:pPr>
    </w:p>
    <w:p w14:paraId="3077DAF2" w14:textId="6D28B23F" w:rsidR="003B408B" w:rsidRDefault="00E22BDE" w:rsidP="007D7A9D">
      <w:pPr>
        <w:pStyle w:val="Prrafodelista"/>
        <w:numPr>
          <w:ilvl w:val="0"/>
          <w:numId w:val="8"/>
        </w:numPr>
        <w:ind w:left="284" w:hanging="284"/>
        <w:jc w:val="both"/>
        <w:rPr>
          <w:rFonts w:ascii="Noto Sans" w:hAnsi="Noto Sans" w:cs="Noto Sans"/>
          <w:b/>
          <w:sz w:val="18"/>
          <w:szCs w:val="18"/>
        </w:rPr>
      </w:pPr>
      <w:r w:rsidRPr="007D7A9D">
        <w:rPr>
          <w:rFonts w:ascii="Noto Sans" w:hAnsi="Noto Sans" w:cs="Noto Sans"/>
          <w:b/>
          <w:sz w:val="18"/>
          <w:szCs w:val="18"/>
        </w:rPr>
        <w:t>Artículo 70, fracción XXXVI, de la LGTAIP</w:t>
      </w:r>
    </w:p>
    <w:p w14:paraId="4D4B0941" w14:textId="341950CE" w:rsidR="00CF55E5" w:rsidRDefault="00CF55E5" w:rsidP="00CF55E5">
      <w:pPr>
        <w:jc w:val="both"/>
        <w:rPr>
          <w:rFonts w:ascii="Noto Sans" w:hAnsi="Noto Sans" w:cs="Noto Sans"/>
          <w:b/>
          <w:sz w:val="18"/>
          <w:szCs w:val="18"/>
        </w:rPr>
      </w:pPr>
    </w:p>
    <w:p w14:paraId="5ACC609D" w14:textId="6425A82B" w:rsidR="00B350B8" w:rsidRDefault="00CF55E5" w:rsidP="00B350B8">
      <w:pPr>
        <w:jc w:val="both"/>
        <w:rPr>
          <w:rFonts w:ascii="Noto Sans" w:hAnsi="Noto Sans" w:cs="Noto Sans"/>
          <w:b/>
          <w:sz w:val="18"/>
          <w:szCs w:val="20"/>
          <w:lang w:eastAsia="en-US"/>
        </w:rPr>
      </w:pPr>
      <w:r>
        <w:rPr>
          <w:rFonts w:ascii="Noto Sans" w:hAnsi="Noto Sans" w:cs="Noto Sans"/>
          <w:b/>
          <w:sz w:val="18"/>
          <w:szCs w:val="18"/>
        </w:rPr>
        <w:tab/>
      </w:r>
      <w:r w:rsidR="00B350B8" w:rsidRPr="00B350B8">
        <w:rPr>
          <w:rFonts w:ascii="Noto Sans" w:hAnsi="Noto Sans" w:cs="Noto Sans"/>
          <w:b/>
          <w:sz w:val="18"/>
          <w:szCs w:val="18"/>
        </w:rPr>
        <w:t>A.</w:t>
      </w:r>
      <w:r w:rsidR="007F2E48">
        <w:rPr>
          <w:rFonts w:ascii="Noto Sans" w:hAnsi="Noto Sans" w:cs="Noto Sans"/>
          <w:b/>
          <w:sz w:val="18"/>
          <w:szCs w:val="18"/>
        </w:rPr>
        <w:t>1</w:t>
      </w:r>
      <w:r w:rsidR="00B350B8" w:rsidRPr="00B350B8">
        <w:rPr>
          <w:rFonts w:ascii="Noto Sans" w:hAnsi="Noto Sans" w:cs="Noto Sans"/>
          <w:b/>
          <w:sz w:val="18"/>
          <w:szCs w:val="18"/>
        </w:rPr>
        <w:t xml:space="preserve"> </w:t>
      </w:r>
      <w:r w:rsidR="00B350B8" w:rsidRPr="00B350B8">
        <w:rPr>
          <w:rFonts w:ascii="Noto Sans" w:hAnsi="Noto Sans" w:cs="Noto Sans"/>
          <w:b/>
          <w:sz w:val="18"/>
          <w:szCs w:val="20"/>
          <w:lang w:eastAsia="en-US"/>
        </w:rPr>
        <w:t xml:space="preserve">Órgano Interno de Control en la Comisión Nacional </w:t>
      </w:r>
      <w:r w:rsidR="00B350B8" w:rsidRPr="00B350B8">
        <w:rPr>
          <w:rFonts w:ascii="Noto Sans" w:hAnsi="Noto Sans" w:cs="Noto Sans"/>
          <w:b/>
          <w:sz w:val="18"/>
          <w:szCs w:val="20"/>
          <w:lang w:eastAsia="en-US"/>
        </w:rPr>
        <w:tab/>
        <w:t>Forestal</w:t>
      </w:r>
      <w:r w:rsidR="0027235F">
        <w:rPr>
          <w:rFonts w:ascii="Noto Sans" w:hAnsi="Noto Sans" w:cs="Noto Sans"/>
          <w:b/>
          <w:sz w:val="18"/>
          <w:szCs w:val="20"/>
          <w:lang w:eastAsia="en-US"/>
        </w:rPr>
        <w:t xml:space="preserve"> (</w:t>
      </w:r>
      <w:r w:rsidR="00B350B8" w:rsidRPr="00B350B8">
        <w:rPr>
          <w:rFonts w:ascii="Noto Sans" w:hAnsi="Noto Sans" w:cs="Noto Sans"/>
          <w:b/>
          <w:sz w:val="18"/>
          <w:szCs w:val="20"/>
          <w:lang w:eastAsia="en-US"/>
        </w:rPr>
        <w:t>OIC-CONAFOR) VP 035-25</w:t>
      </w:r>
    </w:p>
    <w:p w14:paraId="2786869E" w14:textId="223A4307" w:rsidR="00B350B8" w:rsidRDefault="00B350B8" w:rsidP="00B350B8">
      <w:pPr>
        <w:jc w:val="both"/>
        <w:rPr>
          <w:rFonts w:ascii="Noto Sans" w:hAnsi="Noto Sans" w:cs="Noto Sans"/>
          <w:b/>
          <w:sz w:val="18"/>
          <w:szCs w:val="20"/>
          <w:lang w:eastAsia="en-US"/>
        </w:rPr>
      </w:pPr>
    </w:p>
    <w:p w14:paraId="3BF02DED" w14:textId="36D125BE" w:rsidR="00B350B8" w:rsidRDefault="00B350B8" w:rsidP="00B350B8">
      <w:pPr>
        <w:jc w:val="both"/>
        <w:rPr>
          <w:rFonts w:ascii="Noto Sans" w:hAnsi="Noto Sans" w:cs="Noto Sans"/>
          <w:color w:val="000000" w:themeColor="text1"/>
          <w:sz w:val="18"/>
          <w:szCs w:val="20"/>
          <w:lang w:eastAsia="en-US"/>
        </w:rPr>
      </w:pPr>
      <w:r w:rsidRPr="00287E14">
        <w:rPr>
          <w:rFonts w:ascii="Noto Sans" w:hAnsi="Noto Sans" w:cs="Noto Sans"/>
          <w:sz w:val="18"/>
          <w:szCs w:val="20"/>
          <w:lang w:eastAsia="en-US"/>
        </w:rPr>
        <w:t xml:space="preserve">El Órgano Interno de Control en </w:t>
      </w:r>
      <w:r w:rsidR="0022034B">
        <w:rPr>
          <w:rFonts w:ascii="Noto Sans" w:hAnsi="Noto Sans" w:cs="Noto Sans"/>
          <w:sz w:val="18"/>
          <w:szCs w:val="20"/>
          <w:lang w:eastAsia="en-US"/>
        </w:rPr>
        <w:t>la Comisión Nacional Forestal (</w:t>
      </w:r>
      <w:r w:rsidR="00B24E86">
        <w:rPr>
          <w:rFonts w:ascii="Noto Sans" w:hAnsi="Noto Sans" w:cs="Noto Sans"/>
          <w:sz w:val="18"/>
          <w:szCs w:val="20"/>
          <w:lang w:eastAsia="en-US"/>
        </w:rPr>
        <w:t>OIC-CONAFOR)</w:t>
      </w:r>
      <w:r w:rsidRPr="00287E14">
        <w:rPr>
          <w:rFonts w:ascii="Noto Sans" w:hAnsi="Noto Sans" w:cs="Noto Sans"/>
          <w:sz w:val="18"/>
          <w:szCs w:val="20"/>
          <w:lang w:eastAsia="en-US"/>
        </w:rPr>
        <w:t xml:space="preserve"> a efecto de dar cumplimiento a la obligación de transparencia </w:t>
      </w:r>
      <w:r w:rsidRPr="00B350B8">
        <w:rPr>
          <w:rFonts w:ascii="Noto Sans" w:hAnsi="Noto Sans" w:cs="Noto Sans"/>
          <w:sz w:val="18"/>
          <w:szCs w:val="20"/>
          <w:lang w:eastAsia="en-US"/>
        </w:rPr>
        <w:t xml:space="preserve">prevista en el artículo 70, fracción </w:t>
      </w:r>
      <w:r w:rsidRPr="00B350B8">
        <w:rPr>
          <w:rFonts w:ascii="Noto Sans" w:hAnsi="Noto Sans" w:cs="Noto Sans"/>
          <w:sz w:val="18"/>
          <w:szCs w:val="20"/>
        </w:rPr>
        <w:t>XXXVI</w:t>
      </w:r>
      <w:r w:rsidRPr="00B350B8">
        <w:rPr>
          <w:rFonts w:ascii="Noto Sans" w:hAnsi="Noto Sans" w:cs="Noto Sans"/>
          <w:sz w:val="18"/>
          <w:szCs w:val="20"/>
          <w:lang w:eastAsia="en-US"/>
        </w:rPr>
        <w:t xml:space="preserve">, de la Ley General de Transparencia y Acceso a la </w:t>
      </w:r>
      <w:r w:rsidRPr="00B350B8">
        <w:rPr>
          <w:rFonts w:ascii="Noto Sans" w:hAnsi="Noto Sans" w:cs="Noto Sans"/>
          <w:color w:val="000000" w:themeColor="text1"/>
          <w:sz w:val="18"/>
          <w:szCs w:val="20"/>
          <w:lang w:eastAsia="en-US"/>
        </w:rPr>
        <w:t xml:space="preserve">Información Pública, </w:t>
      </w:r>
      <w:bookmarkStart w:id="0" w:name="bookmark=id.30j0zll" w:colFirst="0" w:colLast="0"/>
      <w:bookmarkEnd w:id="0"/>
      <w:r w:rsidR="00960308" w:rsidRPr="00960308">
        <w:rPr>
          <w:rFonts w:ascii="Noto Sans" w:hAnsi="Noto Sans" w:cs="Noto Sans"/>
          <w:color w:val="000000" w:themeColor="text1"/>
          <w:sz w:val="18"/>
          <w:szCs w:val="20"/>
          <w:lang w:eastAsia="en-US"/>
        </w:rPr>
        <w:t>solicitó al Comité de Transparencia clasificar como información confidencial los siguientes datos:</w:t>
      </w:r>
    </w:p>
    <w:p w14:paraId="761909B7" w14:textId="77777777" w:rsidR="00B350B8" w:rsidRPr="00B350B8" w:rsidRDefault="00B350B8" w:rsidP="00B350B8">
      <w:pPr>
        <w:jc w:val="both"/>
        <w:rPr>
          <w:rFonts w:ascii="Noto Sans" w:hAnsi="Noto Sans" w:cs="Noto Sans"/>
          <w:sz w:val="18"/>
          <w:szCs w:val="20"/>
          <w:lang w:eastAsia="en-US"/>
        </w:rPr>
      </w:pPr>
    </w:p>
    <w:p w14:paraId="081EA6C2" w14:textId="44563706" w:rsidR="00B350B8" w:rsidRPr="00CF55E5" w:rsidRDefault="000E5E37" w:rsidP="00B350B8">
      <w:pPr>
        <w:pStyle w:val="Prrafodelista"/>
        <w:numPr>
          <w:ilvl w:val="0"/>
          <w:numId w:val="15"/>
        </w:numPr>
        <w:pBdr>
          <w:top w:val="nil"/>
          <w:left w:val="nil"/>
          <w:bottom w:val="nil"/>
          <w:right w:val="nil"/>
          <w:between w:val="nil"/>
        </w:pBdr>
        <w:jc w:val="both"/>
        <w:rPr>
          <w:rFonts w:ascii="Noto Sans" w:hAnsi="Noto Sans" w:cs="Noto Sans"/>
          <w:sz w:val="18"/>
          <w:szCs w:val="20"/>
        </w:rPr>
      </w:pPr>
      <w:r>
        <w:rPr>
          <w:rFonts w:ascii="Noto Sans" w:hAnsi="Noto Sans" w:cs="Noto Sans"/>
          <w:sz w:val="18"/>
          <w:szCs w:val="20"/>
        </w:rPr>
        <w:t xml:space="preserve">Resolución </w:t>
      </w:r>
      <w:r w:rsidR="005A2042">
        <w:rPr>
          <w:rFonts w:ascii="Noto Sans" w:hAnsi="Noto Sans" w:cs="Noto Sans"/>
          <w:sz w:val="18"/>
          <w:szCs w:val="20"/>
        </w:rPr>
        <w:t>PA-0003/202</w:t>
      </w:r>
      <w:r w:rsidR="00B350B8" w:rsidRPr="00CF55E5">
        <w:rPr>
          <w:rFonts w:ascii="Noto Sans" w:hAnsi="Noto Sans" w:cs="Noto Sans"/>
          <w:sz w:val="18"/>
          <w:szCs w:val="20"/>
        </w:rPr>
        <w:t>4</w:t>
      </w:r>
    </w:p>
    <w:p w14:paraId="33776093" w14:textId="77777777" w:rsidR="00B350B8" w:rsidRPr="00B350B8" w:rsidRDefault="00B350B8" w:rsidP="00B350B8">
      <w:pPr>
        <w:pStyle w:val="Prrafodelista"/>
        <w:pBdr>
          <w:top w:val="nil"/>
          <w:left w:val="nil"/>
          <w:bottom w:val="nil"/>
          <w:right w:val="nil"/>
          <w:between w:val="nil"/>
        </w:pBdr>
        <w:jc w:val="both"/>
        <w:rPr>
          <w:rFonts w:ascii="Noto Sans" w:hAnsi="Noto Sans" w:cs="Noto Sans"/>
          <w:sz w:val="18"/>
          <w:szCs w:val="20"/>
        </w:rPr>
      </w:pPr>
    </w:p>
    <w:tbl>
      <w:tblPr>
        <w:tblStyle w:val="Tablaconcuadrcula"/>
        <w:tblW w:w="5222" w:type="pct"/>
        <w:tblLook w:val="04A0" w:firstRow="1" w:lastRow="0" w:firstColumn="1" w:lastColumn="0" w:noHBand="0" w:noVBand="1"/>
      </w:tblPr>
      <w:tblGrid>
        <w:gridCol w:w="1272"/>
        <w:gridCol w:w="3827"/>
        <w:gridCol w:w="4121"/>
      </w:tblGrid>
      <w:tr w:rsidR="00B350B8" w:rsidRPr="00D44087" w14:paraId="5B4C80EE" w14:textId="77777777" w:rsidTr="007C2569">
        <w:trPr>
          <w:trHeight w:val="20"/>
          <w:tblHeader/>
        </w:trPr>
        <w:tc>
          <w:tcPr>
            <w:tcW w:w="689" w:type="pct"/>
            <w:shd w:val="clear" w:color="auto" w:fill="990033"/>
            <w:vAlign w:val="center"/>
          </w:tcPr>
          <w:p w14:paraId="1AF002CC" w14:textId="661ED981" w:rsidR="00B350B8" w:rsidRPr="00D44087" w:rsidRDefault="00B350B8" w:rsidP="00C33715">
            <w:pPr>
              <w:jc w:val="center"/>
              <w:rPr>
                <w:rFonts w:ascii="Noto Sans" w:hAnsi="Noto Sans" w:cs="Noto Sans"/>
                <w:b/>
                <w:sz w:val="16"/>
                <w:szCs w:val="16"/>
              </w:rPr>
            </w:pPr>
            <w:r w:rsidRPr="00D44087">
              <w:rPr>
                <w:rFonts w:ascii="Noto Sans" w:hAnsi="Noto Sans" w:cs="Noto Sans"/>
                <w:b/>
                <w:sz w:val="16"/>
                <w:szCs w:val="16"/>
              </w:rPr>
              <w:t>Dato</w:t>
            </w:r>
          </w:p>
        </w:tc>
        <w:tc>
          <w:tcPr>
            <w:tcW w:w="2075" w:type="pct"/>
            <w:shd w:val="clear" w:color="auto" w:fill="990033"/>
            <w:vAlign w:val="center"/>
          </w:tcPr>
          <w:p w14:paraId="04A806EF" w14:textId="77777777" w:rsidR="00B350B8" w:rsidRPr="00D44087" w:rsidRDefault="00B350B8" w:rsidP="00C33715">
            <w:pPr>
              <w:jc w:val="center"/>
              <w:rPr>
                <w:rFonts w:ascii="Noto Sans" w:hAnsi="Noto Sans" w:cs="Noto Sans"/>
                <w:b/>
                <w:sz w:val="16"/>
                <w:szCs w:val="16"/>
              </w:rPr>
            </w:pPr>
            <w:r w:rsidRPr="00D44087">
              <w:rPr>
                <w:rFonts w:ascii="Noto Sans" w:hAnsi="Noto Sans" w:cs="Noto Sans"/>
                <w:b/>
                <w:sz w:val="16"/>
                <w:szCs w:val="16"/>
              </w:rPr>
              <w:t>Justificación</w:t>
            </w:r>
          </w:p>
        </w:tc>
        <w:tc>
          <w:tcPr>
            <w:tcW w:w="2235" w:type="pct"/>
            <w:shd w:val="clear" w:color="auto" w:fill="990033"/>
            <w:vAlign w:val="center"/>
          </w:tcPr>
          <w:p w14:paraId="3D1EA27E" w14:textId="77777777" w:rsidR="00B350B8" w:rsidRPr="00D44087" w:rsidRDefault="00B350B8" w:rsidP="00FE03D6">
            <w:pPr>
              <w:jc w:val="center"/>
              <w:rPr>
                <w:rFonts w:ascii="Noto Sans" w:hAnsi="Noto Sans" w:cs="Noto Sans"/>
                <w:b/>
                <w:sz w:val="16"/>
                <w:szCs w:val="16"/>
              </w:rPr>
            </w:pPr>
            <w:r w:rsidRPr="00D44087">
              <w:rPr>
                <w:rFonts w:ascii="Noto Sans" w:hAnsi="Noto Sans" w:cs="Noto Sans"/>
                <w:b/>
                <w:sz w:val="16"/>
                <w:szCs w:val="16"/>
              </w:rPr>
              <w:t>Fundamento</w:t>
            </w:r>
          </w:p>
        </w:tc>
      </w:tr>
      <w:tr w:rsidR="00B350B8" w:rsidRPr="00D44087" w14:paraId="0EC46D09" w14:textId="77777777" w:rsidTr="007C2569">
        <w:trPr>
          <w:trHeight w:val="20"/>
        </w:trPr>
        <w:tc>
          <w:tcPr>
            <w:tcW w:w="689" w:type="pct"/>
          </w:tcPr>
          <w:p w14:paraId="20FB1D67" w14:textId="77777777" w:rsidR="00B350B8" w:rsidRPr="00D44087" w:rsidRDefault="00B350B8" w:rsidP="00960308">
            <w:pPr>
              <w:jc w:val="both"/>
              <w:rPr>
                <w:rFonts w:ascii="Noto Sans" w:hAnsi="Noto Sans" w:cs="Noto Sans"/>
                <w:sz w:val="16"/>
                <w:szCs w:val="16"/>
              </w:rPr>
            </w:pPr>
            <w:r w:rsidRPr="00D44087">
              <w:rPr>
                <w:rFonts w:ascii="Noto Sans" w:hAnsi="Noto Sans" w:cs="Noto Sans"/>
                <w:sz w:val="16"/>
                <w:szCs w:val="16"/>
              </w:rPr>
              <w:t>Nombre de particular(es) o tercero(s)</w:t>
            </w:r>
          </w:p>
        </w:tc>
        <w:tc>
          <w:tcPr>
            <w:tcW w:w="2075" w:type="pct"/>
          </w:tcPr>
          <w:p w14:paraId="5CA3C452" w14:textId="77777777" w:rsidR="00B350B8" w:rsidRPr="00D44087" w:rsidRDefault="00B350B8" w:rsidP="00FE03D6">
            <w:pPr>
              <w:jc w:val="both"/>
              <w:rPr>
                <w:rFonts w:ascii="Noto Sans" w:hAnsi="Noto Sans" w:cs="Noto Sans"/>
                <w:sz w:val="16"/>
                <w:szCs w:val="16"/>
              </w:rPr>
            </w:pPr>
            <w:r w:rsidRPr="00D44087">
              <w:rPr>
                <w:rFonts w:ascii="Noto Sans" w:hAnsi="Noto Sans" w:cs="Noto Sans"/>
                <w:sz w:val="16"/>
                <w:szCs w:val="16"/>
              </w:rPr>
              <w:t>El nombre es un atributo de la personalidad, esto es la manifestación del derecho a la identidad y razón que por sí misma permite identificar a una persona física, por lo que debe evitarse su revelación por no ser objeto o parte de las actuaciones en que se encuentra inserto, por lo que su protección resulta necesaria.</w:t>
            </w:r>
          </w:p>
        </w:tc>
        <w:tc>
          <w:tcPr>
            <w:tcW w:w="2235" w:type="pct"/>
          </w:tcPr>
          <w:p w14:paraId="11AF57B5" w14:textId="1C60A64E" w:rsidR="00B350B8" w:rsidRPr="00D44087" w:rsidRDefault="00B350B8" w:rsidP="00FE03D6">
            <w:pPr>
              <w:jc w:val="both"/>
              <w:rPr>
                <w:rFonts w:ascii="Noto Sans" w:hAnsi="Noto Sans" w:cs="Noto Sans"/>
                <w:sz w:val="16"/>
                <w:szCs w:val="16"/>
              </w:rPr>
            </w:pPr>
            <w:r w:rsidRPr="00D44087">
              <w:rPr>
                <w:rFonts w:ascii="Noto Sans" w:hAnsi="Noto Sans" w:cs="Noto Sans"/>
                <w:sz w:val="16"/>
                <w:szCs w:val="16"/>
              </w:rPr>
              <w:t>Artículos 113, fracción I</w:t>
            </w:r>
            <w:r w:rsidR="00CD2184" w:rsidRPr="00D44087">
              <w:rPr>
                <w:rFonts w:ascii="Noto Sans" w:hAnsi="Noto Sans" w:cs="Noto Sans"/>
                <w:sz w:val="16"/>
                <w:szCs w:val="16"/>
              </w:rPr>
              <w:t>,</w:t>
            </w:r>
            <w:r w:rsidRPr="00D44087">
              <w:rPr>
                <w:rFonts w:ascii="Noto Sans" w:hAnsi="Noto Sans" w:cs="Noto Sans"/>
                <w:sz w:val="16"/>
                <w:szCs w:val="16"/>
              </w:rPr>
              <w:t xml:space="preserve"> de la Ley Federal de Transparencia y Acceso a la Información Pública y Trigésimo Octavo fracción I, numeral 1 </w:t>
            </w:r>
            <w:r w:rsidR="00CD2184" w:rsidRPr="00D44087">
              <w:rPr>
                <w:rFonts w:ascii="Noto Sans" w:hAnsi="Noto Sans" w:cs="Noto Sans"/>
                <w:sz w:val="16"/>
                <w:szCs w:val="16"/>
              </w:rPr>
              <w:t>de los Lineamientos generales en materia de clasificación y desclasificación de la información, así como para la elaboración de versiones públicas.</w:t>
            </w:r>
          </w:p>
        </w:tc>
      </w:tr>
      <w:tr w:rsidR="00B350B8" w:rsidRPr="00D44087" w14:paraId="39DE93F6" w14:textId="77777777" w:rsidTr="007C2569">
        <w:trPr>
          <w:trHeight w:val="20"/>
        </w:trPr>
        <w:tc>
          <w:tcPr>
            <w:tcW w:w="689" w:type="pct"/>
          </w:tcPr>
          <w:p w14:paraId="2097A12D" w14:textId="77777777" w:rsidR="00B350B8" w:rsidRPr="00D44087" w:rsidRDefault="00B350B8" w:rsidP="00960308">
            <w:pPr>
              <w:jc w:val="both"/>
              <w:rPr>
                <w:rFonts w:ascii="Noto Sans" w:hAnsi="Noto Sans" w:cs="Noto Sans"/>
                <w:sz w:val="16"/>
                <w:szCs w:val="16"/>
              </w:rPr>
            </w:pPr>
            <w:r w:rsidRPr="00D44087">
              <w:rPr>
                <w:rFonts w:ascii="Noto Sans" w:hAnsi="Noto Sans" w:cs="Noto Sans"/>
                <w:sz w:val="16"/>
                <w:szCs w:val="16"/>
              </w:rPr>
              <w:t>Correo electrónico</w:t>
            </w:r>
          </w:p>
        </w:tc>
        <w:tc>
          <w:tcPr>
            <w:tcW w:w="2075" w:type="pct"/>
          </w:tcPr>
          <w:p w14:paraId="740F09F2" w14:textId="77777777" w:rsidR="00B350B8" w:rsidRPr="00D44087" w:rsidRDefault="00B350B8" w:rsidP="00FE03D6">
            <w:pPr>
              <w:jc w:val="both"/>
              <w:rPr>
                <w:rFonts w:ascii="Noto Sans" w:hAnsi="Noto Sans" w:cs="Noto Sans"/>
                <w:sz w:val="16"/>
                <w:szCs w:val="16"/>
              </w:rPr>
            </w:pPr>
            <w:r w:rsidRPr="00D44087">
              <w:rPr>
                <w:rFonts w:ascii="Noto Sans" w:hAnsi="Noto Sans" w:cs="Noto Sans"/>
                <w:sz w:val="16"/>
                <w:szCs w:val="16"/>
              </w:rPr>
              <w:t>Dirección electrónica de la cuenta de correo electrónico que utilizan habitualmente los particulares en sus comunicaciones privadas, que pueden contener en su integración de forma voluntaria o involuntaria información acerca de su titular, como son nombre y apellidos, fecha de nacimiento, país de residencia (en razón del dominio utilizado), o si ésta se integra de una denominación abstracta o de una combinación alfanumérica, y se utiliza vinculada con una contraseña para acceso a servicios, bancarios, financieros, seguridad social o redes sociales, proporcionado para un determinado fin, debe considerarse dicha cuenta como dato personal y protegerse.</w:t>
            </w:r>
          </w:p>
        </w:tc>
        <w:tc>
          <w:tcPr>
            <w:tcW w:w="2235" w:type="pct"/>
          </w:tcPr>
          <w:p w14:paraId="7FFD7781" w14:textId="6B93D462" w:rsidR="00B350B8" w:rsidRPr="00D44087" w:rsidRDefault="00CD2184" w:rsidP="00FE03D6">
            <w:pPr>
              <w:jc w:val="both"/>
              <w:rPr>
                <w:rFonts w:ascii="Noto Sans" w:hAnsi="Noto Sans" w:cs="Noto Sans"/>
                <w:sz w:val="16"/>
                <w:szCs w:val="16"/>
              </w:rPr>
            </w:pPr>
            <w:r w:rsidRPr="00D44087">
              <w:rPr>
                <w:rFonts w:ascii="Noto Sans" w:hAnsi="Noto Sans" w:cs="Noto Sans"/>
                <w:sz w:val="16"/>
                <w:szCs w:val="16"/>
              </w:rPr>
              <w:t xml:space="preserve">Artículo 113, fracción I, </w:t>
            </w:r>
            <w:r w:rsidR="00B350B8" w:rsidRPr="00D44087">
              <w:rPr>
                <w:rFonts w:ascii="Noto Sans" w:hAnsi="Noto Sans" w:cs="Noto Sans"/>
                <w:sz w:val="16"/>
                <w:szCs w:val="16"/>
              </w:rPr>
              <w:t xml:space="preserve">de la Ley Federal de Transparencia y Acceso a la Información Pública; Trigésimo octavo, fracción I, </w:t>
            </w:r>
            <w:r w:rsidRPr="00D44087">
              <w:rPr>
                <w:rFonts w:ascii="Noto Sans" w:hAnsi="Noto Sans" w:cs="Noto Sans"/>
                <w:sz w:val="16"/>
                <w:szCs w:val="16"/>
              </w:rPr>
              <w:t>numeral 10 de los Lineamientos generales en materia de clasificación y desclasificación de la i</w:t>
            </w:r>
            <w:r w:rsidR="00B350B8" w:rsidRPr="00D44087">
              <w:rPr>
                <w:rFonts w:ascii="Noto Sans" w:hAnsi="Noto Sans" w:cs="Noto Sans"/>
                <w:sz w:val="16"/>
                <w:szCs w:val="16"/>
              </w:rPr>
              <w:t xml:space="preserve">nformación, así como para </w:t>
            </w:r>
            <w:r w:rsidRPr="00D44087">
              <w:rPr>
                <w:rFonts w:ascii="Noto Sans" w:hAnsi="Noto Sans" w:cs="Noto Sans"/>
                <w:sz w:val="16"/>
                <w:szCs w:val="16"/>
              </w:rPr>
              <w:t>la elaboración de versiones p</w:t>
            </w:r>
            <w:r w:rsidR="00B350B8" w:rsidRPr="00D44087">
              <w:rPr>
                <w:rFonts w:ascii="Noto Sans" w:hAnsi="Noto Sans" w:cs="Noto Sans"/>
                <w:sz w:val="16"/>
                <w:szCs w:val="16"/>
              </w:rPr>
              <w:t>úblicas.</w:t>
            </w:r>
          </w:p>
        </w:tc>
      </w:tr>
    </w:tbl>
    <w:p w14:paraId="2ADF2733" w14:textId="77777777" w:rsidR="00B350B8" w:rsidRPr="00287E14" w:rsidRDefault="00B350B8" w:rsidP="00B350B8">
      <w:pPr>
        <w:spacing w:line="259" w:lineRule="auto"/>
        <w:rPr>
          <w:rFonts w:ascii="Noto Sans" w:hAnsi="Noto Sans" w:cs="Noto Sans"/>
          <w:sz w:val="18"/>
          <w:szCs w:val="20"/>
          <w:lang w:eastAsia="en-US"/>
        </w:rPr>
      </w:pPr>
    </w:p>
    <w:p w14:paraId="1D58903E" w14:textId="77777777" w:rsidR="00B350B8" w:rsidRDefault="00B350B8" w:rsidP="00B350B8">
      <w:pPr>
        <w:spacing w:line="259" w:lineRule="auto"/>
        <w:rPr>
          <w:rFonts w:ascii="Noto Sans" w:hAnsi="Noto Sans" w:cs="Noto Sans"/>
          <w:sz w:val="18"/>
          <w:szCs w:val="20"/>
          <w:lang w:eastAsia="en-US"/>
        </w:rPr>
      </w:pPr>
      <w:r w:rsidRPr="00287E14">
        <w:rPr>
          <w:rFonts w:ascii="Noto Sans" w:hAnsi="Noto Sans" w:cs="Noto Sans"/>
          <w:sz w:val="18"/>
          <w:szCs w:val="20"/>
          <w:lang w:eastAsia="en-US"/>
        </w:rPr>
        <w:t>En consecuencia, se emite la siguiente resolución por unanimidad:</w:t>
      </w:r>
    </w:p>
    <w:p w14:paraId="4DEF9968" w14:textId="47B59D19" w:rsidR="00B350B8" w:rsidRPr="00287E14" w:rsidRDefault="00B350B8" w:rsidP="00B350B8">
      <w:pPr>
        <w:spacing w:line="259" w:lineRule="auto"/>
        <w:rPr>
          <w:rFonts w:ascii="Noto Sans" w:eastAsia="Montserrat" w:hAnsi="Noto Sans" w:cs="Noto Sans"/>
          <w:color w:val="000000"/>
          <w:sz w:val="18"/>
          <w:szCs w:val="20"/>
        </w:rPr>
      </w:pPr>
      <w:r w:rsidRPr="00287E14">
        <w:rPr>
          <w:rFonts w:ascii="Noto Sans" w:hAnsi="Noto Sans" w:cs="Noto Sans"/>
          <w:sz w:val="18"/>
          <w:szCs w:val="20"/>
          <w:lang w:eastAsia="en-US"/>
        </w:rPr>
        <w:t xml:space="preserve"> </w:t>
      </w:r>
    </w:p>
    <w:p w14:paraId="4EB50B8D" w14:textId="0E708E47" w:rsidR="00B350B8" w:rsidRPr="00B350B8" w:rsidRDefault="00CF55E5" w:rsidP="00B350B8">
      <w:pPr>
        <w:jc w:val="both"/>
        <w:rPr>
          <w:rFonts w:ascii="Noto Sans" w:hAnsi="Noto Sans" w:cs="Noto Sans"/>
          <w:b/>
          <w:sz w:val="16"/>
          <w:szCs w:val="18"/>
        </w:rPr>
      </w:pPr>
      <w:r>
        <w:rPr>
          <w:rFonts w:ascii="Noto Sans" w:hAnsi="Noto Sans" w:cs="Noto Sans"/>
          <w:b/>
          <w:sz w:val="18"/>
          <w:szCs w:val="18"/>
          <w:lang w:val="es-MX"/>
        </w:rPr>
        <w:t>VI.A.</w:t>
      </w:r>
      <w:r w:rsidR="007F2E48">
        <w:rPr>
          <w:rFonts w:ascii="Noto Sans" w:hAnsi="Noto Sans" w:cs="Noto Sans"/>
          <w:b/>
          <w:sz w:val="18"/>
          <w:szCs w:val="18"/>
          <w:lang w:val="es-MX"/>
        </w:rPr>
        <w:t>1</w:t>
      </w:r>
      <w:r w:rsidR="00B350B8" w:rsidRPr="007D7A9D">
        <w:rPr>
          <w:rFonts w:ascii="Noto Sans" w:hAnsi="Noto Sans" w:cs="Noto Sans"/>
          <w:b/>
          <w:sz w:val="18"/>
          <w:szCs w:val="18"/>
          <w:lang w:val="es-MX"/>
        </w:rPr>
        <w:t xml:space="preserve">.ORD.09.25: </w:t>
      </w:r>
      <w:r w:rsidR="00B350B8" w:rsidRPr="00B350B8">
        <w:rPr>
          <w:rFonts w:ascii="Noto Sans" w:hAnsi="Noto Sans" w:cs="Noto Sans"/>
          <w:b/>
          <w:sz w:val="18"/>
          <w:szCs w:val="20"/>
          <w:lang w:eastAsia="en-US"/>
        </w:rPr>
        <w:t>CONFIRMAR</w:t>
      </w:r>
      <w:r w:rsidR="00B350B8" w:rsidRPr="00287E14">
        <w:rPr>
          <w:rFonts w:ascii="Noto Sans" w:hAnsi="Noto Sans" w:cs="Noto Sans"/>
          <w:sz w:val="18"/>
          <w:szCs w:val="20"/>
          <w:lang w:eastAsia="en-US"/>
        </w:rPr>
        <w:t xml:space="preserve"> la clasificación de la información como confidencial </w:t>
      </w:r>
      <w:r w:rsidR="00296C6E">
        <w:rPr>
          <w:rFonts w:ascii="Noto Sans" w:hAnsi="Noto Sans" w:cs="Noto Sans"/>
          <w:sz w:val="18"/>
          <w:szCs w:val="20"/>
          <w:lang w:eastAsia="en-US"/>
        </w:rPr>
        <w:t xml:space="preserve">invocada por el </w:t>
      </w:r>
      <w:r w:rsidR="00CD2184">
        <w:rPr>
          <w:rFonts w:ascii="Noto Sans" w:hAnsi="Noto Sans" w:cs="Noto Sans"/>
          <w:sz w:val="18"/>
          <w:szCs w:val="20"/>
          <w:lang w:eastAsia="en-US"/>
        </w:rPr>
        <w:t xml:space="preserve">OIC-CONAFOR respecto de los datos contenidos en la </w:t>
      </w:r>
      <w:r w:rsidR="00CD2184" w:rsidRPr="000E5E37">
        <w:rPr>
          <w:rFonts w:ascii="Noto Sans" w:hAnsi="Noto Sans" w:cs="Noto Sans"/>
          <w:sz w:val="18"/>
          <w:szCs w:val="20"/>
          <w:lang w:eastAsia="en-US"/>
        </w:rPr>
        <w:t>r</w:t>
      </w:r>
      <w:r w:rsidR="00B350B8" w:rsidRPr="000E5E37">
        <w:rPr>
          <w:rFonts w:ascii="Noto Sans" w:hAnsi="Noto Sans" w:cs="Noto Sans"/>
          <w:sz w:val="18"/>
          <w:szCs w:val="20"/>
          <w:lang w:eastAsia="en-US"/>
        </w:rPr>
        <w:t xml:space="preserve">esolución </w:t>
      </w:r>
      <w:r w:rsidR="005A2042">
        <w:rPr>
          <w:rFonts w:ascii="Noto Sans" w:hAnsi="Noto Sans" w:cs="Noto Sans"/>
          <w:sz w:val="18"/>
          <w:szCs w:val="20"/>
          <w:lang w:eastAsia="en-US"/>
        </w:rPr>
        <w:t>PA-0003/2</w:t>
      </w:r>
      <w:r w:rsidR="00B350B8" w:rsidRPr="000E5E37">
        <w:rPr>
          <w:rFonts w:ascii="Noto Sans" w:hAnsi="Noto Sans" w:cs="Noto Sans"/>
          <w:sz w:val="18"/>
          <w:szCs w:val="20"/>
          <w:lang w:eastAsia="en-US"/>
        </w:rPr>
        <w:t>024</w:t>
      </w:r>
      <w:r w:rsidR="00CD2184" w:rsidRPr="000E5E37">
        <w:rPr>
          <w:rFonts w:ascii="Noto Sans" w:hAnsi="Noto Sans" w:cs="Noto Sans"/>
          <w:sz w:val="18"/>
          <w:szCs w:val="20"/>
          <w:lang w:eastAsia="en-US"/>
        </w:rPr>
        <w:t>,</w:t>
      </w:r>
      <w:r w:rsidR="00CD2184">
        <w:rPr>
          <w:rFonts w:ascii="Noto Sans" w:hAnsi="Noto Sans" w:cs="Noto Sans"/>
          <w:sz w:val="18"/>
          <w:szCs w:val="20"/>
          <w:lang w:eastAsia="en-US"/>
        </w:rPr>
        <w:t xml:space="preserve"> con fundamento en el a</w:t>
      </w:r>
      <w:r w:rsidR="00B350B8" w:rsidRPr="00287E14">
        <w:rPr>
          <w:rFonts w:ascii="Noto Sans" w:hAnsi="Noto Sans" w:cs="Noto Sans"/>
          <w:sz w:val="18"/>
          <w:szCs w:val="20"/>
          <w:lang w:eastAsia="en-US"/>
        </w:rPr>
        <w:t xml:space="preserve">rtículo 113, fracción I, de la Ley Federal de Transparencia y Acceso a la Información Pública; </w:t>
      </w:r>
      <w:r w:rsidR="00B350B8" w:rsidRPr="00287E14">
        <w:rPr>
          <w:rFonts w:ascii="Noto Sans" w:hAnsi="Noto Sans" w:cs="Noto Sans"/>
          <w:sz w:val="18"/>
          <w:szCs w:val="20"/>
        </w:rPr>
        <w:t>Trigésimo octavo, fracción I, numera</w:t>
      </w:r>
      <w:r w:rsidR="00CD2184">
        <w:rPr>
          <w:rFonts w:ascii="Noto Sans" w:hAnsi="Noto Sans" w:cs="Noto Sans"/>
          <w:sz w:val="18"/>
          <w:szCs w:val="20"/>
        </w:rPr>
        <w:t>les 1 y 10 de los Lineamientos generales en materia de clasificación y desclasificación de la i</w:t>
      </w:r>
      <w:r w:rsidR="00B350B8" w:rsidRPr="00287E14">
        <w:rPr>
          <w:rFonts w:ascii="Noto Sans" w:hAnsi="Noto Sans" w:cs="Noto Sans"/>
          <w:sz w:val="18"/>
          <w:szCs w:val="20"/>
        </w:rPr>
        <w:t xml:space="preserve">nformación, así como para </w:t>
      </w:r>
      <w:r w:rsidR="00CD2184">
        <w:rPr>
          <w:rFonts w:ascii="Noto Sans" w:hAnsi="Noto Sans" w:cs="Noto Sans"/>
          <w:sz w:val="18"/>
          <w:szCs w:val="20"/>
        </w:rPr>
        <w:t>la elaboración de versiones p</w:t>
      </w:r>
      <w:r w:rsidR="00B350B8" w:rsidRPr="00287E14">
        <w:rPr>
          <w:rFonts w:ascii="Noto Sans" w:hAnsi="Noto Sans" w:cs="Noto Sans"/>
          <w:sz w:val="18"/>
          <w:szCs w:val="20"/>
        </w:rPr>
        <w:t>úblicas.</w:t>
      </w:r>
    </w:p>
    <w:p w14:paraId="62C4BB57" w14:textId="77777777" w:rsidR="003B408B" w:rsidRPr="007D7A9D" w:rsidRDefault="003B408B" w:rsidP="007D7A9D">
      <w:pPr>
        <w:pStyle w:val="Prrafodelista"/>
        <w:ind w:left="284"/>
        <w:jc w:val="both"/>
        <w:rPr>
          <w:rFonts w:ascii="Noto Sans" w:hAnsi="Noto Sans" w:cs="Noto Sans"/>
          <w:b/>
          <w:sz w:val="18"/>
          <w:szCs w:val="18"/>
        </w:rPr>
      </w:pPr>
    </w:p>
    <w:p w14:paraId="473E28C3" w14:textId="72EF611B" w:rsidR="00BC0B8A" w:rsidRPr="007D7A9D" w:rsidRDefault="009F5D28" w:rsidP="007D7A9D">
      <w:pPr>
        <w:jc w:val="center"/>
        <w:rPr>
          <w:rFonts w:ascii="Noto Sans" w:hAnsi="Noto Sans" w:cs="Noto Sans"/>
          <w:b/>
          <w:sz w:val="18"/>
          <w:szCs w:val="18"/>
        </w:rPr>
      </w:pPr>
      <w:bookmarkStart w:id="1" w:name="bookmark=id.1fob9te" w:colFirst="0" w:colLast="0"/>
      <w:bookmarkEnd w:id="1"/>
      <w:r w:rsidRPr="007D7A9D">
        <w:rPr>
          <w:rFonts w:ascii="Noto Sans" w:hAnsi="Noto Sans" w:cs="Noto Sans"/>
          <w:b/>
          <w:sz w:val="18"/>
          <w:szCs w:val="18"/>
        </w:rPr>
        <w:t>SÉP</w:t>
      </w:r>
      <w:r w:rsidR="00317768" w:rsidRPr="007D7A9D">
        <w:rPr>
          <w:rFonts w:ascii="Noto Sans" w:hAnsi="Noto Sans" w:cs="Noto Sans"/>
          <w:b/>
          <w:sz w:val="18"/>
          <w:szCs w:val="18"/>
        </w:rPr>
        <w:t>T</w:t>
      </w:r>
      <w:r w:rsidRPr="007D7A9D">
        <w:rPr>
          <w:rFonts w:ascii="Noto Sans" w:hAnsi="Noto Sans" w:cs="Noto Sans"/>
          <w:b/>
          <w:sz w:val="18"/>
          <w:szCs w:val="18"/>
        </w:rPr>
        <w:t>IM</w:t>
      </w:r>
      <w:r w:rsidR="00317768" w:rsidRPr="007D7A9D">
        <w:rPr>
          <w:rFonts w:ascii="Noto Sans" w:hAnsi="Noto Sans" w:cs="Noto Sans"/>
          <w:b/>
          <w:sz w:val="18"/>
          <w:szCs w:val="18"/>
        </w:rPr>
        <w:t>O PUNTO DEL ORDEN DEL DÍA</w:t>
      </w:r>
    </w:p>
    <w:p w14:paraId="36AE8B65" w14:textId="77777777" w:rsidR="00BC0B8A" w:rsidRPr="007D7A9D" w:rsidRDefault="00BC0B8A" w:rsidP="007D7A9D">
      <w:pPr>
        <w:jc w:val="center"/>
        <w:rPr>
          <w:rFonts w:ascii="Noto Sans" w:hAnsi="Noto Sans" w:cs="Noto Sans"/>
          <w:b/>
          <w:sz w:val="18"/>
          <w:szCs w:val="18"/>
        </w:rPr>
      </w:pPr>
    </w:p>
    <w:p w14:paraId="61267143" w14:textId="3B829411" w:rsidR="008C4C98" w:rsidRPr="007D7A9D" w:rsidRDefault="00C1303C" w:rsidP="007D7A9D">
      <w:pPr>
        <w:tabs>
          <w:tab w:val="left" w:pos="726"/>
        </w:tabs>
        <w:jc w:val="both"/>
        <w:rPr>
          <w:rFonts w:ascii="Noto Sans" w:hAnsi="Noto Sans" w:cs="Noto Sans"/>
          <w:b/>
          <w:sz w:val="18"/>
          <w:szCs w:val="18"/>
        </w:rPr>
      </w:pPr>
      <w:r w:rsidRPr="007D7A9D">
        <w:rPr>
          <w:rFonts w:ascii="Noto Sans" w:eastAsia="Montserrat" w:hAnsi="Noto Sans" w:cs="Noto Sans"/>
          <w:b/>
          <w:sz w:val="18"/>
          <w:szCs w:val="18"/>
        </w:rPr>
        <w:t>V</w:t>
      </w:r>
      <w:r w:rsidR="009F5D28" w:rsidRPr="007D7A9D">
        <w:rPr>
          <w:rFonts w:ascii="Noto Sans" w:eastAsia="Montserrat" w:hAnsi="Noto Sans" w:cs="Noto Sans"/>
          <w:b/>
          <w:sz w:val="18"/>
          <w:szCs w:val="18"/>
        </w:rPr>
        <w:t>I</w:t>
      </w:r>
      <w:r w:rsidR="00317768" w:rsidRPr="007D7A9D">
        <w:rPr>
          <w:rFonts w:ascii="Noto Sans" w:eastAsia="Montserrat" w:hAnsi="Noto Sans" w:cs="Noto Sans"/>
          <w:b/>
          <w:sz w:val="18"/>
          <w:szCs w:val="18"/>
        </w:rPr>
        <w:t>I.</w:t>
      </w:r>
      <w:r w:rsidR="0084790D" w:rsidRPr="007D7A9D">
        <w:rPr>
          <w:rFonts w:ascii="Noto Sans" w:hAnsi="Noto Sans" w:cs="Noto Sans"/>
          <w:b/>
          <w:sz w:val="18"/>
          <w:szCs w:val="18"/>
        </w:rPr>
        <w:t xml:space="preserve"> Asuntos Generales</w:t>
      </w:r>
    </w:p>
    <w:p w14:paraId="550847A2" w14:textId="77777777" w:rsidR="0084790D" w:rsidRPr="007D7A9D" w:rsidRDefault="0084790D" w:rsidP="007D7A9D">
      <w:pPr>
        <w:jc w:val="both"/>
        <w:rPr>
          <w:rFonts w:ascii="Noto Sans" w:hAnsi="Noto Sans" w:cs="Noto Sans"/>
          <w:sz w:val="18"/>
          <w:szCs w:val="18"/>
        </w:rPr>
      </w:pPr>
    </w:p>
    <w:p w14:paraId="39B0F97A" w14:textId="6D0EE6C1" w:rsidR="004C7D57" w:rsidRDefault="0084790D" w:rsidP="007D7A9D">
      <w:pPr>
        <w:jc w:val="both"/>
        <w:rPr>
          <w:rFonts w:ascii="Noto Sans" w:hAnsi="Noto Sans" w:cs="Noto Sans"/>
          <w:sz w:val="18"/>
          <w:szCs w:val="18"/>
        </w:rPr>
      </w:pPr>
      <w:r w:rsidRPr="007D7A9D">
        <w:rPr>
          <w:rFonts w:ascii="Noto Sans" w:hAnsi="Noto Sans" w:cs="Noto Sans"/>
          <w:sz w:val="18"/>
          <w:szCs w:val="18"/>
        </w:rPr>
        <w:t xml:space="preserve">No habiendo más asuntos que tratar, se dio por terminada </w:t>
      </w:r>
      <w:r w:rsidR="00047CCF" w:rsidRPr="007D7A9D">
        <w:rPr>
          <w:rFonts w:ascii="Noto Sans" w:hAnsi="Noto Sans" w:cs="Noto Sans"/>
          <w:sz w:val="18"/>
          <w:szCs w:val="18"/>
        </w:rPr>
        <w:t xml:space="preserve">la sesión a las </w:t>
      </w:r>
      <w:r w:rsidR="00F86026">
        <w:rPr>
          <w:rFonts w:ascii="Noto Sans" w:hAnsi="Noto Sans" w:cs="Noto Sans"/>
          <w:sz w:val="18"/>
          <w:szCs w:val="18"/>
        </w:rPr>
        <w:t>17:22</w:t>
      </w:r>
      <w:r w:rsidR="00047CCF" w:rsidRPr="007D7A9D">
        <w:rPr>
          <w:rFonts w:ascii="Noto Sans" w:hAnsi="Noto Sans" w:cs="Noto Sans"/>
          <w:sz w:val="18"/>
          <w:szCs w:val="18"/>
        </w:rPr>
        <w:t xml:space="preserve"> horas del </w:t>
      </w:r>
      <w:r w:rsidR="004D026F" w:rsidRPr="007D7A9D">
        <w:rPr>
          <w:rFonts w:ascii="Noto Sans" w:hAnsi="Noto Sans" w:cs="Noto Sans"/>
          <w:sz w:val="18"/>
          <w:szCs w:val="18"/>
        </w:rPr>
        <w:t>5</w:t>
      </w:r>
      <w:r w:rsidRPr="007D7A9D">
        <w:rPr>
          <w:rFonts w:ascii="Noto Sans" w:hAnsi="Noto Sans" w:cs="Noto Sans"/>
          <w:sz w:val="18"/>
          <w:szCs w:val="18"/>
        </w:rPr>
        <w:t xml:space="preserve"> de </w:t>
      </w:r>
      <w:r w:rsidR="004D026F" w:rsidRPr="007D7A9D">
        <w:rPr>
          <w:rFonts w:ascii="Noto Sans" w:hAnsi="Noto Sans" w:cs="Noto Sans"/>
          <w:sz w:val="18"/>
          <w:szCs w:val="18"/>
        </w:rPr>
        <w:t>marz</w:t>
      </w:r>
      <w:r w:rsidRPr="007D7A9D">
        <w:rPr>
          <w:rFonts w:ascii="Noto Sans" w:hAnsi="Noto Sans" w:cs="Noto Sans"/>
          <w:sz w:val="18"/>
          <w:szCs w:val="18"/>
        </w:rPr>
        <w:t>o del 2025.</w:t>
      </w:r>
    </w:p>
    <w:p w14:paraId="6FB76C74" w14:textId="77777777" w:rsidR="004C7D57" w:rsidRDefault="004C7D57">
      <w:pPr>
        <w:rPr>
          <w:rFonts w:ascii="Noto Sans" w:hAnsi="Noto Sans" w:cs="Noto Sans"/>
          <w:sz w:val="18"/>
          <w:szCs w:val="18"/>
        </w:rPr>
      </w:pPr>
      <w:r>
        <w:rPr>
          <w:rFonts w:ascii="Noto Sans" w:hAnsi="Noto Sans" w:cs="Noto Sans"/>
          <w:sz w:val="18"/>
          <w:szCs w:val="18"/>
        </w:rPr>
        <w:br w:type="page"/>
      </w:r>
    </w:p>
    <w:p w14:paraId="5C34B4F4" w14:textId="77777777" w:rsidR="0084790D" w:rsidRPr="004C7D57" w:rsidRDefault="0084790D" w:rsidP="007D7A9D">
      <w:pPr>
        <w:jc w:val="both"/>
        <w:rPr>
          <w:rFonts w:ascii="Noto Sans" w:hAnsi="Noto Sans" w:cs="Noto Sans"/>
          <w:sz w:val="18"/>
          <w:szCs w:val="18"/>
        </w:rPr>
      </w:pPr>
    </w:p>
    <w:p w14:paraId="1C80C35E" w14:textId="51CE7D76" w:rsidR="00316C2F" w:rsidRPr="004C7D57" w:rsidRDefault="00316C2F" w:rsidP="007D7A9D">
      <w:pPr>
        <w:jc w:val="both"/>
        <w:rPr>
          <w:rFonts w:ascii="Noto Sans" w:hAnsi="Noto Sans" w:cs="Noto Sans"/>
          <w:sz w:val="18"/>
          <w:szCs w:val="18"/>
        </w:rPr>
      </w:pPr>
    </w:p>
    <w:p w14:paraId="79AFFEAA" w14:textId="58C0365C" w:rsidR="002D6A33" w:rsidRPr="004C7D57" w:rsidRDefault="002D6A33" w:rsidP="007D7A9D">
      <w:pPr>
        <w:jc w:val="both"/>
        <w:rPr>
          <w:rFonts w:ascii="Noto Sans" w:hAnsi="Noto Sans" w:cs="Noto Sans"/>
          <w:sz w:val="18"/>
          <w:szCs w:val="18"/>
        </w:rPr>
      </w:pPr>
    </w:p>
    <w:p w14:paraId="60F24F1F" w14:textId="77777777" w:rsidR="002D6A33" w:rsidRPr="004C7D57" w:rsidRDefault="002D6A33" w:rsidP="007D7A9D">
      <w:pPr>
        <w:jc w:val="both"/>
        <w:rPr>
          <w:rFonts w:ascii="Noto Sans" w:hAnsi="Noto Sans" w:cs="Noto Sans"/>
          <w:sz w:val="18"/>
          <w:szCs w:val="18"/>
        </w:rPr>
      </w:pPr>
    </w:p>
    <w:p w14:paraId="5E6E725C" w14:textId="57C6E74D" w:rsidR="00680E0C" w:rsidRPr="004C7D57" w:rsidRDefault="00680E0C" w:rsidP="007D7A9D">
      <w:pPr>
        <w:jc w:val="both"/>
        <w:rPr>
          <w:rFonts w:ascii="Noto Sans" w:hAnsi="Noto Sans" w:cs="Noto Sans"/>
          <w:sz w:val="18"/>
          <w:szCs w:val="18"/>
        </w:rPr>
      </w:pPr>
    </w:p>
    <w:p w14:paraId="04A44EF7" w14:textId="77777777" w:rsidR="00680E0C" w:rsidRPr="004C7D57" w:rsidRDefault="00680E0C" w:rsidP="007D7A9D">
      <w:pPr>
        <w:jc w:val="both"/>
        <w:rPr>
          <w:rFonts w:ascii="Noto Sans" w:hAnsi="Noto Sans" w:cs="Noto Sans"/>
          <w:sz w:val="18"/>
          <w:szCs w:val="18"/>
        </w:rPr>
      </w:pPr>
    </w:p>
    <w:p w14:paraId="12D3BD1A" w14:textId="77777777" w:rsidR="0084790D" w:rsidRPr="004C7D57" w:rsidRDefault="0084790D" w:rsidP="007D7A9D">
      <w:pPr>
        <w:jc w:val="both"/>
        <w:rPr>
          <w:rFonts w:ascii="Noto Sans" w:hAnsi="Noto Sans" w:cs="Noto Sans"/>
          <w:sz w:val="18"/>
          <w:szCs w:val="18"/>
        </w:rPr>
      </w:pPr>
      <w:r w:rsidRPr="004C7D57">
        <w:rPr>
          <w:rFonts w:ascii="Noto Sans" w:hAnsi="Noto Sans" w:cs="Noto Sans"/>
          <w:sz w:val="18"/>
          <w:szCs w:val="18"/>
        </w:rPr>
        <w:tab/>
      </w:r>
      <w:r w:rsidRPr="004C7D57">
        <w:rPr>
          <w:rFonts w:ascii="Noto Sans" w:hAnsi="Noto Sans" w:cs="Noto Sans"/>
          <w:sz w:val="18"/>
          <w:szCs w:val="18"/>
        </w:rPr>
        <w:tab/>
      </w:r>
      <w:r w:rsidRPr="004C7D57">
        <w:rPr>
          <w:rFonts w:ascii="Noto Sans" w:hAnsi="Noto Sans" w:cs="Noto Sans"/>
          <w:sz w:val="18"/>
          <w:szCs w:val="18"/>
        </w:rPr>
        <w:tab/>
      </w:r>
    </w:p>
    <w:p w14:paraId="600A3AA7" w14:textId="77777777" w:rsidR="0084790D" w:rsidRPr="004C7D57" w:rsidRDefault="0084790D" w:rsidP="007D7A9D">
      <w:pPr>
        <w:jc w:val="center"/>
        <w:rPr>
          <w:rFonts w:ascii="Noto Sans" w:hAnsi="Noto Sans" w:cs="Noto Sans"/>
          <w:sz w:val="18"/>
          <w:szCs w:val="18"/>
        </w:rPr>
      </w:pPr>
      <w:r w:rsidRPr="004C7D57">
        <w:rPr>
          <w:rFonts w:ascii="Noto Sans" w:hAnsi="Noto Sans" w:cs="Noto Sans"/>
          <w:sz w:val="18"/>
          <w:szCs w:val="18"/>
        </w:rPr>
        <w:t>Lcda. María Tanivet Ramos Reyes</w:t>
      </w:r>
    </w:p>
    <w:p w14:paraId="0378F8F4" w14:textId="77777777" w:rsidR="0084790D" w:rsidRPr="004C7D57" w:rsidRDefault="0084790D" w:rsidP="007D7A9D">
      <w:pPr>
        <w:jc w:val="center"/>
        <w:rPr>
          <w:rFonts w:ascii="Noto Sans" w:hAnsi="Noto Sans" w:cs="Noto Sans"/>
          <w:sz w:val="18"/>
          <w:szCs w:val="18"/>
        </w:rPr>
      </w:pPr>
      <w:r w:rsidRPr="004C7D57">
        <w:rPr>
          <w:rFonts w:ascii="Noto Sans" w:hAnsi="Noto Sans" w:cs="Noto Sans"/>
          <w:sz w:val="18"/>
          <w:szCs w:val="18"/>
        </w:rPr>
        <w:t>DIRECTORA GENERAL DE TRANSPARENCIA Y PRESIDENTA DEL COMITÉ DE TRANSPARENCIA</w:t>
      </w:r>
    </w:p>
    <w:p w14:paraId="52F36BC7" w14:textId="77777777" w:rsidR="0084790D" w:rsidRPr="004C7D57" w:rsidRDefault="0084790D" w:rsidP="007D7A9D">
      <w:pPr>
        <w:jc w:val="center"/>
        <w:rPr>
          <w:rFonts w:ascii="Noto Sans" w:hAnsi="Noto Sans" w:cs="Noto Sans"/>
          <w:sz w:val="18"/>
          <w:szCs w:val="18"/>
        </w:rPr>
      </w:pPr>
    </w:p>
    <w:p w14:paraId="5F7A818A" w14:textId="77777777" w:rsidR="0084790D" w:rsidRPr="004C7D57" w:rsidRDefault="0084790D" w:rsidP="007D7A9D">
      <w:pPr>
        <w:jc w:val="center"/>
        <w:rPr>
          <w:rFonts w:ascii="Noto Sans" w:hAnsi="Noto Sans" w:cs="Noto Sans"/>
          <w:sz w:val="18"/>
          <w:szCs w:val="18"/>
        </w:rPr>
      </w:pPr>
    </w:p>
    <w:p w14:paraId="79C87993" w14:textId="77777777" w:rsidR="00CA1AB2" w:rsidRPr="004C7D57" w:rsidRDefault="00CA1AB2" w:rsidP="007D7A9D">
      <w:pPr>
        <w:jc w:val="center"/>
        <w:rPr>
          <w:rFonts w:ascii="Noto Sans" w:hAnsi="Noto Sans" w:cs="Noto Sans"/>
          <w:sz w:val="18"/>
          <w:szCs w:val="18"/>
        </w:rPr>
      </w:pPr>
    </w:p>
    <w:p w14:paraId="1AECF291" w14:textId="77777777" w:rsidR="00CA1AB2" w:rsidRPr="004C7D57" w:rsidRDefault="00CA1AB2" w:rsidP="007D7A9D">
      <w:pPr>
        <w:jc w:val="center"/>
        <w:rPr>
          <w:rFonts w:ascii="Noto Sans" w:hAnsi="Noto Sans" w:cs="Noto Sans"/>
          <w:sz w:val="18"/>
          <w:szCs w:val="18"/>
        </w:rPr>
      </w:pPr>
    </w:p>
    <w:p w14:paraId="0F226963" w14:textId="2892495B" w:rsidR="00BC0B8A" w:rsidRDefault="00BC0B8A" w:rsidP="007D7A9D">
      <w:pPr>
        <w:ind w:right="38"/>
        <w:jc w:val="center"/>
        <w:rPr>
          <w:rFonts w:ascii="Noto Sans" w:hAnsi="Noto Sans" w:cs="Noto Sans"/>
          <w:sz w:val="18"/>
          <w:szCs w:val="18"/>
        </w:rPr>
      </w:pPr>
    </w:p>
    <w:p w14:paraId="0F14F7B6" w14:textId="26A307DD" w:rsidR="004C7D57" w:rsidRDefault="004C7D57" w:rsidP="007D7A9D">
      <w:pPr>
        <w:ind w:right="38"/>
        <w:jc w:val="center"/>
        <w:rPr>
          <w:rFonts w:ascii="Noto Sans" w:hAnsi="Noto Sans" w:cs="Noto Sans"/>
          <w:sz w:val="18"/>
          <w:szCs w:val="18"/>
        </w:rPr>
      </w:pPr>
    </w:p>
    <w:p w14:paraId="57717D5B" w14:textId="77777777" w:rsidR="004C7D57" w:rsidRPr="004C7D57" w:rsidRDefault="004C7D57" w:rsidP="007D7A9D">
      <w:pPr>
        <w:ind w:right="38"/>
        <w:jc w:val="center"/>
        <w:rPr>
          <w:rFonts w:ascii="Noto Sans" w:hAnsi="Noto Sans" w:cs="Noto Sans"/>
          <w:sz w:val="18"/>
          <w:szCs w:val="18"/>
        </w:rPr>
      </w:pPr>
    </w:p>
    <w:p w14:paraId="3631C419" w14:textId="77777777" w:rsidR="0084790D" w:rsidRPr="004C7D57" w:rsidRDefault="0084790D" w:rsidP="007D7A9D">
      <w:pPr>
        <w:ind w:right="38"/>
        <w:jc w:val="center"/>
        <w:rPr>
          <w:rFonts w:ascii="Noto Sans" w:hAnsi="Noto Sans" w:cs="Noto Sans"/>
          <w:sz w:val="18"/>
          <w:szCs w:val="20"/>
        </w:rPr>
      </w:pPr>
      <w:r w:rsidRPr="004C7D57">
        <w:rPr>
          <w:rFonts w:ascii="Noto Sans" w:eastAsia="Montserrat" w:hAnsi="Noto Sans" w:cs="Noto Sans"/>
          <w:sz w:val="18"/>
          <w:szCs w:val="20"/>
        </w:rPr>
        <w:t xml:space="preserve"> </w:t>
      </w:r>
      <w:r w:rsidRPr="004C7D57">
        <w:rPr>
          <w:rFonts w:ascii="Noto Sans" w:hAnsi="Noto Sans" w:cs="Noto Sans"/>
          <w:sz w:val="18"/>
          <w:szCs w:val="20"/>
        </w:rPr>
        <w:t xml:space="preserve">Lcda. Norma Patricia Martínez Nava  </w:t>
      </w:r>
    </w:p>
    <w:p w14:paraId="2E3CB159" w14:textId="77777777" w:rsidR="0084790D" w:rsidRPr="004C7D57" w:rsidRDefault="0084790D" w:rsidP="007D7A9D">
      <w:pPr>
        <w:ind w:right="38"/>
        <w:jc w:val="center"/>
        <w:rPr>
          <w:rFonts w:ascii="Noto Sans" w:hAnsi="Noto Sans" w:cs="Noto Sans"/>
          <w:sz w:val="18"/>
          <w:szCs w:val="20"/>
        </w:rPr>
      </w:pPr>
      <w:r w:rsidRPr="004C7D57">
        <w:rPr>
          <w:rFonts w:ascii="Noto Sans" w:hAnsi="Noto Sans" w:cs="Noto Sans"/>
          <w:sz w:val="18"/>
          <w:szCs w:val="20"/>
        </w:rPr>
        <w:t>DIRECTORA DEL CENTRO DE INFORMACIÓN Y DOCUMENTACIÓN Y SUPLENTE DEL TITULAR DEL ÁREA COORDINADORA DE ARCHIVOS</w:t>
      </w:r>
    </w:p>
    <w:p w14:paraId="696C7AFF" w14:textId="77777777" w:rsidR="0084790D" w:rsidRPr="004C7D57" w:rsidRDefault="0084790D" w:rsidP="007D7A9D">
      <w:pPr>
        <w:ind w:left="2160" w:right="38" w:firstLine="720"/>
        <w:rPr>
          <w:rFonts w:ascii="Noto Sans" w:eastAsia="Montserrat" w:hAnsi="Noto Sans" w:cs="Noto Sans"/>
          <w:sz w:val="20"/>
          <w:szCs w:val="20"/>
        </w:rPr>
      </w:pPr>
    </w:p>
    <w:p w14:paraId="01B77669" w14:textId="77777777" w:rsidR="006B59C2" w:rsidRPr="004C7D57" w:rsidRDefault="006B59C2" w:rsidP="007D7A9D">
      <w:pPr>
        <w:ind w:left="2160" w:right="38" w:firstLine="720"/>
        <w:rPr>
          <w:rFonts w:ascii="Noto Sans" w:eastAsia="Montserrat" w:hAnsi="Noto Sans" w:cs="Noto Sans"/>
          <w:sz w:val="20"/>
          <w:szCs w:val="20"/>
        </w:rPr>
      </w:pPr>
    </w:p>
    <w:p w14:paraId="76465197" w14:textId="77777777" w:rsidR="0084790D" w:rsidRPr="004C7D57" w:rsidRDefault="0084790D" w:rsidP="007D7A9D">
      <w:pPr>
        <w:jc w:val="center"/>
        <w:rPr>
          <w:rFonts w:ascii="Noto Sans" w:hAnsi="Noto Sans" w:cs="Noto Sans"/>
          <w:sz w:val="18"/>
          <w:szCs w:val="18"/>
        </w:rPr>
      </w:pPr>
    </w:p>
    <w:p w14:paraId="02B4F796" w14:textId="3F216DE8" w:rsidR="00CA1AB2" w:rsidRDefault="00CA1AB2" w:rsidP="007D7A9D">
      <w:pPr>
        <w:jc w:val="center"/>
        <w:rPr>
          <w:rFonts w:ascii="Noto Sans" w:hAnsi="Noto Sans" w:cs="Noto Sans"/>
          <w:sz w:val="18"/>
          <w:szCs w:val="18"/>
        </w:rPr>
      </w:pPr>
    </w:p>
    <w:p w14:paraId="008225E4" w14:textId="22897EF3" w:rsidR="004C7D57" w:rsidRDefault="004C7D57" w:rsidP="007D7A9D">
      <w:pPr>
        <w:jc w:val="center"/>
        <w:rPr>
          <w:rFonts w:ascii="Noto Sans" w:hAnsi="Noto Sans" w:cs="Noto Sans"/>
          <w:sz w:val="18"/>
          <w:szCs w:val="18"/>
        </w:rPr>
      </w:pPr>
    </w:p>
    <w:p w14:paraId="0FD7FC68" w14:textId="20579E2B" w:rsidR="004C7D57" w:rsidRDefault="004C7D57" w:rsidP="007D7A9D">
      <w:pPr>
        <w:jc w:val="center"/>
        <w:rPr>
          <w:rFonts w:ascii="Noto Sans" w:hAnsi="Noto Sans" w:cs="Noto Sans"/>
          <w:sz w:val="18"/>
          <w:szCs w:val="18"/>
        </w:rPr>
      </w:pPr>
    </w:p>
    <w:p w14:paraId="5C5BA0D3" w14:textId="77777777" w:rsidR="004C7D57" w:rsidRPr="004C7D57" w:rsidRDefault="004C7D57" w:rsidP="007D7A9D">
      <w:pPr>
        <w:jc w:val="center"/>
        <w:rPr>
          <w:rFonts w:ascii="Noto Sans" w:hAnsi="Noto Sans" w:cs="Noto Sans"/>
          <w:sz w:val="18"/>
          <w:szCs w:val="18"/>
        </w:rPr>
      </w:pPr>
    </w:p>
    <w:p w14:paraId="738AE4EB" w14:textId="77777777" w:rsidR="00AA74AD" w:rsidRPr="004C7D57" w:rsidRDefault="00AA74AD" w:rsidP="007D7A9D">
      <w:pPr>
        <w:jc w:val="center"/>
        <w:rPr>
          <w:rFonts w:ascii="Noto Sans" w:hAnsi="Noto Sans" w:cs="Noto Sans"/>
          <w:sz w:val="18"/>
          <w:szCs w:val="20"/>
        </w:rPr>
      </w:pPr>
      <w:r w:rsidRPr="004C7D57">
        <w:rPr>
          <w:rFonts w:ascii="Noto Sans" w:hAnsi="Noto Sans" w:cs="Noto Sans"/>
          <w:sz w:val="18"/>
          <w:szCs w:val="20"/>
        </w:rPr>
        <w:t>L.C. Carlos Carrera Guerrero</w:t>
      </w:r>
    </w:p>
    <w:p w14:paraId="327D0AC1" w14:textId="64D29E69" w:rsidR="00AA74AD" w:rsidRPr="004C7D57" w:rsidRDefault="00AA74AD" w:rsidP="007D7A9D">
      <w:pPr>
        <w:jc w:val="center"/>
        <w:rPr>
          <w:rFonts w:ascii="Noto Sans" w:hAnsi="Noto Sans" w:cs="Noto Sans"/>
          <w:sz w:val="18"/>
          <w:szCs w:val="20"/>
        </w:rPr>
      </w:pPr>
      <w:r w:rsidRPr="004C7D57">
        <w:rPr>
          <w:rFonts w:ascii="Noto Sans" w:hAnsi="Noto Sans" w:cs="Noto Sans"/>
          <w:sz w:val="18"/>
          <w:szCs w:val="20"/>
        </w:rPr>
        <w:t xml:space="preserve">DIRECTOR DE </w:t>
      </w:r>
      <w:r w:rsidR="001873CA" w:rsidRPr="004C7D57">
        <w:rPr>
          <w:rFonts w:ascii="Noto Sans" w:hAnsi="Noto Sans" w:cs="Noto Sans"/>
          <w:sz w:val="18"/>
          <w:szCs w:val="20"/>
        </w:rPr>
        <w:t>CONTROL INTERNO Y</w:t>
      </w:r>
      <w:r w:rsidR="000D17DF" w:rsidRPr="004C7D57">
        <w:rPr>
          <w:rFonts w:ascii="Noto Sans" w:hAnsi="Noto Sans" w:cs="Noto Sans"/>
          <w:sz w:val="18"/>
          <w:szCs w:val="20"/>
        </w:rPr>
        <w:t xml:space="preserve"> </w:t>
      </w:r>
      <w:r w:rsidRPr="004C7D57">
        <w:rPr>
          <w:rFonts w:ascii="Noto Sans" w:hAnsi="Noto Sans" w:cs="Noto Sans"/>
          <w:sz w:val="18"/>
          <w:szCs w:val="20"/>
        </w:rPr>
        <w:t>SUPLENTE DEL TITULAR DEL ÓRGANO INTERNO DE CONTROL DE LA SECRETARÍA ANTICORRUPCIÓN Y BUEN GOBIERNO</w:t>
      </w:r>
    </w:p>
    <w:p w14:paraId="7A424190" w14:textId="77777777" w:rsidR="0084790D" w:rsidRPr="004C7D57" w:rsidRDefault="0084790D" w:rsidP="007D7A9D">
      <w:pPr>
        <w:rPr>
          <w:rFonts w:ascii="Noto Sans" w:hAnsi="Noto Sans" w:cs="Noto Sans"/>
          <w:sz w:val="18"/>
          <w:szCs w:val="18"/>
        </w:rPr>
      </w:pPr>
    </w:p>
    <w:p w14:paraId="011A5626" w14:textId="35103815" w:rsidR="00316C2F" w:rsidRDefault="00316C2F" w:rsidP="007D7A9D">
      <w:pPr>
        <w:rPr>
          <w:rFonts w:ascii="Noto Sans" w:hAnsi="Noto Sans" w:cs="Noto Sans"/>
          <w:sz w:val="18"/>
          <w:szCs w:val="18"/>
        </w:rPr>
      </w:pPr>
    </w:p>
    <w:p w14:paraId="4A4446FC" w14:textId="77777777" w:rsidR="004C7D57" w:rsidRPr="004C7D57" w:rsidRDefault="004C7D57" w:rsidP="007D7A9D">
      <w:pPr>
        <w:rPr>
          <w:rFonts w:ascii="Noto Sans" w:hAnsi="Noto Sans" w:cs="Noto Sans"/>
          <w:sz w:val="18"/>
          <w:szCs w:val="18"/>
        </w:rPr>
      </w:pPr>
      <w:bookmarkStart w:id="2" w:name="_GoBack"/>
      <w:bookmarkEnd w:id="2"/>
    </w:p>
    <w:p w14:paraId="6A67B363" w14:textId="4F5DBD9B" w:rsidR="0084790D" w:rsidRPr="004C7D57" w:rsidRDefault="0084790D" w:rsidP="007D7A9D">
      <w:pPr>
        <w:jc w:val="center"/>
        <w:rPr>
          <w:rFonts w:ascii="Noto Sans" w:hAnsi="Noto Sans" w:cs="Noto Sans"/>
          <w:sz w:val="16"/>
          <w:szCs w:val="18"/>
        </w:rPr>
      </w:pPr>
      <w:r w:rsidRPr="004C7D57">
        <w:rPr>
          <w:rFonts w:ascii="Noto Sans" w:hAnsi="Noto Sans" w:cs="Noto Sans"/>
          <w:sz w:val="16"/>
          <w:szCs w:val="18"/>
        </w:rPr>
        <w:t xml:space="preserve">LAS FIRMAS QUE ANTECEDEN FORMAN PARTE </w:t>
      </w:r>
      <w:r w:rsidR="00EB186B" w:rsidRPr="004C7D57">
        <w:rPr>
          <w:rFonts w:ascii="Noto Sans" w:hAnsi="Noto Sans" w:cs="Noto Sans"/>
          <w:sz w:val="16"/>
          <w:szCs w:val="18"/>
        </w:rPr>
        <w:t xml:space="preserve">DEL ACTA DE LA </w:t>
      </w:r>
      <w:r w:rsidR="004D026F" w:rsidRPr="004C7D57">
        <w:rPr>
          <w:rFonts w:ascii="Noto Sans" w:hAnsi="Noto Sans" w:cs="Noto Sans"/>
          <w:sz w:val="16"/>
          <w:szCs w:val="18"/>
        </w:rPr>
        <w:t>NOVEN</w:t>
      </w:r>
      <w:r w:rsidR="00247E60" w:rsidRPr="004C7D57">
        <w:rPr>
          <w:rFonts w:ascii="Noto Sans" w:hAnsi="Noto Sans" w:cs="Noto Sans"/>
          <w:sz w:val="16"/>
          <w:szCs w:val="18"/>
        </w:rPr>
        <w:t>A</w:t>
      </w:r>
      <w:r w:rsidRPr="004C7D57">
        <w:rPr>
          <w:rFonts w:ascii="Noto Sans" w:hAnsi="Noto Sans" w:cs="Noto Sans"/>
          <w:sz w:val="16"/>
          <w:szCs w:val="18"/>
        </w:rPr>
        <w:t xml:space="preserve"> SESIÓN ORDINARIA DEL COMITÉ DE TRANSPARENCIA 202</w:t>
      </w:r>
      <w:r w:rsidR="009079C7" w:rsidRPr="004C7D57">
        <w:rPr>
          <w:rFonts w:ascii="Noto Sans" w:hAnsi="Noto Sans" w:cs="Noto Sans"/>
          <w:sz w:val="16"/>
          <w:szCs w:val="18"/>
        </w:rPr>
        <w:t>5</w:t>
      </w:r>
    </w:p>
    <w:p w14:paraId="2759D707" w14:textId="77777777" w:rsidR="00CA1AB2" w:rsidRPr="004C7D57" w:rsidRDefault="00CA1AB2" w:rsidP="007D7A9D">
      <w:pPr>
        <w:jc w:val="center"/>
        <w:rPr>
          <w:rFonts w:ascii="Noto Sans" w:hAnsi="Noto Sans" w:cs="Noto Sans"/>
          <w:sz w:val="18"/>
          <w:szCs w:val="18"/>
        </w:rPr>
      </w:pPr>
    </w:p>
    <w:p w14:paraId="3C9AE25D" w14:textId="3780655C" w:rsidR="009079C7" w:rsidRDefault="009079C7" w:rsidP="007D7A9D">
      <w:pPr>
        <w:jc w:val="center"/>
        <w:rPr>
          <w:rFonts w:ascii="Noto Sans" w:hAnsi="Noto Sans" w:cs="Noto Sans"/>
          <w:sz w:val="18"/>
          <w:szCs w:val="18"/>
        </w:rPr>
      </w:pPr>
    </w:p>
    <w:p w14:paraId="53BD5B4E" w14:textId="63FB949C" w:rsidR="004C7D57" w:rsidRDefault="004C7D57" w:rsidP="007D7A9D">
      <w:pPr>
        <w:jc w:val="center"/>
        <w:rPr>
          <w:rFonts w:ascii="Noto Sans" w:hAnsi="Noto Sans" w:cs="Noto Sans"/>
          <w:sz w:val="18"/>
          <w:szCs w:val="18"/>
        </w:rPr>
      </w:pPr>
    </w:p>
    <w:p w14:paraId="45811E48" w14:textId="7B50DDAA" w:rsidR="004C7D57" w:rsidRDefault="004C7D57" w:rsidP="007D7A9D">
      <w:pPr>
        <w:jc w:val="center"/>
        <w:rPr>
          <w:rFonts w:ascii="Noto Sans" w:hAnsi="Noto Sans" w:cs="Noto Sans"/>
          <w:sz w:val="18"/>
          <w:szCs w:val="18"/>
        </w:rPr>
      </w:pPr>
    </w:p>
    <w:p w14:paraId="6854B40C" w14:textId="64B7185D" w:rsidR="004C7D57" w:rsidRDefault="004C7D57" w:rsidP="007D7A9D">
      <w:pPr>
        <w:jc w:val="center"/>
        <w:rPr>
          <w:rFonts w:ascii="Noto Sans" w:hAnsi="Noto Sans" w:cs="Noto Sans"/>
          <w:sz w:val="18"/>
          <w:szCs w:val="18"/>
        </w:rPr>
      </w:pPr>
    </w:p>
    <w:p w14:paraId="5F2E9388" w14:textId="74D3ECEA" w:rsidR="004C7D57" w:rsidRDefault="004C7D57" w:rsidP="007D7A9D">
      <w:pPr>
        <w:jc w:val="center"/>
        <w:rPr>
          <w:rFonts w:ascii="Noto Sans" w:hAnsi="Noto Sans" w:cs="Noto Sans"/>
          <w:sz w:val="18"/>
          <w:szCs w:val="18"/>
        </w:rPr>
      </w:pPr>
    </w:p>
    <w:p w14:paraId="0134D588" w14:textId="77777777" w:rsidR="004C7D57" w:rsidRPr="004C7D57" w:rsidRDefault="004C7D57" w:rsidP="007D7A9D">
      <w:pPr>
        <w:jc w:val="center"/>
        <w:rPr>
          <w:rFonts w:ascii="Noto Sans" w:hAnsi="Noto Sans" w:cs="Noto Sans"/>
          <w:sz w:val="18"/>
          <w:szCs w:val="18"/>
        </w:rPr>
      </w:pPr>
    </w:p>
    <w:p w14:paraId="1CEAD3D1" w14:textId="655B45E9" w:rsidR="007E0B5D" w:rsidRPr="004C7D57" w:rsidRDefault="0084790D" w:rsidP="007D7A9D">
      <w:pPr>
        <w:jc w:val="center"/>
        <w:rPr>
          <w:rFonts w:ascii="Noto Sans" w:hAnsi="Noto Sans" w:cs="Noto Sans"/>
        </w:rPr>
      </w:pPr>
      <w:r w:rsidRPr="004C7D57">
        <w:rPr>
          <w:rFonts w:ascii="Noto Sans" w:hAnsi="Noto Sans" w:cs="Noto Sans"/>
          <w:sz w:val="18"/>
          <w:szCs w:val="18"/>
        </w:rPr>
        <w:t>Elaboró:  Julio Cesar Martínez Sanabria, Secretario Técnico del Comité de Transparencia</w:t>
      </w:r>
    </w:p>
    <w:sectPr w:rsidR="007E0B5D" w:rsidRPr="004C7D57" w:rsidSect="00B853D2">
      <w:headerReference w:type="default" r:id="rId10"/>
      <w:footerReference w:type="default" r:id="rId11"/>
      <w:pgSz w:w="12240" w:h="15840" w:code="1"/>
      <w:pgMar w:top="2127" w:right="1701" w:bottom="2268" w:left="1701" w:header="2268" w:footer="21"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A3A3F1" w14:textId="77777777" w:rsidR="007154F2" w:rsidRDefault="007154F2">
      <w:r>
        <w:separator/>
      </w:r>
    </w:p>
  </w:endnote>
  <w:endnote w:type="continuationSeparator" w:id="0">
    <w:p w14:paraId="04DDA0F9" w14:textId="77777777" w:rsidR="007154F2" w:rsidRDefault="007154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w:panose1 w:val="020B0502040504020204"/>
    <w:charset w:val="00"/>
    <w:family w:val="swiss"/>
    <w:pitch w:val="variable"/>
    <w:sig w:usb0="E00002FF" w:usb1="4000201F" w:usb2="08000029" w:usb3="00000000" w:csb0="0000019F" w:csb1="00000000"/>
  </w:font>
  <w:font w:name="Yu Mincho">
    <w:altName w:val="Yu Gothic UI"/>
    <w:panose1 w:val="00000000000000000000"/>
    <w:charset w:val="80"/>
    <w:family w:val="roman"/>
    <w:notTrueType/>
    <w:pitch w:val="variable"/>
    <w:sig w:usb0="800002E7" w:usb1="2AC7FCFF" w:usb2="00000012" w:usb3="00000000" w:csb0="0002009F" w:csb1="00000000"/>
  </w:font>
  <w:font w:name="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Lucida Grande">
    <w:altName w:val="Arial"/>
    <w:charset w:val="00"/>
    <w:family w:val="swiss"/>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Noto Sans Regular">
    <w:panose1 w:val="020B0502040504020204"/>
    <w:charset w:val="00"/>
    <w:family w:val="swiss"/>
    <w:pitch w:val="variable"/>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49634043"/>
      <w:docPartObj>
        <w:docPartGallery w:val="Page Numbers (Bottom of Page)"/>
        <w:docPartUnique/>
      </w:docPartObj>
    </w:sdtPr>
    <w:sdtEndPr>
      <w:rPr>
        <w:rFonts w:ascii="Noto Sans" w:hAnsi="Noto Sans" w:cs="Noto Sans"/>
        <w:sz w:val="16"/>
        <w:szCs w:val="18"/>
      </w:rPr>
    </w:sdtEndPr>
    <w:sdtContent>
      <w:p w14:paraId="7E776CBC" w14:textId="0E2553C4" w:rsidR="00D23F1A" w:rsidRPr="0028412A" w:rsidRDefault="00D23F1A">
        <w:pPr>
          <w:pStyle w:val="Piedepgina"/>
          <w:jc w:val="center"/>
          <w:rPr>
            <w:rFonts w:ascii="Noto Sans" w:hAnsi="Noto Sans" w:cs="Noto Sans"/>
            <w:sz w:val="16"/>
            <w:szCs w:val="18"/>
          </w:rPr>
        </w:pPr>
        <w:r w:rsidRPr="000D17DF">
          <w:rPr>
            <w:noProof/>
            <w:lang w:val="en-US" w:eastAsia="en-US"/>
          </w:rPr>
          <mc:AlternateContent>
            <mc:Choice Requires="wps">
              <w:drawing>
                <wp:anchor distT="0" distB="0" distL="114300" distR="114300" simplePos="0" relativeHeight="251660288" behindDoc="0" locked="0" layoutInCell="1" hidden="0" allowOverlap="1" wp14:anchorId="05BDCD68" wp14:editId="5D7DC062">
                  <wp:simplePos x="0" y="0"/>
                  <wp:positionH relativeFrom="column">
                    <wp:posOffset>1191516</wp:posOffset>
                  </wp:positionH>
                  <wp:positionV relativeFrom="paragraph">
                    <wp:posOffset>-461761</wp:posOffset>
                  </wp:positionV>
                  <wp:extent cx="5691505" cy="190500"/>
                  <wp:effectExtent l="0" t="0" r="0" b="0"/>
                  <wp:wrapNone/>
                  <wp:docPr id="464501762" name="Rectángulo 464501762"/>
                  <wp:cNvGraphicFramePr/>
                  <a:graphic xmlns:a="http://schemas.openxmlformats.org/drawingml/2006/main">
                    <a:graphicData uri="http://schemas.microsoft.com/office/word/2010/wordprocessingShape">
                      <wps:wsp>
                        <wps:cNvSpPr/>
                        <wps:spPr>
                          <a:xfrm>
                            <a:off x="0" y="0"/>
                            <a:ext cx="5691505" cy="190500"/>
                          </a:xfrm>
                          <a:prstGeom prst="rect">
                            <a:avLst/>
                          </a:prstGeom>
                          <a:noFill/>
                          <a:ln>
                            <a:noFill/>
                          </a:ln>
                        </wps:spPr>
                        <wps:txbx>
                          <w:txbxContent>
                            <w:p w14:paraId="3C4A52E2" w14:textId="77777777" w:rsidR="00D23F1A" w:rsidRPr="00813117" w:rsidRDefault="00D23F1A" w:rsidP="0028412A">
                              <w:pPr>
                                <w:textDirection w:val="btLr"/>
                                <w:rPr>
                                  <w:sz w:val="12"/>
                                  <w:szCs w:val="12"/>
                                </w:rPr>
                              </w:pPr>
                              <w:r w:rsidRPr="00813117">
                                <w:rPr>
                                  <w:rFonts w:ascii="Noto Sans" w:eastAsia="Noto Sans" w:hAnsi="Noto Sans" w:cs="Noto Sans"/>
                                  <w:color w:val="4D192A"/>
                                  <w:sz w:val="12"/>
                                  <w:szCs w:val="12"/>
                                </w:rPr>
                                <w:t xml:space="preserve">Av. de los Insurgentes Sur 1735, 01020, Guadalupe Inn, Álvaro Obregón, Ciudad de México Tel: 55 2000 </w:t>
                              </w:r>
                              <w:proofErr w:type="gramStart"/>
                              <w:r w:rsidRPr="00813117">
                                <w:rPr>
                                  <w:rFonts w:ascii="Noto Sans" w:eastAsia="Noto Sans" w:hAnsi="Noto Sans" w:cs="Noto Sans"/>
                                  <w:color w:val="4D192A"/>
                                  <w:sz w:val="12"/>
                                  <w:szCs w:val="12"/>
                                </w:rPr>
                                <w:t>3000  www.gob.mx/buengobierno</w:t>
                              </w:r>
                              <w:proofErr w:type="gramEnd"/>
                            </w:p>
                          </w:txbxContent>
                        </wps:txbx>
                        <wps:bodyPr spcFirstLastPara="1" wrap="square" lIns="91425" tIns="45700" rIns="91425" bIns="45700" anchor="t" anchorCtr="0">
                          <a:noAutofit/>
                        </wps:bodyPr>
                      </wps:wsp>
                    </a:graphicData>
                  </a:graphic>
                  <wp14:sizeRelV relativeFrom="margin">
                    <wp14:pctHeight>0</wp14:pctHeight>
                  </wp14:sizeRelV>
                </wp:anchor>
              </w:drawing>
            </mc:Choice>
            <mc:Fallback>
              <w:pict>
                <v:rect w14:anchorId="05BDCD68" id="Rectángulo 464501762" o:spid="_x0000_s1026" style="position:absolute;left:0;text-align:left;margin-left:93.8pt;margin-top:-36.35pt;width:448.15pt;height:1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yQ7W0gEAAIYDAAAOAAAAZHJzL2Uyb0RvYy54bWysU1uO0zAU/UdiD5b/qZOq6dCo6QgxKkIa&#10;QTUDC3Adu7HkF7bbpMthLWyMaye0ZeYP8ePcl+895/hmfT9ohU7cB2lNg8tZgRE3zLbSHBr8/dv2&#10;3XuMQqSmpcoa3uAzD/h+8/bNunc1n9vOqpZ7BE1MqHvX4C5GVxMSWMc1DTPruIGksF7TCK4/kNbT&#10;HrprReZFsSS99a3zlvEQIPowJvEm9xeCs/hViMAjUg0GbDGfPp/7dJLNmtYHT10n2QSD/gMKTaWB&#10;oZdWDzRSdPTyVSstmbfBijhjVhMrhGQ8cwA2ZfGCzXNHHc9cQJzgLjKF/9eWfTntPJJtgxfLRVWU&#10;d8s5RoZqeKonEO/XT3M4KouuSRCsd6GGe89u5ycvgJnYD8Lr9AVeaMginy8i8yEiBsFquSqrosKI&#10;Qa5cFVWRX4Fcbzsf4iduNUpGgz3gyNrS02OIMBFK/5SkYcZupVL5IZX5KwCFKUIS4BFisuKwHybc&#10;e9uegX5wbCth1iMNcUc9LECJUQ9L0eDw40g9x0h9NqD6qlzMAXnMzqK6A+jI32b2txlqWGdh1yJG&#10;o/kx5s0bMX44Ritk5pNQjVAmsPDYmea0mGmbbv1cdf19Nr8BAAD//wMAUEsDBBQABgAIAAAAIQC+&#10;JUw73QAAAAwBAAAPAAAAZHJzL2Rvd25yZXYueG1sTI/BTsMwEETvSPyDtUjcWqelJCHEqRCiB46k&#10;PXB04yWJsNdR7LTp33d7guPMPs3OlNvZWXHCMfSeFKyWCQikxpueWgWH/W6RgwhRk9HWEyq4YIBt&#10;dX9X6sL4M33hqY6t4BAKhVbQxTgUUoamQ6fD0g9IfPvxo9OR5dhKM+ozhzsr10mSSqd74g+dHvC9&#10;w+a3npyCAa2Z7KZOvhv5MdIq/dzLy7NSjw/z2yuIiHP8g+FWn6tDxZ2OfiIThGWdZymjChbZOgNx&#10;I5L86QXEka0NW7Iq5f8R1RUAAP//AwBQSwECLQAUAAYACAAAACEAtoM4kv4AAADhAQAAEwAAAAAA&#10;AAAAAAAAAAAAAAAAW0NvbnRlbnRfVHlwZXNdLnhtbFBLAQItABQABgAIAAAAIQA4/SH/1gAAAJQB&#10;AAALAAAAAAAAAAAAAAAAAC8BAABfcmVscy8ucmVsc1BLAQItABQABgAIAAAAIQB3yQ7W0gEAAIYD&#10;AAAOAAAAAAAAAAAAAAAAAC4CAABkcnMvZTJvRG9jLnhtbFBLAQItABQABgAIAAAAIQC+JUw73QAA&#10;AAwBAAAPAAAAAAAAAAAAAAAAACwEAABkcnMvZG93bnJldi54bWxQSwUGAAAAAAQABADzAAAANgUA&#10;AAAA&#10;" filled="f" stroked="f">
                  <v:textbox inset="2.53958mm,1.2694mm,2.53958mm,1.2694mm">
                    <w:txbxContent>
                      <w:p w14:paraId="3C4A52E2" w14:textId="77777777" w:rsidR="00D23F1A" w:rsidRPr="00813117" w:rsidRDefault="00D23F1A" w:rsidP="0028412A">
                        <w:pPr>
                          <w:textDirection w:val="btLr"/>
                          <w:rPr>
                            <w:sz w:val="12"/>
                            <w:szCs w:val="12"/>
                          </w:rPr>
                        </w:pPr>
                        <w:r w:rsidRPr="00813117">
                          <w:rPr>
                            <w:rFonts w:ascii="Noto Sans" w:eastAsia="Noto Sans" w:hAnsi="Noto Sans" w:cs="Noto Sans"/>
                            <w:color w:val="4D192A"/>
                            <w:sz w:val="12"/>
                            <w:szCs w:val="12"/>
                          </w:rPr>
                          <w:t xml:space="preserve">Av. de los Insurgentes Sur 1735, 01020, Guadalupe </w:t>
                        </w:r>
                        <w:proofErr w:type="spellStart"/>
                        <w:r w:rsidRPr="00813117">
                          <w:rPr>
                            <w:rFonts w:ascii="Noto Sans" w:eastAsia="Noto Sans" w:hAnsi="Noto Sans" w:cs="Noto Sans"/>
                            <w:color w:val="4D192A"/>
                            <w:sz w:val="12"/>
                            <w:szCs w:val="12"/>
                          </w:rPr>
                          <w:t>Inn</w:t>
                        </w:r>
                        <w:proofErr w:type="spellEnd"/>
                        <w:r w:rsidRPr="00813117">
                          <w:rPr>
                            <w:rFonts w:ascii="Noto Sans" w:eastAsia="Noto Sans" w:hAnsi="Noto Sans" w:cs="Noto Sans"/>
                            <w:color w:val="4D192A"/>
                            <w:sz w:val="12"/>
                            <w:szCs w:val="12"/>
                          </w:rPr>
                          <w:t xml:space="preserve">, Álvaro Obregón, Ciudad de México Tel: 55 2000 </w:t>
                        </w:r>
                        <w:proofErr w:type="gramStart"/>
                        <w:r w:rsidRPr="00813117">
                          <w:rPr>
                            <w:rFonts w:ascii="Noto Sans" w:eastAsia="Noto Sans" w:hAnsi="Noto Sans" w:cs="Noto Sans"/>
                            <w:color w:val="4D192A"/>
                            <w:sz w:val="12"/>
                            <w:szCs w:val="12"/>
                          </w:rPr>
                          <w:t>3000  www.gob.mx/buengobierno</w:t>
                        </w:r>
                        <w:proofErr w:type="gramEnd"/>
                      </w:p>
                    </w:txbxContent>
                  </v:textbox>
                </v:rect>
              </w:pict>
            </mc:Fallback>
          </mc:AlternateContent>
        </w:r>
        <w:r w:rsidRPr="000D17DF">
          <w:rPr>
            <w:rFonts w:ascii="Noto Sans" w:hAnsi="Noto Sans" w:cs="Noto Sans"/>
            <w:sz w:val="16"/>
            <w:szCs w:val="18"/>
          </w:rPr>
          <w:t xml:space="preserve">Página </w:t>
        </w:r>
        <w:r w:rsidRPr="000D17DF">
          <w:rPr>
            <w:rFonts w:ascii="Noto Sans" w:hAnsi="Noto Sans" w:cs="Noto Sans"/>
            <w:b/>
            <w:sz w:val="16"/>
            <w:szCs w:val="18"/>
          </w:rPr>
          <w:fldChar w:fldCharType="begin"/>
        </w:r>
        <w:r w:rsidRPr="000D17DF">
          <w:rPr>
            <w:rFonts w:ascii="Noto Sans" w:hAnsi="Noto Sans" w:cs="Noto Sans"/>
            <w:b/>
            <w:sz w:val="16"/>
            <w:szCs w:val="18"/>
          </w:rPr>
          <w:instrText>PAGE   \* MERGEFORMAT</w:instrText>
        </w:r>
        <w:r w:rsidRPr="000D17DF">
          <w:rPr>
            <w:rFonts w:ascii="Noto Sans" w:hAnsi="Noto Sans" w:cs="Noto Sans"/>
            <w:b/>
            <w:sz w:val="16"/>
            <w:szCs w:val="18"/>
          </w:rPr>
          <w:fldChar w:fldCharType="separate"/>
        </w:r>
        <w:r w:rsidR="004C7D57">
          <w:rPr>
            <w:rFonts w:ascii="Noto Sans" w:hAnsi="Noto Sans" w:cs="Noto Sans"/>
            <w:b/>
            <w:noProof/>
            <w:sz w:val="16"/>
            <w:szCs w:val="18"/>
          </w:rPr>
          <w:t>18</w:t>
        </w:r>
        <w:r w:rsidRPr="000D17DF">
          <w:rPr>
            <w:rFonts w:ascii="Noto Sans" w:hAnsi="Noto Sans" w:cs="Noto Sans"/>
            <w:b/>
            <w:sz w:val="16"/>
            <w:szCs w:val="18"/>
          </w:rPr>
          <w:fldChar w:fldCharType="end"/>
        </w:r>
      </w:p>
    </w:sdtContent>
  </w:sdt>
  <w:p w14:paraId="4693517F" w14:textId="77777777" w:rsidR="00D23F1A" w:rsidRDefault="00D23F1A">
    <w:pPr>
      <w:pBdr>
        <w:top w:val="nil"/>
        <w:left w:val="nil"/>
        <w:bottom w:val="nil"/>
        <w:right w:val="nil"/>
        <w:between w:val="nil"/>
      </w:pBdr>
      <w:tabs>
        <w:tab w:val="center" w:pos="4419"/>
        <w:tab w:val="right" w:pos="8838"/>
      </w:tabs>
      <w:rPr>
        <w:rFonts w:eastAsia="Calibri"/>
        <w:color w:val="000000"/>
      </w:rPr>
    </w:pPr>
  </w:p>
  <w:p w14:paraId="1CAA4FE1" w14:textId="77777777" w:rsidR="00D23F1A" w:rsidRDefault="00D23F1A"/>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B22F58" w14:textId="77777777" w:rsidR="007154F2" w:rsidRDefault="007154F2">
      <w:r>
        <w:separator/>
      </w:r>
    </w:p>
  </w:footnote>
  <w:footnote w:type="continuationSeparator" w:id="0">
    <w:p w14:paraId="03443FEB" w14:textId="77777777" w:rsidR="007154F2" w:rsidRDefault="007154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9187F9" w14:textId="65E007FC" w:rsidR="00D23F1A" w:rsidRDefault="00D23F1A" w:rsidP="00E4016E">
    <w:pPr>
      <w:ind w:left="6804"/>
      <w:jc w:val="center"/>
      <w:rPr>
        <w:rFonts w:ascii="Noto Sans Regular" w:hAnsi="Noto Sans Regular" w:hint="eastAsia"/>
        <w:b/>
        <w:sz w:val="16"/>
        <w:szCs w:val="16"/>
      </w:rPr>
    </w:pPr>
    <w:r>
      <w:rPr>
        <w:rFonts w:eastAsia="Calibri"/>
        <w:noProof/>
        <w:color w:val="000000"/>
        <w:lang w:val="en-US" w:eastAsia="en-US"/>
      </w:rPr>
      <w:drawing>
        <wp:anchor distT="0" distB="0" distL="114300" distR="114300" simplePos="0" relativeHeight="251658240" behindDoc="1" locked="0" layoutInCell="1" allowOverlap="1" wp14:anchorId="6AD5D8EA" wp14:editId="28EF773B">
          <wp:simplePos x="0" y="0"/>
          <wp:positionH relativeFrom="page">
            <wp:align>right</wp:align>
          </wp:positionH>
          <wp:positionV relativeFrom="paragraph">
            <wp:posOffset>-1440181</wp:posOffset>
          </wp:positionV>
          <wp:extent cx="7784523" cy="10073725"/>
          <wp:effectExtent l="0" t="0" r="6985" b="381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0941619" name="Imagen 410941619"/>
                  <pic:cNvPicPr/>
                </pic:nvPicPr>
                <pic:blipFill>
                  <a:blip r:embed="rId1"/>
                  <a:stretch>
                    <a:fillRect/>
                  </a:stretch>
                </pic:blipFill>
                <pic:spPr>
                  <a:xfrm>
                    <a:off x="0" y="0"/>
                    <a:ext cx="7784523" cy="10073725"/>
                  </a:xfrm>
                  <a:prstGeom prst="rect">
                    <a:avLst/>
                  </a:prstGeom>
                </pic:spPr>
              </pic:pic>
            </a:graphicData>
          </a:graphic>
          <wp14:sizeRelH relativeFrom="page">
            <wp14:pctWidth>0</wp14:pctWidth>
          </wp14:sizeRelH>
          <wp14:sizeRelV relativeFrom="page">
            <wp14:pctHeight>0</wp14:pctHeight>
          </wp14:sizeRelV>
        </wp:anchor>
      </w:drawing>
    </w:r>
    <w:r w:rsidR="003A14DE">
      <w:rPr>
        <w:rFonts w:ascii="Noto Sans Regular" w:hAnsi="Noto Sans Regular"/>
        <w:b/>
        <w:sz w:val="16"/>
        <w:szCs w:val="16"/>
      </w:rPr>
      <w:t xml:space="preserve"> </w:t>
    </w:r>
    <w:r w:rsidR="00527927">
      <w:rPr>
        <w:rFonts w:ascii="Noto Sans Regular" w:hAnsi="Noto Sans Regular"/>
        <w:b/>
        <w:sz w:val="16"/>
        <w:szCs w:val="16"/>
      </w:rPr>
      <w:t>Noven</w:t>
    </w:r>
    <w:r>
      <w:rPr>
        <w:rFonts w:ascii="Noto Sans Regular" w:hAnsi="Noto Sans Regular"/>
        <w:b/>
        <w:sz w:val="16"/>
        <w:szCs w:val="16"/>
      </w:rPr>
      <w:t>a Sesión Ordinaria</w:t>
    </w:r>
  </w:p>
  <w:p w14:paraId="501A1F91" w14:textId="6299350F" w:rsidR="00D23F1A" w:rsidRPr="00AE46F2" w:rsidRDefault="00527927" w:rsidP="00E4016E">
    <w:pPr>
      <w:ind w:left="6804"/>
      <w:jc w:val="center"/>
      <w:rPr>
        <w:rFonts w:ascii="Noto Sans Regular" w:hAnsi="Noto Sans Regular" w:hint="eastAsia"/>
        <w:b/>
        <w:sz w:val="16"/>
        <w:szCs w:val="16"/>
      </w:rPr>
    </w:pPr>
    <w:r>
      <w:rPr>
        <w:rFonts w:ascii="Noto Sans Regular" w:hAnsi="Noto Sans Regular"/>
        <w:b/>
        <w:sz w:val="16"/>
        <w:szCs w:val="16"/>
      </w:rPr>
      <w:t xml:space="preserve">  5</w:t>
    </w:r>
    <w:r w:rsidR="00D23F1A">
      <w:rPr>
        <w:rFonts w:ascii="Noto Sans Regular" w:hAnsi="Noto Sans Regular"/>
        <w:b/>
        <w:sz w:val="16"/>
        <w:szCs w:val="16"/>
      </w:rPr>
      <w:t xml:space="preserve"> de </w:t>
    </w:r>
    <w:r>
      <w:rPr>
        <w:rFonts w:ascii="Noto Sans Regular" w:hAnsi="Noto Sans Regular"/>
        <w:b/>
        <w:sz w:val="16"/>
        <w:szCs w:val="16"/>
      </w:rPr>
      <w:t>ma</w:t>
    </w:r>
    <w:r w:rsidR="00D23F1A">
      <w:rPr>
        <w:rFonts w:ascii="Noto Sans Regular" w:hAnsi="Noto Sans Regular"/>
        <w:b/>
        <w:sz w:val="16"/>
        <w:szCs w:val="16"/>
      </w:rPr>
      <w:t>r</w:t>
    </w:r>
    <w:r>
      <w:rPr>
        <w:rFonts w:ascii="Noto Sans Regular" w:hAnsi="Noto Sans Regular"/>
        <w:b/>
        <w:sz w:val="16"/>
        <w:szCs w:val="16"/>
      </w:rPr>
      <w:t>z</w:t>
    </w:r>
    <w:r w:rsidR="00D23F1A">
      <w:rPr>
        <w:rFonts w:ascii="Noto Sans Regular" w:hAnsi="Noto Sans Regular"/>
        <w:b/>
        <w:sz w:val="16"/>
        <w:szCs w:val="16"/>
      </w:rPr>
      <w:t>o de 2025</w:t>
    </w:r>
  </w:p>
  <w:p w14:paraId="67B18D40" w14:textId="4D8AC227" w:rsidR="00D23F1A" w:rsidRDefault="00D23F1A" w:rsidP="004C7D57">
    <w:pPr>
      <w:tabs>
        <w:tab w:val="left" w:pos="7620"/>
      </w:tabs>
    </w:pPr>
    <w:r>
      <w:rPr>
        <w:rFonts w:eastAsia="Calibri"/>
        <w:color w:val="000000"/>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14F97"/>
    <w:multiLevelType w:val="hybridMultilevel"/>
    <w:tmpl w:val="3850B3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EE24EA"/>
    <w:multiLevelType w:val="multilevel"/>
    <w:tmpl w:val="9198F8A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3621" w:hanging="360"/>
      </w:pPr>
      <w:rPr>
        <w:b w:val="0"/>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1B8E53E6"/>
    <w:multiLevelType w:val="hybridMultilevel"/>
    <w:tmpl w:val="DB04A3D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21128FE"/>
    <w:multiLevelType w:val="hybridMultilevel"/>
    <w:tmpl w:val="A74A50BC"/>
    <w:lvl w:ilvl="0" w:tplc="945C26A4">
      <w:start w:val="1"/>
      <w:numFmt w:val="decimal"/>
      <w:lvlText w:val="%1."/>
      <w:lvlJc w:val="left"/>
      <w:pPr>
        <w:ind w:left="3621" w:hanging="360"/>
      </w:pPr>
      <w:rPr>
        <w:rFonts w:hint="default"/>
        <w:b w:val="0"/>
      </w:rPr>
    </w:lvl>
    <w:lvl w:ilvl="1" w:tplc="04090019" w:tentative="1">
      <w:start w:val="1"/>
      <w:numFmt w:val="lowerLetter"/>
      <w:lvlText w:val="%2."/>
      <w:lvlJc w:val="left"/>
      <w:pPr>
        <w:ind w:left="4341" w:hanging="360"/>
      </w:pPr>
    </w:lvl>
    <w:lvl w:ilvl="2" w:tplc="0409001B" w:tentative="1">
      <w:start w:val="1"/>
      <w:numFmt w:val="lowerRoman"/>
      <w:lvlText w:val="%3."/>
      <w:lvlJc w:val="right"/>
      <w:pPr>
        <w:ind w:left="5061" w:hanging="180"/>
      </w:pPr>
    </w:lvl>
    <w:lvl w:ilvl="3" w:tplc="0409000F" w:tentative="1">
      <w:start w:val="1"/>
      <w:numFmt w:val="decimal"/>
      <w:lvlText w:val="%4."/>
      <w:lvlJc w:val="left"/>
      <w:pPr>
        <w:ind w:left="5781" w:hanging="360"/>
      </w:pPr>
    </w:lvl>
    <w:lvl w:ilvl="4" w:tplc="04090019" w:tentative="1">
      <w:start w:val="1"/>
      <w:numFmt w:val="lowerLetter"/>
      <w:lvlText w:val="%5."/>
      <w:lvlJc w:val="left"/>
      <w:pPr>
        <w:ind w:left="6501" w:hanging="360"/>
      </w:pPr>
    </w:lvl>
    <w:lvl w:ilvl="5" w:tplc="0409001B" w:tentative="1">
      <w:start w:val="1"/>
      <w:numFmt w:val="lowerRoman"/>
      <w:lvlText w:val="%6."/>
      <w:lvlJc w:val="right"/>
      <w:pPr>
        <w:ind w:left="7221" w:hanging="180"/>
      </w:pPr>
    </w:lvl>
    <w:lvl w:ilvl="6" w:tplc="0409000F" w:tentative="1">
      <w:start w:val="1"/>
      <w:numFmt w:val="decimal"/>
      <w:lvlText w:val="%7."/>
      <w:lvlJc w:val="left"/>
      <w:pPr>
        <w:ind w:left="7941" w:hanging="360"/>
      </w:pPr>
    </w:lvl>
    <w:lvl w:ilvl="7" w:tplc="04090019" w:tentative="1">
      <w:start w:val="1"/>
      <w:numFmt w:val="lowerLetter"/>
      <w:lvlText w:val="%8."/>
      <w:lvlJc w:val="left"/>
      <w:pPr>
        <w:ind w:left="8661" w:hanging="360"/>
      </w:pPr>
    </w:lvl>
    <w:lvl w:ilvl="8" w:tplc="0409001B" w:tentative="1">
      <w:start w:val="1"/>
      <w:numFmt w:val="lowerRoman"/>
      <w:lvlText w:val="%9."/>
      <w:lvlJc w:val="right"/>
      <w:pPr>
        <w:ind w:left="9381" w:hanging="180"/>
      </w:pPr>
    </w:lvl>
  </w:abstractNum>
  <w:abstractNum w:abstractNumId="4" w15:restartNumberingAfterBreak="0">
    <w:nsid w:val="238E3BF5"/>
    <w:multiLevelType w:val="hybridMultilevel"/>
    <w:tmpl w:val="9D36CCEC"/>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2561234C"/>
    <w:multiLevelType w:val="hybridMultilevel"/>
    <w:tmpl w:val="9DE837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6FA6D70"/>
    <w:multiLevelType w:val="hybridMultilevel"/>
    <w:tmpl w:val="6CC2B580"/>
    <w:lvl w:ilvl="0" w:tplc="04090001">
      <w:start w:val="1"/>
      <w:numFmt w:val="bullet"/>
      <w:lvlText w:val=""/>
      <w:lvlJc w:val="left"/>
      <w:pPr>
        <w:ind w:left="1286" w:hanging="360"/>
      </w:pPr>
      <w:rPr>
        <w:rFonts w:ascii="Symbol" w:hAnsi="Symbol" w:hint="default"/>
      </w:rPr>
    </w:lvl>
    <w:lvl w:ilvl="1" w:tplc="04090003" w:tentative="1">
      <w:start w:val="1"/>
      <w:numFmt w:val="bullet"/>
      <w:lvlText w:val="o"/>
      <w:lvlJc w:val="left"/>
      <w:pPr>
        <w:ind w:left="2006" w:hanging="360"/>
      </w:pPr>
      <w:rPr>
        <w:rFonts w:ascii="Courier New" w:hAnsi="Courier New" w:cs="Courier New" w:hint="default"/>
      </w:rPr>
    </w:lvl>
    <w:lvl w:ilvl="2" w:tplc="04090005" w:tentative="1">
      <w:start w:val="1"/>
      <w:numFmt w:val="bullet"/>
      <w:lvlText w:val=""/>
      <w:lvlJc w:val="left"/>
      <w:pPr>
        <w:ind w:left="2726" w:hanging="360"/>
      </w:pPr>
      <w:rPr>
        <w:rFonts w:ascii="Wingdings" w:hAnsi="Wingdings" w:hint="default"/>
      </w:rPr>
    </w:lvl>
    <w:lvl w:ilvl="3" w:tplc="04090001" w:tentative="1">
      <w:start w:val="1"/>
      <w:numFmt w:val="bullet"/>
      <w:lvlText w:val=""/>
      <w:lvlJc w:val="left"/>
      <w:pPr>
        <w:ind w:left="3446" w:hanging="360"/>
      </w:pPr>
      <w:rPr>
        <w:rFonts w:ascii="Symbol" w:hAnsi="Symbol" w:hint="default"/>
      </w:rPr>
    </w:lvl>
    <w:lvl w:ilvl="4" w:tplc="04090003" w:tentative="1">
      <w:start w:val="1"/>
      <w:numFmt w:val="bullet"/>
      <w:lvlText w:val="o"/>
      <w:lvlJc w:val="left"/>
      <w:pPr>
        <w:ind w:left="4166" w:hanging="360"/>
      </w:pPr>
      <w:rPr>
        <w:rFonts w:ascii="Courier New" w:hAnsi="Courier New" w:cs="Courier New" w:hint="default"/>
      </w:rPr>
    </w:lvl>
    <w:lvl w:ilvl="5" w:tplc="04090005" w:tentative="1">
      <w:start w:val="1"/>
      <w:numFmt w:val="bullet"/>
      <w:lvlText w:val=""/>
      <w:lvlJc w:val="left"/>
      <w:pPr>
        <w:ind w:left="4886" w:hanging="360"/>
      </w:pPr>
      <w:rPr>
        <w:rFonts w:ascii="Wingdings" w:hAnsi="Wingdings" w:hint="default"/>
      </w:rPr>
    </w:lvl>
    <w:lvl w:ilvl="6" w:tplc="04090001" w:tentative="1">
      <w:start w:val="1"/>
      <w:numFmt w:val="bullet"/>
      <w:lvlText w:val=""/>
      <w:lvlJc w:val="left"/>
      <w:pPr>
        <w:ind w:left="5606" w:hanging="360"/>
      </w:pPr>
      <w:rPr>
        <w:rFonts w:ascii="Symbol" w:hAnsi="Symbol" w:hint="default"/>
      </w:rPr>
    </w:lvl>
    <w:lvl w:ilvl="7" w:tplc="04090003" w:tentative="1">
      <w:start w:val="1"/>
      <w:numFmt w:val="bullet"/>
      <w:lvlText w:val="o"/>
      <w:lvlJc w:val="left"/>
      <w:pPr>
        <w:ind w:left="6326" w:hanging="360"/>
      </w:pPr>
      <w:rPr>
        <w:rFonts w:ascii="Courier New" w:hAnsi="Courier New" w:cs="Courier New" w:hint="default"/>
      </w:rPr>
    </w:lvl>
    <w:lvl w:ilvl="8" w:tplc="04090005" w:tentative="1">
      <w:start w:val="1"/>
      <w:numFmt w:val="bullet"/>
      <w:lvlText w:val=""/>
      <w:lvlJc w:val="left"/>
      <w:pPr>
        <w:ind w:left="7046" w:hanging="360"/>
      </w:pPr>
      <w:rPr>
        <w:rFonts w:ascii="Wingdings" w:hAnsi="Wingdings" w:hint="default"/>
      </w:rPr>
    </w:lvl>
  </w:abstractNum>
  <w:abstractNum w:abstractNumId="7" w15:restartNumberingAfterBreak="0">
    <w:nsid w:val="2FCE2938"/>
    <w:multiLevelType w:val="hybridMultilevel"/>
    <w:tmpl w:val="B9A0D166"/>
    <w:lvl w:ilvl="0" w:tplc="FF0AC69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30A42AE"/>
    <w:multiLevelType w:val="hybridMultilevel"/>
    <w:tmpl w:val="908E02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84E3469"/>
    <w:multiLevelType w:val="hybridMultilevel"/>
    <w:tmpl w:val="ADA8910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0" w15:restartNumberingAfterBreak="0">
    <w:nsid w:val="44D8622A"/>
    <w:multiLevelType w:val="hybridMultilevel"/>
    <w:tmpl w:val="F0242B40"/>
    <w:lvl w:ilvl="0" w:tplc="7B468C0E">
      <w:start w:val="1"/>
      <w:numFmt w:val="decimal"/>
      <w:lvlText w:val="%1."/>
      <w:lvlJc w:val="left"/>
      <w:pPr>
        <w:ind w:left="3763" w:hanging="360"/>
      </w:pPr>
      <w:rPr>
        <w:b w:val="0"/>
      </w:rPr>
    </w:lvl>
    <w:lvl w:ilvl="1" w:tplc="AEC09F88">
      <w:numFmt w:val="bullet"/>
      <w:lvlText w:val="•"/>
      <w:lvlJc w:val="left"/>
      <w:pPr>
        <w:ind w:left="6261" w:hanging="720"/>
      </w:pPr>
      <w:rPr>
        <w:rFonts w:ascii="Noto Sans" w:eastAsiaTheme="minorEastAsia" w:hAnsi="Noto Sans" w:cs="Noto Sans" w:hint="default"/>
      </w:rPr>
    </w:lvl>
    <w:lvl w:ilvl="2" w:tplc="0409001B" w:tentative="1">
      <w:start w:val="1"/>
      <w:numFmt w:val="lowerRoman"/>
      <w:lvlText w:val="%3."/>
      <w:lvlJc w:val="right"/>
      <w:pPr>
        <w:ind w:left="6621" w:hanging="180"/>
      </w:pPr>
    </w:lvl>
    <w:lvl w:ilvl="3" w:tplc="0409000F" w:tentative="1">
      <w:start w:val="1"/>
      <w:numFmt w:val="decimal"/>
      <w:lvlText w:val="%4."/>
      <w:lvlJc w:val="left"/>
      <w:pPr>
        <w:ind w:left="7341" w:hanging="360"/>
      </w:pPr>
    </w:lvl>
    <w:lvl w:ilvl="4" w:tplc="04090019" w:tentative="1">
      <w:start w:val="1"/>
      <w:numFmt w:val="lowerLetter"/>
      <w:lvlText w:val="%5."/>
      <w:lvlJc w:val="left"/>
      <w:pPr>
        <w:ind w:left="8061" w:hanging="360"/>
      </w:pPr>
    </w:lvl>
    <w:lvl w:ilvl="5" w:tplc="0409001B" w:tentative="1">
      <w:start w:val="1"/>
      <w:numFmt w:val="lowerRoman"/>
      <w:lvlText w:val="%6."/>
      <w:lvlJc w:val="right"/>
      <w:pPr>
        <w:ind w:left="8781" w:hanging="180"/>
      </w:pPr>
    </w:lvl>
    <w:lvl w:ilvl="6" w:tplc="0409000F" w:tentative="1">
      <w:start w:val="1"/>
      <w:numFmt w:val="decimal"/>
      <w:lvlText w:val="%7."/>
      <w:lvlJc w:val="left"/>
      <w:pPr>
        <w:ind w:left="9501" w:hanging="360"/>
      </w:pPr>
    </w:lvl>
    <w:lvl w:ilvl="7" w:tplc="04090019" w:tentative="1">
      <w:start w:val="1"/>
      <w:numFmt w:val="lowerLetter"/>
      <w:lvlText w:val="%8."/>
      <w:lvlJc w:val="left"/>
      <w:pPr>
        <w:ind w:left="10221" w:hanging="360"/>
      </w:pPr>
    </w:lvl>
    <w:lvl w:ilvl="8" w:tplc="0409001B" w:tentative="1">
      <w:start w:val="1"/>
      <w:numFmt w:val="lowerRoman"/>
      <w:lvlText w:val="%9."/>
      <w:lvlJc w:val="right"/>
      <w:pPr>
        <w:ind w:left="10941" w:hanging="180"/>
      </w:pPr>
    </w:lvl>
  </w:abstractNum>
  <w:abstractNum w:abstractNumId="11" w15:restartNumberingAfterBreak="0">
    <w:nsid w:val="457A24FB"/>
    <w:multiLevelType w:val="hybridMultilevel"/>
    <w:tmpl w:val="D5B899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D5E56A5"/>
    <w:multiLevelType w:val="hybridMultilevel"/>
    <w:tmpl w:val="F0242B40"/>
    <w:lvl w:ilvl="0" w:tplc="7B468C0E">
      <w:start w:val="1"/>
      <w:numFmt w:val="decimal"/>
      <w:lvlText w:val="%1."/>
      <w:lvlJc w:val="left"/>
      <w:pPr>
        <w:ind w:left="3763" w:hanging="360"/>
      </w:pPr>
      <w:rPr>
        <w:b w:val="0"/>
      </w:rPr>
    </w:lvl>
    <w:lvl w:ilvl="1" w:tplc="AEC09F88">
      <w:numFmt w:val="bullet"/>
      <w:lvlText w:val="•"/>
      <w:lvlJc w:val="left"/>
      <w:pPr>
        <w:ind w:left="6261" w:hanging="720"/>
      </w:pPr>
      <w:rPr>
        <w:rFonts w:ascii="Noto Sans" w:eastAsiaTheme="minorEastAsia" w:hAnsi="Noto Sans" w:cs="Noto Sans" w:hint="default"/>
      </w:rPr>
    </w:lvl>
    <w:lvl w:ilvl="2" w:tplc="0409001B" w:tentative="1">
      <w:start w:val="1"/>
      <w:numFmt w:val="lowerRoman"/>
      <w:lvlText w:val="%3."/>
      <w:lvlJc w:val="right"/>
      <w:pPr>
        <w:ind w:left="6621" w:hanging="180"/>
      </w:pPr>
    </w:lvl>
    <w:lvl w:ilvl="3" w:tplc="0409000F" w:tentative="1">
      <w:start w:val="1"/>
      <w:numFmt w:val="decimal"/>
      <w:lvlText w:val="%4."/>
      <w:lvlJc w:val="left"/>
      <w:pPr>
        <w:ind w:left="7341" w:hanging="360"/>
      </w:pPr>
    </w:lvl>
    <w:lvl w:ilvl="4" w:tplc="04090019" w:tentative="1">
      <w:start w:val="1"/>
      <w:numFmt w:val="lowerLetter"/>
      <w:lvlText w:val="%5."/>
      <w:lvlJc w:val="left"/>
      <w:pPr>
        <w:ind w:left="8061" w:hanging="360"/>
      </w:pPr>
    </w:lvl>
    <w:lvl w:ilvl="5" w:tplc="0409001B" w:tentative="1">
      <w:start w:val="1"/>
      <w:numFmt w:val="lowerRoman"/>
      <w:lvlText w:val="%6."/>
      <w:lvlJc w:val="right"/>
      <w:pPr>
        <w:ind w:left="8781" w:hanging="180"/>
      </w:pPr>
    </w:lvl>
    <w:lvl w:ilvl="6" w:tplc="0409000F" w:tentative="1">
      <w:start w:val="1"/>
      <w:numFmt w:val="decimal"/>
      <w:lvlText w:val="%7."/>
      <w:lvlJc w:val="left"/>
      <w:pPr>
        <w:ind w:left="9501" w:hanging="360"/>
      </w:pPr>
    </w:lvl>
    <w:lvl w:ilvl="7" w:tplc="04090019" w:tentative="1">
      <w:start w:val="1"/>
      <w:numFmt w:val="lowerLetter"/>
      <w:lvlText w:val="%8."/>
      <w:lvlJc w:val="left"/>
      <w:pPr>
        <w:ind w:left="10221" w:hanging="360"/>
      </w:pPr>
    </w:lvl>
    <w:lvl w:ilvl="8" w:tplc="0409001B" w:tentative="1">
      <w:start w:val="1"/>
      <w:numFmt w:val="lowerRoman"/>
      <w:lvlText w:val="%9."/>
      <w:lvlJc w:val="right"/>
      <w:pPr>
        <w:ind w:left="10941" w:hanging="180"/>
      </w:pPr>
    </w:lvl>
  </w:abstractNum>
  <w:abstractNum w:abstractNumId="13" w15:restartNumberingAfterBreak="0">
    <w:nsid w:val="4EE57E46"/>
    <w:multiLevelType w:val="hybridMultilevel"/>
    <w:tmpl w:val="9D36CCEC"/>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15:restartNumberingAfterBreak="0">
    <w:nsid w:val="5CA6072F"/>
    <w:multiLevelType w:val="hybridMultilevel"/>
    <w:tmpl w:val="77C2C4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7254082"/>
    <w:multiLevelType w:val="hybridMultilevel"/>
    <w:tmpl w:val="9B0CA122"/>
    <w:lvl w:ilvl="0" w:tplc="32DEEE7C">
      <w:start w:val="1"/>
      <w:numFmt w:val="decimal"/>
      <w:lvlText w:val="%1."/>
      <w:lvlJc w:val="left"/>
      <w:pPr>
        <w:ind w:left="3981" w:hanging="360"/>
      </w:pPr>
      <w:rPr>
        <w:b w:val="0"/>
      </w:rPr>
    </w:lvl>
    <w:lvl w:ilvl="1" w:tplc="04090019" w:tentative="1">
      <w:start w:val="1"/>
      <w:numFmt w:val="lowerLetter"/>
      <w:lvlText w:val="%2."/>
      <w:lvlJc w:val="left"/>
      <w:pPr>
        <w:ind w:left="4701" w:hanging="360"/>
      </w:pPr>
    </w:lvl>
    <w:lvl w:ilvl="2" w:tplc="0409001B" w:tentative="1">
      <w:start w:val="1"/>
      <w:numFmt w:val="lowerRoman"/>
      <w:lvlText w:val="%3."/>
      <w:lvlJc w:val="right"/>
      <w:pPr>
        <w:ind w:left="5421" w:hanging="180"/>
      </w:pPr>
    </w:lvl>
    <w:lvl w:ilvl="3" w:tplc="0409000F" w:tentative="1">
      <w:start w:val="1"/>
      <w:numFmt w:val="decimal"/>
      <w:lvlText w:val="%4."/>
      <w:lvlJc w:val="left"/>
      <w:pPr>
        <w:ind w:left="6141" w:hanging="360"/>
      </w:pPr>
    </w:lvl>
    <w:lvl w:ilvl="4" w:tplc="04090019" w:tentative="1">
      <w:start w:val="1"/>
      <w:numFmt w:val="lowerLetter"/>
      <w:lvlText w:val="%5."/>
      <w:lvlJc w:val="left"/>
      <w:pPr>
        <w:ind w:left="6861" w:hanging="360"/>
      </w:pPr>
    </w:lvl>
    <w:lvl w:ilvl="5" w:tplc="0409001B" w:tentative="1">
      <w:start w:val="1"/>
      <w:numFmt w:val="lowerRoman"/>
      <w:lvlText w:val="%6."/>
      <w:lvlJc w:val="right"/>
      <w:pPr>
        <w:ind w:left="7581" w:hanging="180"/>
      </w:pPr>
    </w:lvl>
    <w:lvl w:ilvl="6" w:tplc="0409000F" w:tentative="1">
      <w:start w:val="1"/>
      <w:numFmt w:val="decimal"/>
      <w:lvlText w:val="%7."/>
      <w:lvlJc w:val="left"/>
      <w:pPr>
        <w:ind w:left="8301" w:hanging="360"/>
      </w:pPr>
    </w:lvl>
    <w:lvl w:ilvl="7" w:tplc="04090019" w:tentative="1">
      <w:start w:val="1"/>
      <w:numFmt w:val="lowerLetter"/>
      <w:lvlText w:val="%8."/>
      <w:lvlJc w:val="left"/>
      <w:pPr>
        <w:ind w:left="9021" w:hanging="360"/>
      </w:pPr>
    </w:lvl>
    <w:lvl w:ilvl="8" w:tplc="0409001B" w:tentative="1">
      <w:start w:val="1"/>
      <w:numFmt w:val="lowerRoman"/>
      <w:lvlText w:val="%9."/>
      <w:lvlJc w:val="right"/>
      <w:pPr>
        <w:ind w:left="9741" w:hanging="180"/>
      </w:pPr>
    </w:lvl>
  </w:abstractNum>
  <w:abstractNum w:abstractNumId="16" w15:restartNumberingAfterBreak="0">
    <w:nsid w:val="696F24A1"/>
    <w:multiLevelType w:val="hybridMultilevel"/>
    <w:tmpl w:val="79BA65E8"/>
    <w:lvl w:ilvl="0" w:tplc="98F69C9C">
      <w:start w:val="1"/>
      <w:numFmt w:val="decimal"/>
      <w:lvlText w:val="%1."/>
      <w:lvlJc w:val="left"/>
      <w:pPr>
        <w:ind w:left="3666" w:hanging="360"/>
      </w:pPr>
      <w:rPr>
        <w:rFonts w:hint="default"/>
      </w:rPr>
    </w:lvl>
    <w:lvl w:ilvl="1" w:tplc="04090019" w:tentative="1">
      <w:start w:val="1"/>
      <w:numFmt w:val="lowerLetter"/>
      <w:lvlText w:val="%2."/>
      <w:lvlJc w:val="left"/>
      <w:pPr>
        <w:ind w:left="4386" w:hanging="360"/>
      </w:pPr>
    </w:lvl>
    <w:lvl w:ilvl="2" w:tplc="0409001B" w:tentative="1">
      <w:start w:val="1"/>
      <w:numFmt w:val="lowerRoman"/>
      <w:lvlText w:val="%3."/>
      <w:lvlJc w:val="right"/>
      <w:pPr>
        <w:ind w:left="5106" w:hanging="180"/>
      </w:pPr>
    </w:lvl>
    <w:lvl w:ilvl="3" w:tplc="0409000F" w:tentative="1">
      <w:start w:val="1"/>
      <w:numFmt w:val="decimal"/>
      <w:lvlText w:val="%4."/>
      <w:lvlJc w:val="left"/>
      <w:pPr>
        <w:ind w:left="5826" w:hanging="360"/>
      </w:pPr>
    </w:lvl>
    <w:lvl w:ilvl="4" w:tplc="04090019" w:tentative="1">
      <w:start w:val="1"/>
      <w:numFmt w:val="lowerLetter"/>
      <w:lvlText w:val="%5."/>
      <w:lvlJc w:val="left"/>
      <w:pPr>
        <w:ind w:left="6546" w:hanging="360"/>
      </w:pPr>
    </w:lvl>
    <w:lvl w:ilvl="5" w:tplc="0409001B" w:tentative="1">
      <w:start w:val="1"/>
      <w:numFmt w:val="lowerRoman"/>
      <w:lvlText w:val="%6."/>
      <w:lvlJc w:val="right"/>
      <w:pPr>
        <w:ind w:left="7266" w:hanging="180"/>
      </w:pPr>
    </w:lvl>
    <w:lvl w:ilvl="6" w:tplc="0409000F" w:tentative="1">
      <w:start w:val="1"/>
      <w:numFmt w:val="decimal"/>
      <w:lvlText w:val="%7."/>
      <w:lvlJc w:val="left"/>
      <w:pPr>
        <w:ind w:left="7986" w:hanging="360"/>
      </w:pPr>
    </w:lvl>
    <w:lvl w:ilvl="7" w:tplc="04090019" w:tentative="1">
      <w:start w:val="1"/>
      <w:numFmt w:val="lowerLetter"/>
      <w:lvlText w:val="%8."/>
      <w:lvlJc w:val="left"/>
      <w:pPr>
        <w:ind w:left="8706" w:hanging="360"/>
      </w:pPr>
    </w:lvl>
    <w:lvl w:ilvl="8" w:tplc="0409001B" w:tentative="1">
      <w:start w:val="1"/>
      <w:numFmt w:val="lowerRoman"/>
      <w:lvlText w:val="%9."/>
      <w:lvlJc w:val="right"/>
      <w:pPr>
        <w:ind w:left="9426" w:hanging="180"/>
      </w:pPr>
    </w:lvl>
  </w:abstractNum>
  <w:abstractNum w:abstractNumId="17" w15:restartNumberingAfterBreak="0">
    <w:nsid w:val="6C490920"/>
    <w:multiLevelType w:val="hybridMultilevel"/>
    <w:tmpl w:val="681EE5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EBA2681"/>
    <w:multiLevelType w:val="hybridMultilevel"/>
    <w:tmpl w:val="691A991A"/>
    <w:lvl w:ilvl="0" w:tplc="AAD08D5C">
      <w:numFmt w:val="bullet"/>
      <w:lvlText w:val="-"/>
      <w:lvlJc w:val="left"/>
      <w:pPr>
        <w:ind w:left="720" w:hanging="360"/>
      </w:pPr>
      <w:rPr>
        <w:rFonts w:ascii="Noto Sans" w:eastAsia="Montserrat" w:hAnsi="Noto Sans" w:cs="Noto San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6DB72D1"/>
    <w:multiLevelType w:val="hybridMultilevel"/>
    <w:tmpl w:val="3E885C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9045C59"/>
    <w:multiLevelType w:val="hybridMultilevel"/>
    <w:tmpl w:val="FAB23C86"/>
    <w:lvl w:ilvl="0" w:tplc="923C6B68">
      <w:start w:val="1"/>
      <w:numFmt w:val="decimal"/>
      <w:lvlText w:val="%1."/>
      <w:lvlJc w:val="left"/>
      <w:pPr>
        <w:ind w:left="3621" w:hanging="360"/>
      </w:pPr>
      <w:rPr>
        <w:rFonts w:hint="default"/>
      </w:rPr>
    </w:lvl>
    <w:lvl w:ilvl="1" w:tplc="04090019" w:tentative="1">
      <w:start w:val="1"/>
      <w:numFmt w:val="lowerLetter"/>
      <w:lvlText w:val="%2."/>
      <w:lvlJc w:val="left"/>
      <w:pPr>
        <w:ind w:left="4341" w:hanging="360"/>
      </w:pPr>
    </w:lvl>
    <w:lvl w:ilvl="2" w:tplc="0409001B" w:tentative="1">
      <w:start w:val="1"/>
      <w:numFmt w:val="lowerRoman"/>
      <w:lvlText w:val="%3."/>
      <w:lvlJc w:val="right"/>
      <w:pPr>
        <w:ind w:left="5061" w:hanging="180"/>
      </w:pPr>
    </w:lvl>
    <w:lvl w:ilvl="3" w:tplc="0409000F" w:tentative="1">
      <w:start w:val="1"/>
      <w:numFmt w:val="decimal"/>
      <w:lvlText w:val="%4."/>
      <w:lvlJc w:val="left"/>
      <w:pPr>
        <w:ind w:left="5781" w:hanging="360"/>
      </w:pPr>
    </w:lvl>
    <w:lvl w:ilvl="4" w:tplc="04090019" w:tentative="1">
      <w:start w:val="1"/>
      <w:numFmt w:val="lowerLetter"/>
      <w:lvlText w:val="%5."/>
      <w:lvlJc w:val="left"/>
      <w:pPr>
        <w:ind w:left="6501" w:hanging="360"/>
      </w:pPr>
    </w:lvl>
    <w:lvl w:ilvl="5" w:tplc="0409001B" w:tentative="1">
      <w:start w:val="1"/>
      <w:numFmt w:val="lowerRoman"/>
      <w:lvlText w:val="%6."/>
      <w:lvlJc w:val="right"/>
      <w:pPr>
        <w:ind w:left="7221" w:hanging="180"/>
      </w:pPr>
    </w:lvl>
    <w:lvl w:ilvl="6" w:tplc="0409000F" w:tentative="1">
      <w:start w:val="1"/>
      <w:numFmt w:val="decimal"/>
      <w:lvlText w:val="%7."/>
      <w:lvlJc w:val="left"/>
      <w:pPr>
        <w:ind w:left="7941" w:hanging="360"/>
      </w:pPr>
    </w:lvl>
    <w:lvl w:ilvl="7" w:tplc="04090019" w:tentative="1">
      <w:start w:val="1"/>
      <w:numFmt w:val="lowerLetter"/>
      <w:lvlText w:val="%8."/>
      <w:lvlJc w:val="left"/>
      <w:pPr>
        <w:ind w:left="8661" w:hanging="360"/>
      </w:pPr>
    </w:lvl>
    <w:lvl w:ilvl="8" w:tplc="0409001B" w:tentative="1">
      <w:start w:val="1"/>
      <w:numFmt w:val="lowerRoman"/>
      <w:lvlText w:val="%9."/>
      <w:lvlJc w:val="right"/>
      <w:pPr>
        <w:ind w:left="9381" w:hanging="180"/>
      </w:pPr>
    </w:lvl>
  </w:abstractNum>
  <w:num w:numId="1">
    <w:abstractNumId w:val="10"/>
  </w:num>
  <w:num w:numId="2">
    <w:abstractNumId w:val="2"/>
  </w:num>
  <w:num w:numId="3">
    <w:abstractNumId w:val="1"/>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7"/>
  </w:num>
  <w:num w:numId="6">
    <w:abstractNumId w:val="3"/>
  </w:num>
  <w:num w:numId="7">
    <w:abstractNumId w:val="16"/>
  </w:num>
  <w:num w:numId="8">
    <w:abstractNumId w:val="13"/>
  </w:num>
  <w:num w:numId="9">
    <w:abstractNumId w:val="20"/>
  </w:num>
  <w:num w:numId="10">
    <w:abstractNumId w:val="15"/>
  </w:num>
  <w:num w:numId="11">
    <w:abstractNumId w:val="18"/>
  </w:num>
  <w:num w:numId="12">
    <w:abstractNumId w:val="6"/>
  </w:num>
  <w:num w:numId="13">
    <w:abstractNumId w:val="7"/>
  </w:num>
  <w:num w:numId="14">
    <w:abstractNumId w:val="9"/>
  </w:num>
  <w:num w:numId="15">
    <w:abstractNumId w:val="11"/>
  </w:num>
  <w:num w:numId="16">
    <w:abstractNumId w:val="5"/>
  </w:num>
  <w:num w:numId="17">
    <w:abstractNumId w:val="0"/>
  </w:num>
  <w:num w:numId="18">
    <w:abstractNumId w:val="19"/>
  </w:num>
  <w:num w:numId="19">
    <w:abstractNumId w:val="12"/>
  </w:num>
  <w:num w:numId="20">
    <w:abstractNumId w:val="14"/>
  </w:num>
  <w:num w:numId="21">
    <w:abstractNumId w:val="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gutterAtTop/>
  <w:proofState w:spelling="clean" w:grammar="clean"/>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0B5D"/>
    <w:rsid w:val="00010AF6"/>
    <w:rsid w:val="00011CEE"/>
    <w:rsid w:val="00021708"/>
    <w:rsid w:val="00023DDB"/>
    <w:rsid w:val="0002543D"/>
    <w:rsid w:val="00025B05"/>
    <w:rsid w:val="00036281"/>
    <w:rsid w:val="00047CCF"/>
    <w:rsid w:val="000508FC"/>
    <w:rsid w:val="00052DAA"/>
    <w:rsid w:val="00065472"/>
    <w:rsid w:val="00066376"/>
    <w:rsid w:val="00077687"/>
    <w:rsid w:val="00077CBF"/>
    <w:rsid w:val="00080D97"/>
    <w:rsid w:val="000813B3"/>
    <w:rsid w:val="00082328"/>
    <w:rsid w:val="000A47AA"/>
    <w:rsid w:val="000B2BA5"/>
    <w:rsid w:val="000B3BC5"/>
    <w:rsid w:val="000C2F59"/>
    <w:rsid w:val="000C69B6"/>
    <w:rsid w:val="000D17DF"/>
    <w:rsid w:val="000D7DFD"/>
    <w:rsid w:val="000E0090"/>
    <w:rsid w:val="000E5E37"/>
    <w:rsid w:val="000F08AC"/>
    <w:rsid w:val="000F13EF"/>
    <w:rsid w:val="001040D0"/>
    <w:rsid w:val="001072E2"/>
    <w:rsid w:val="00114543"/>
    <w:rsid w:val="00115B8B"/>
    <w:rsid w:val="001222D3"/>
    <w:rsid w:val="00124726"/>
    <w:rsid w:val="001274D4"/>
    <w:rsid w:val="0013224D"/>
    <w:rsid w:val="00145294"/>
    <w:rsid w:val="001611C5"/>
    <w:rsid w:val="001873CA"/>
    <w:rsid w:val="00187B1E"/>
    <w:rsid w:val="0019283A"/>
    <w:rsid w:val="00192EE9"/>
    <w:rsid w:val="00193A77"/>
    <w:rsid w:val="00194B78"/>
    <w:rsid w:val="001A110F"/>
    <w:rsid w:val="001A692E"/>
    <w:rsid w:val="001C2041"/>
    <w:rsid w:val="001C32DD"/>
    <w:rsid w:val="001E0F17"/>
    <w:rsid w:val="001E1007"/>
    <w:rsid w:val="001F2538"/>
    <w:rsid w:val="002047C1"/>
    <w:rsid w:val="00210336"/>
    <w:rsid w:val="002152B3"/>
    <w:rsid w:val="0021657B"/>
    <w:rsid w:val="00217B36"/>
    <w:rsid w:val="0022034B"/>
    <w:rsid w:val="00220892"/>
    <w:rsid w:val="002259A8"/>
    <w:rsid w:val="00234058"/>
    <w:rsid w:val="00241657"/>
    <w:rsid w:val="002458FA"/>
    <w:rsid w:val="002461EC"/>
    <w:rsid w:val="00247E60"/>
    <w:rsid w:val="00270E3F"/>
    <w:rsid w:val="0027235F"/>
    <w:rsid w:val="00273FCF"/>
    <w:rsid w:val="0028412A"/>
    <w:rsid w:val="002857A8"/>
    <w:rsid w:val="0029446F"/>
    <w:rsid w:val="00296C6E"/>
    <w:rsid w:val="00296DE3"/>
    <w:rsid w:val="002B465D"/>
    <w:rsid w:val="002C11BC"/>
    <w:rsid w:val="002C13C0"/>
    <w:rsid w:val="002C1B34"/>
    <w:rsid w:val="002C2442"/>
    <w:rsid w:val="002C3AD7"/>
    <w:rsid w:val="002D4224"/>
    <w:rsid w:val="002D4FAA"/>
    <w:rsid w:val="002D6A33"/>
    <w:rsid w:val="002E6961"/>
    <w:rsid w:val="003012C6"/>
    <w:rsid w:val="00306ACE"/>
    <w:rsid w:val="0031494C"/>
    <w:rsid w:val="00316399"/>
    <w:rsid w:val="00316C2F"/>
    <w:rsid w:val="00317768"/>
    <w:rsid w:val="003231B3"/>
    <w:rsid w:val="00324E6D"/>
    <w:rsid w:val="003251DE"/>
    <w:rsid w:val="00342083"/>
    <w:rsid w:val="003531C3"/>
    <w:rsid w:val="00356B53"/>
    <w:rsid w:val="00362DE9"/>
    <w:rsid w:val="0037024F"/>
    <w:rsid w:val="0038202E"/>
    <w:rsid w:val="00391F53"/>
    <w:rsid w:val="00394E80"/>
    <w:rsid w:val="003A14DE"/>
    <w:rsid w:val="003B027C"/>
    <w:rsid w:val="003B342C"/>
    <w:rsid w:val="003B408B"/>
    <w:rsid w:val="003B797D"/>
    <w:rsid w:val="003C0088"/>
    <w:rsid w:val="003C0302"/>
    <w:rsid w:val="003C11E5"/>
    <w:rsid w:val="003C4AA4"/>
    <w:rsid w:val="003E21DD"/>
    <w:rsid w:val="003E7274"/>
    <w:rsid w:val="003F03CC"/>
    <w:rsid w:val="00404398"/>
    <w:rsid w:val="00415CBF"/>
    <w:rsid w:val="00422596"/>
    <w:rsid w:val="00422C16"/>
    <w:rsid w:val="00431691"/>
    <w:rsid w:val="00435CA2"/>
    <w:rsid w:val="004370D9"/>
    <w:rsid w:val="00440BFE"/>
    <w:rsid w:val="00446FC4"/>
    <w:rsid w:val="00456065"/>
    <w:rsid w:val="00456D21"/>
    <w:rsid w:val="00462708"/>
    <w:rsid w:val="0046552A"/>
    <w:rsid w:val="0046625A"/>
    <w:rsid w:val="0047093B"/>
    <w:rsid w:val="004877D9"/>
    <w:rsid w:val="00490506"/>
    <w:rsid w:val="004A6B08"/>
    <w:rsid w:val="004B0371"/>
    <w:rsid w:val="004B2C58"/>
    <w:rsid w:val="004B4250"/>
    <w:rsid w:val="004B73FD"/>
    <w:rsid w:val="004B7E28"/>
    <w:rsid w:val="004C5E0A"/>
    <w:rsid w:val="004C718C"/>
    <w:rsid w:val="004C7D57"/>
    <w:rsid w:val="004D026F"/>
    <w:rsid w:val="004D3B3F"/>
    <w:rsid w:val="004D65DC"/>
    <w:rsid w:val="004E0F19"/>
    <w:rsid w:val="004E567F"/>
    <w:rsid w:val="004E7A0B"/>
    <w:rsid w:val="004F2D94"/>
    <w:rsid w:val="004F2F17"/>
    <w:rsid w:val="00513ADA"/>
    <w:rsid w:val="00525348"/>
    <w:rsid w:val="00525A9B"/>
    <w:rsid w:val="005272FE"/>
    <w:rsid w:val="00527927"/>
    <w:rsid w:val="00537872"/>
    <w:rsid w:val="00545542"/>
    <w:rsid w:val="005459A9"/>
    <w:rsid w:val="005547B1"/>
    <w:rsid w:val="00554E8F"/>
    <w:rsid w:val="00563615"/>
    <w:rsid w:val="00582123"/>
    <w:rsid w:val="0058216A"/>
    <w:rsid w:val="00582AC2"/>
    <w:rsid w:val="005921C3"/>
    <w:rsid w:val="005970FC"/>
    <w:rsid w:val="005A2042"/>
    <w:rsid w:val="005A3AF9"/>
    <w:rsid w:val="005B0833"/>
    <w:rsid w:val="005B5696"/>
    <w:rsid w:val="005C4B99"/>
    <w:rsid w:val="005C7580"/>
    <w:rsid w:val="005D0529"/>
    <w:rsid w:val="005D1885"/>
    <w:rsid w:val="005D4207"/>
    <w:rsid w:val="005D63C7"/>
    <w:rsid w:val="005E6A03"/>
    <w:rsid w:val="005F3E9F"/>
    <w:rsid w:val="006005C6"/>
    <w:rsid w:val="006043BE"/>
    <w:rsid w:val="00611057"/>
    <w:rsid w:val="00624439"/>
    <w:rsid w:val="00637638"/>
    <w:rsid w:val="00640474"/>
    <w:rsid w:val="00645D5D"/>
    <w:rsid w:val="00651EDC"/>
    <w:rsid w:val="006539B6"/>
    <w:rsid w:val="00680E0C"/>
    <w:rsid w:val="0068499D"/>
    <w:rsid w:val="006972D2"/>
    <w:rsid w:val="006A704E"/>
    <w:rsid w:val="006B0A62"/>
    <w:rsid w:val="006B59C2"/>
    <w:rsid w:val="006E0F7C"/>
    <w:rsid w:val="006E6FF7"/>
    <w:rsid w:val="006F39AF"/>
    <w:rsid w:val="00703C1C"/>
    <w:rsid w:val="00714E86"/>
    <w:rsid w:val="007154F2"/>
    <w:rsid w:val="00735BF3"/>
    <w:rsid w:val="00737250"/>
    <w:rsid w:val="00744DE9"/>
    <w:rsid w:val="0075116C"/>
    <w:rsid w:val="00752AA4"/>
    <w:rsid w:val="00785224"/>
    <w:rsid w:val="00795A5B"/>
    <w:rsid w:val="007B0DC4"/>
    <w:rsid w:val="007C2569"/>
    <w:rsid w:val="007D43EE"/>
    <w:rsid w:val="007D6C20"/>
    <w:rsid w:val="007D7A9D"/>
    <w:rsid w:val="007E0B5D"/>
    <w:rsid w:val="007F0B0F"/>
    <w:rsid w:val="007F2489"/>
    <w:rsid w:val="007F2E48"/>
    <w:rsid w:val="007F5371"/>
    <w:rsid w:val="007F6D12"/>
    <w:rsid w:val="00805C1A"/>
    <w:rsid w:val="00807DDE"/>
    <w:rsid w:val="00812813"/>
    <w:rsid w:val="00813117"/>
    <w:rsid w:val="008330F0"/>
    <w:rsid w:val="00836B48"/>
    <w:rsid w:val="0084790D"/>
    <w:rsid w:val="00857F25"/>
    <w:rsid w:val="008632C7"/>
    <w:rsid w:val="00865D5F"/>
    <w:rsid w:val="00866C44"/>
    <w:rsid w:val="00870EC4"/>
    <w:rsid w:val="00871439"/>
    <w:rsid w:val="00877ACA"/>
    <w:rsid w:val="00880350"/>
    <w:rsid w:val="00882ADE"/>
    <w:rsid w:val="00884B3F"/>
    <w:rsid w:val="00886754"/>
    <w:rsid w:val="00890433"/>
    <w:rsid w:val="00894A46"/>
    <w:rsid w:val="008B078F"/>
    <w:rsid w:val="008B2394"/>
    <w:rsid w:val="008B4441"/>
    <w:rsid w:val="008C242D"/>
    <w:rsid w:val="008C4C98"/>
    <w:rsid w:val="008C5AD9"/>
    <w:rsid w:val="008F6A08"/>
    <w:rsid w:val="008F6EA5"/>
    <w:rsid w:val="00900954"/>
    <w:rsid w:val="00904EE1"/>
    <w:rsid w:val="00905142"/>
    <w:rsid w:val="00907546"/>
    <w:rsid w:val="009079C7"/>
    <w:rsid w:val="00915D5A"/>
    <w:rsid w:val="0092626E"/>
    <w:rsid w:val="009317B0"/>
    <w:rsid w:val="00931A42"/>
    <w:rsid w:val="00960308"/>
    <w:rsid w:val="009665D6"/>
    <w:rsid w:val="00972192"/>
    <w:rsid w:val="00973F43"/>
    <w:rsid w:val="00992664"/>
    <w:rsid w:val="009A0EA0"/>
    <w:rsid w:val="009A1C7E"/>
    <w:rsid w:val="009A4ADC"/>
    <w:rsid w:val="009A7507"/>
    <w:rsid w:val="009B3EF8"/>
    <w:rsid w:val="009C1C78"/>
    <w:rsid w:val="009C2CCA"/>
    <w:rsid w:val="009C3FB1"/>
    <w:rsid w:val="009E6955"/>
    <w:rsid w:val="009F5D28"/>
    <w:rsid w:val="00A02D01"/>
    <w:rsid w:val="00A2252E"/>
    <w:rsid w:val="00A2476D"/>
    <w:rsid w:val="00A24C58"/>
    <w:rsid w:val="00A25D19"/>
    <w:rsid w:val="00A27121"/>
    <w:rsid w:val="00A45E70"/>
    <w:rsid w:val="00A4686E"/>
    <w:rsid w:val="00A46F71"/>
    <w:rsid w:val="00A517F3"/>
    <w:rsid w:val="00A542D7"/>
    <w:rsid w:val="00A54435"/>
    <w:rsid w:val="00A56B0B"/>
    <w:rsid w:val="00A90DD9"/>
    <w:rsid w:val="00AA3F13"/>
    <w:rsid w:val="00AA74AD"/>
    <w:rsid w:val="00AD4C82"/>
    <w:rsid w:val="00AF35A2"/>
    <w:rsid w:val="00AF4EC0"/>
    <w:rsid w:val="00AF639A"/>
    <w:rsid w:val="00B03A23"/>
    <w:rsid w:val="00B10297"/>
    <w:rsid w:val="00B210F6"/>
    <w:rsid w:val="00B21643"/>
    <w:rsid w:val="00B229F9"/>
    <w:rsid w:val="00B24E86"/>
    <w:rsid w:val="00B350B8"/>
    <w:rsid w:val="00B41667"/>
    <w:rsid w:val="00B50DBB"/>
    <w:rsid w:val="00B52EB8"/>
    <w:rsid w:val="00B552C5"/>
    <w:rsid w:val="00B72A50"/>
    <w:rsid w:val="00B853D2"/>
    <w:rsid w:val="00BA3209"/>
    <w:rsid w:val="00BA40CC"/>
    <w:rsid w:val="00BC0B8A"/>
    <w:rsid w:val="00BC3396"/>
    <w:rsid w:val="00BC64A8"/>
    <w:rsid w:val="00BD3389"/>
    <w:rsid w:val="00BD6016"/>
    <w:rsid w:val="00BD7CBB"/>
    <w:rsid w:val="00BE0E64"/>
    <w:rsid w:val="00BE1CF1"/>
    <w:rsid w:val="00BF1C47"/>
    <w:rsid w:val="00BF22B0"/>
    <w:rsid w:val="00BF5AEA"/>
    <w:rsid w:val="00C00984"/>
    <w:rsid w:val="00C1303C"/>
    <w:rsid w:val="00C15652"/>
    <w:rsid w:val="00C20399"/>
    <w:rsid w:val="00C2190B"/>
    <w:rsid w:val="00C249B4"/>
    <w:rsid w:val="00C26B33"/>
    <w:rsid w:val="00C33715"/>
    <w:rsid w:val="00C35279"/>
    <w:rsid w:val="00C37163"/>
    <w:rsid w:val="00C4706D"/>
    <w:rsid w:val="00C6054F"/>
    <w:rsid w:val="00C61DCE"/>
    <w:rsid w:val="00C62BE6"/>
    <w:rsid w:val="00C65B68"/>
    <w:rsid w:val="00C72423"/>
    <w:rsid w:val="00C73211"/>
    <w:rsid w:val="00C7482C"/>
    <w:rsid w:val="00CA1AB2"/>
    <w:rsid w:val="00CB018D"/>
    <w:rsid w:val="00CC252C"/>
    <w:rsid w:val="00CC3F4B"/>
    <w:rsid w:val="00CC638B"/>
    <w:rsid w:val="00CD0D57"/>
    <w:rsid w:val="00CD2184"/>
    <w:rsid w:val="00CD6CA1"/>
    <w:rsid w:val="00CE2153"/>
    <w:rsid w:val="00CF55E5"/>
    <w:rsid w:val="00D0094E"/>
    <w:rsid w:val="00D07C8C"/>
    <w:rsid w:val="00D23F1A"/>
    <w:rsid w:val="00D24156"/>
    <w:rsid w:val="00D32A43"/>
    <w:rsid w:val="00D44087"/>
    <w:rsid w:val="00D67464"/>
    <w:rsid w:val="00D724CB"/>
    <w:rsid w:val="00D7446F"/>
    <w:rsid w:val="00D778B1"/>
    <w:rsid w:val="00D81489"/>
    <w:rsid w:val="00DA5C33"/>
    <w:rsid w:val="00DA7A71"/>
    <w:rsid w:val="00DB14D5"/>
    <w:rsid w:val="00DB3FCC"/>
    <w:rsid w:val="00DB56C7"/>
    <w:rsid w:val="00DC55CB"/>
    <w:rsid w:val="00DD6ED4"/>
    <w:rsid w:val="00DE023A"/>
    <w:rsid w:val="00DE29B9"/>
    <w:rsid w:val="00DE45EB"/>
    <w:rsid w:val="00E00811"/>
    <w:rsid w:val="00E01145"/>
    <w:rsid w:val="00E06F1F"/>
    <w:rsid w:val="00E172BF"/>
    <w:rsid w:val="00E22BDE"/>
    <w:rsid w:val="00E4016E"/>
    <w:rsid w:val="00E61BD0"/>
    <w:rsid w:val="00E6357F"/>
    <w:rsid w:val="00E7501C"/>
    <w:rsid w:val="00E76BC1"/>
    <w:rsid w:val="00E7739C"/>
    <w:rsid w:val="00E812A4"/>
    <w:rsid w:val="00E93483"/>
    <w:rsid w:val="00EA338D"/>
    <w:rsid w:val="00EA7EDE"/>
    <w:rsid w:val="00EB186B"/>
    <w:rsid w:val="00EC450B"/>
    <w:rsid w:val="00EF2B8E"/>
    <w:rsid w:val="00EF4FA2"/>
    <w:rsid w:val="00F15B5F"/>
    <w:rsid w:val="00F15CC0"/>
    <w:rsid w:val="00F2781D"/>
    <w:rsid w:val="00F343D1"/>
    <w:rsid w:val="00F37E82"/>
    <w:rsid w:val="00F51A67"/>
    <w:rsid w:val="00F61057"/>
    <w:rsid w:val="00F645E9"/>
    <w:rsid w:val="00F6579F"/>
    <w:rsid w:val="00F72579"/>
    <w:rsid w:val="00F7483C"/>
    <w:rsid w:val="00F754C9"/>
    <w:rsid w:val="00F82C51"/>
    <w:rsid w:val="00F86026"/>
    <w:rsid w:val="00FB13B6"/>
    <w:rsid w:val="00FC7A42"/>
    <w:rsid w:val="00FD6DF4"/>
    <w:rsid w:val="00FE3833"/>
    <w:rsid w:val="00FE59BE"/>
    <w:rsid w:val="00FF4B3F"/>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7E50BB71"/>
  <w15:docId w15:val="{6654B284-73D3-4942-9A69-D65E8AB133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4"/>
        <w:szCs w:val="24"/>
        <w:lang w:val="es-ES" w:eastAsia="es-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eastAsiaTheme="minorEastAsia"/>
    </w:rPr>
  </w:style>
  <w:style w:type="paragraph" w:styleId="Ttulo1">
    <w:name w:val="heading 1"/>
    <w:basedOn w:val="Normal4"/>
    <w:next w:val="Normal4"/>
    <w:pPr>
      <w:keepNext/>
      <w:keepLines/>
      <w:spacing w:before="480" w:after="120"/>
      <w:outlineLvl w:val="0"/>
    </w:pPr>
    <w:rPr>
      <w:b/>
      <w:sz w:val="48"/>
      <w:szCs w:val="48"/>
    </w:rPr>
  </w:style>
  <w:style w:type="paragraph" w:styleId="Ttulo2">
    <w:name w:val="heading 2"/>
    <w:basedOn w:val="Normal4"/>
    <w:next w:val="Normal4"/>
    <w:pPr>
      <w:keepNext/>
      <w:keepLines/>
      <w:spacing w:before="360" w:after="80"/>
      <w:outlineLvl w:val="1"/>
    </w:pPr>
    <w:rPr>
      <w:b/>
      <w:sz w:val="36"/>
      <w:szCs w:val="36"/>
    </w:rPr>
  </w:style>
  <w:style w:type="paragraph" w:styleId="Ttulo3">
    <w:name w:val="heading 3"/>
    <w:basedOn w:val="Normal4"/>
    <w:next w:val="Normal4"/>
    <w:pPr>
      <w:keepNext/>
      <w:keepLines/>
      <w:spacing w:before="280" w:after="80"/>
      <w:outlineLvl w:val="2"/>
    </w:pPr>
    <w:rPr>
      <w:b/>
      <w:sz w:val="28"/>
      <w:szCs w:val="28"/>
    </w:rPr>
  </w:style>
  <w:style w:type="paragraph" w:styleId="Ttulo4">
    <w:name w:val="heading 4"/>
    <w:basedOn w:val="Normal4"/>
    <w:next w:val="Normal4"/>
    <w:pPr>
      <w:keepNext/>
      <w:keepLines/>
      <w:spacing w:before="240" w:after="40"/>
      <w:outlineLvl w:val="3"/>
    </w:pPr>
    <w:rPr>
      <w:b/>
    </w:rPr>
  </w:style>
  <w:style w:type="paragraph" w:styleId="Ttulo5">
    <w:name w:val="heading 5"/>
    <w:basedOn w:val="Normal4"/>
    <w:next w:val="Normal4"/>
    <w:pPr>
      <w:keepNext/>
      <w:keepLines/>
      <w:spacing w:before="220" w:after="40"/>
      <w:outlineLvl w:val="4"/>
    </w:pPr>
    <w:rPr>
      <w:b/>
      <w:sz w:val="22"/>
      <w:szCs w:val="22"/>
    </w:rPr>
  </w:style>
  <w:style w:type="paragraph" w:styleId="Ttulo6">
    <w:name w:val="heading 6"/>
    <w:basedOn w:val="Normal4"/>
    <w:next w:val="Normal4"/>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Normal1">
    <w:name w:val="Normal1"/>
  </w:style>
  <w:style w:type="table" w:customStyle="1" w:styleId="TableNormal">
    <w:name w:val="Table Normal"/>
    <w:tblPr>
      <w:tblCellMar>
        <w:top w:w="0" w:type="dxa"/>
        <w:left w:w="0" w:type="dxa"/>
        <w:bottom w:w="0" w:type="dxa"/>
        <w:right w:w="0" w:type="dxa"/>
      </w:tblCellMar>
    </w:tblPr>
  </w:style>
  <w:style w:type="paragraph" w:styleId="Ttulo">
    <w:name w:val="Title"/>
    <w:basedOn w:val="Normal4"/>
    <w:next w:val="Normal4"/>
    <w:pPr>
      <w:keepNext/>
      <w:keepLines/>
      <w:spacing w:before="480" w:after="120"/>
    </w:pPr>
    <w:rPr>
      <w:b/>
      <w:sz w:val="72"/>
      <w:szCs w:val="72"/>
    </w:rPr>
  </w:style>
  <w:style w:type="paragraph" w:customStyle="1" w:styleId="Normal2">
    <w:name w:val="Normal2"/>
  </w:style>
  <w:style w:type="table" w:customStyle="1" w:styleId="TableNormal0">
    <w:name w:val="Table Normal"/>
    <w:tblPr>
      <w:tblCellMar>
        <w:top w:w="0" w:type="dxa"/>
        <w:left w:w="0" w:type="dxa"/>
        <w:bottom w:w="0" w:type="dxa"/>
        <w:right w:w="0" w:type="dxa"/>
      </w:tblCellMar>
    </w:tblPr>
  </w:style>
  <w:style w:type="paragraph" w:customStyle="1" w:styleId="Normal3">
    <w:name w:val="Normal3"/>
  </w:style>
  <w:style w:type="table" w:customStyle="1" w:styleId="TableNormal1">
    <w:name w:val="Table Normal"/>
    <w:tblPr>
      <w:tblCellMar>
        <w:top w:w="0" w:type="dxa"/>
        <w:left w:w="0" w:type="dxa"/>
        <w:bottom w:w="0" w:type="dxa"/>
        <w:right w:w="0" w:type="dxa"/>
      </w:tblCellMar>
    </w:tblPr>
  </w:style>
  <w:style w:type="paragraph" w:customStyle="1" w:styleId="Normal4">
    <w:name w:val="Normal4"/>
  </w:style>
  <w:style w:type="table" w:customStyle="1" w:styleId="TableNormal2">
    <w:name w:val="Table Normal"/>
    <w:tblPr>
      <w:tblCellMar>
        <w:top w:w="0" w:type="dxa"/>
        <w:left w:w="0" w:type="dxa"/>
        <w:bottom w:w="0" w:type="dxa"/>
        <w:right w:w="0" w:type="dxa"/>
      </w:tblCellMar>
    </w:tblPr>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basedOn w:val="Fuentedeprrafopredeter"/>
    <w:link w:val="Encabezado"/>
    <w:uiPriority w:val="99"/>
    <w:rsid w:val="00A73D65"/>
    <w:rPr>
      <w:rFonts w:eastAsiaTheme="minorEastAsia"/>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basedOn w:val="Fuentedeprrafopredeter"/>
    <w:link w:val="Piedepgina"/>
    <w:uiPriority w:val="99"/>
    <w:rsid w:val="00A73D65"/>
    <w:rPr>
      <w:rFonts w:eastAsiaTheme="minorEastAsia"/>
      <w:lang w:val="es-ES"/>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paragraph" w:styleId="Textodeglobo">
    <w:name w:val="Balloon Text"/>
    <w:basedOn w:val="Normal"/>
    <w:link w:val="TextodegloboCar"/>
    <w:uiPriority w:val="99"/>
    <w:semiHidden/>
    <w:unhideWhenUsed/>
    <w:rsid w:val="00890433"/>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890433"/>
    <w:rPr>
      <w:rFonts w:ascii="Lucida Grande" w:eastAsiaTheme="minorEastAsia" w:hAnsi="Lucida Grande" w:cs="Lucida Grande"/>
      <w:sz w:val="18"/>
      <w:szCs w:val="18"/>
    </w:rPr>
  </w:style>
  <w:style w:type="paragraph" w:styleId="Prrafodelista">
    <w:name w:val="List Paragraph"/>
    <w:aliases w:val="Cita texto,Nota al Pie,Listas,lp1,Colorful List - Accent 11,Dot pt,No Spacing1,List Paragraph Char Char Char,Indicator Text,List Paragraph1,Numbered Para 1,Bullet 1,F5 List Paragraph,Bullet Points,4 Párrafo de lista,Figuras,DH1,3"/>
    <w:basedOn w:val="Normal"/>
    <w:link w:val="PrrafodelistaCar"/>
    <w:uiPriority w:val="34"/>
    <w:qFormat/>
    <w:rsid w:val="00E4016E"/>
    <w:pPr>
      <w:ind w:left="720"/>
      <w:contextualSpacing/>
    </w:pPr>
    <w:rPr>
      <w:rFonts w:asciiTheme="minorHAnsi" w:hAnsiTheme="minorHAnsi" w:cstheme="minorBidi"/>
      <w:lang w:eastAsia="en-US"/>
    </w:rPr>
  </w:style>
  <w:style w:type="character" w:customStyle="1" w:styleId="PrrafodelistaCar">
    <w:name w:val="Párrafo de lista Car"/>
    <w:aliases w:val="Cita texto Car,Nota al Pie Car,Listas Car,lp1 Car,Colorful List - Accent 11 Car,Dot pt Car,No Spacing1 Car,List Paragraph Char Char Char Car,Indicator Text Car,List Paragraph1 Car,Numbered Para 1 Car,Bullet 1 Car,Bullet Points Car"/>
    <w:link w:val="Prrafodelista"/>
    <w:uiPriority w:val="34"/>
    <w:qFormat/>
    <w:locked/>
    <w:rsid w:val="00E4016E"/>
    <w:rPr>
      <w:rFonts w:asciiTheme="minorHAnsi" w:eastAsiaTheme="minorEastAsia" w:hAnsiTheme="minorHAnsi" w:cstheme="minorBidi"/>
      <w:lang w:eastAsia="en-US"/>
    </w:rPr>
  </w:style>
  <w:style w:type="paragraph" w:styleId="NormalWeb">
    <w:name w:val="Normal (Web)"/>
    <w:basedOn w:val="Normal"/>
    <w:uiPriority w:val="99"/>
    <w:rsid w:val="00E4016E"/>
    <w:pPr>
      <w:spacing w:before="280" w:after="280"/>
      <w:ind w:leftChars="-1" w:left="-1" w:hangingChars="1" w:hanging="1"/>
      <w:textDirection w:val="btLr"/>
      <w:textAlignment w:val="baseline"/>
      <w:outlineLvl w:val="0"/>
    </w:pPr>
    <w:rPr>
      <w:rFonts w:ascii="Times New Roman" w:eastAsia="Times New Roman" w:hAnsi="Times New Roman" w:cs="Times New Roman"/>
      <w:kern w:val="2"/>
      <w:position w:val="-1"/>
      <w:lang w:val="es-MX" w:eastAsia="zh-CN"/>
    </w:rPr>
  </w:style>
  <w:style w:type="table" w:styleId="Tablaconcuadrcula">
    <w:name w:val="Table Grid"/>
    <w:basedOn w:val="Tablanormal"/>
    <w:uiPriority w:val="39"/>
    <w:rsid w:val="00E4016E"/>
    <w:rPr>
      <w:rFonts w:asciiTheme="minorHAnsi" w:eastAsiaTheme="minorHAnsi" w:hAnsiTheme="minorHAnsi" w:cstheme="minorBidi"/>
      <w:sz w:val="22"/>
      <w:szCs w:val="22"/>
      <w:lang w:val="es-MX"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E4016E"/>
    <w:rPr>
      <w:color w:val="0563C1" w:themeColor="hyperlink"/>
      <w:u w:val="single"/>
    </w:rPr>
  </w:style>
  <w:style w:type="character" w:styleId="Refdecomentario">
    <w:name w:val="annotation reference"/>
    <w:basedOn w:val="Fuentedeprrafopredeter"/>
    <w:uiPriority w:val="99"/>
    <w:semiHidden/>
    <w:unhideWhenUsed/>
    <w:rsid w:val="0084790D"/>
    <w:rPr>
      <w:sz w:val="16"/>
      <w:szCs w:val="16"/>
    </w:rPr>
  </w:style>
  <w:style w:type="paragraph" w:styleId="Textocomentario">
    <w:name w:val="annotation text"/>
    <w:basedOn w:val="Normal"/>
    <w:link w:val="TextocomentarioCar"/>
    <w:uiPriority w:val="99"/>
    <w:unhideWhenUsed/>
    <w:rsid w:val="0084790D"/>
    <w:rPr>
      <w:rFonts w:asciiTheme="minorHAnsi" w:hAnsiTheme="minorHAnsi" w:cstheme="minorBidi"/>
      <w:sz w:val="20"/>
      <w:szCs w:val="20"/>
      <w:lang w:eastAsia="en-US"/>
    </w:rPr>
  </w:style>
  <w:style w:type="character" w:customStyle="1" w:styleId="TextocomentarioCar">
    <w:name w:val="Texto comentario Car"/>
    <w:basedOn w:val="Fuentedeprrafopredeter"/>
    <w:link w:val="Textocomentario"/>
    <w:uiPriority w:val="99"/>
    <w:rsid w:val="0084790D"/>
    <w:rPr>
      <w:rFonts w:asciiTheme="minorHAnsi" w:eastAsiaTheme="minorEastAsia" w:hAnsiTheme="minorHAnsi" w:cstheme="minorBidi"/>
      <w:sz w:val="20"/>
      <w:szCs w:val="20"/>
      <w:lang w:eastAsia="en-US"/>
    </w:rPr>
  </w:style>
  <w:style w:type="paragraph" w:styleId="Asuntodelcomentario">
    <w:name w:val="annotation subject"/>
    <w:basedOn w:val="Textocomentario"/>
    <w:next w:val="Textocomentario"/>
    <w:link w:val="AsuntodelcomentarioCar"/>
    <w:uiPriority w:val="99"/>
    <w:semiHidden/>
    <w:unhideWhenUsed/>
    <w:rsid w:val="004B2C58"/>
    <w:rPr>
      <w:rFonts w:ascii="Calibri" w:hAnsi="Calibri" w:cs="Calibri"/>
      <w:b/>
      <w:bCs/>
      <w:lang w:eastAsia="es-ES"/>
    </w:rPr>
  </w:style>
  <w:style w:type="character" w:customStyle="1" w:styleId="AsuntodelcomentarioCar">
    <w:name w:val="Asunto del comentario Car"/>
    <w:basedOn w:val="TextocomentarioCar"/>
    <w:link w:val="Asuntodelcomentario"/>
    <w:uiPriority w:val="99"/>
    <w:semiHidden/>
    <w:rsid w:val="004B2C58"/>
    <w:rPr>
      <w:rFonts w:asciiTheme="minorHAnsi" w:eastAsiaTheme="minorEastAsia" w:hAnsiTheme="minorHAnsi" w:cstheme="minorBidi"/>
      <w:b/>
      <w:bCs/>
      <w:sz w:val="20"/>
      <w:szCs w:val="20"/>
      <w:lang w:eastAsia="en-US"/>
    </w:rPr>
  </w:style>
  <w:style w:type="table" w:customStyle="1" w:styleId="Tablaconcuadrcula1">
    <w:name w:val="Tabla con cuadrícula1"/>
    <w:basedOn w:val="Tablanormal"/>
    <w:next w:val="Tablaconcuadrcula"/>
    <w:uiPriority w:val="39"/>
    <w:rsid w:val="00422C16"/>
    <w:rPr>
      <w:rFonts w:asciiTheme="minorHAnsi" w:eastAsiaTheme="minorHAnsi" w:hAnsiTheme="minorHAnsi" w:cstheme="minorBidi"/>
      <w:sz w:val="22"/>
      <w:szCs w:val="22"/>
      <w:lang w:val="es-MX"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
    <w:name w:val="Tabla con cuadrícula2"/>
    <w:basedOn w:val="Tablanormal"/>
    <w:next w:val="Tablaconcuadrcula"/>
    <w:uiPriority w:val="39"/>
    <w:rsid w:val="00422C16"/>
    <w:rPr>
      <w:rFonts w:asciiTheme="minorHAnsi" w:eastAsiaTheme="minorHAnsi" w:hAnsiTheme="minorHAnsi" w:cstheme="minorBidi"/>
      <w:sz w:val="22"/>
      <w:szCs w:val="22"/>
      <w:lang w:val="es-MX"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uiPriority w:val="39"/>
    <w:rsid w:val="00422C16"/>
    <w:rPr>
      <w:rFonts w:asciiTheme="minorHAnsi" w:eastAsiaTheme="minorHAnsi" w:hAnsiTheme="minorHAnsi" w:cstheme="minorBidi"/>
      <w:sz w:val="22"/>
      <w:szCs w:val="22"/>
      <w:lang w:val="es-MX"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ocomentario1">
    <w:name w:val="Texto comentario1"/>
    <w:basedOn w:val="Normal"/>
    <w:next w:val="Textocomentario"/>
    <w:uiPriority w:val="99"/>
    <w:unhideWhenUsed/>
    <w:rsid w:val="00B72A50"/>
    <w:rPr>
      <w:rFonts w:eastAsia="Yu Mincho" w:cs="Times New Roman"/>
      <w:sz w:val="20"/>
      <w:szCs w:val="20"/>
      <w:lang w:val="en-US" w:eastAsia="en-US"/>
    </w:rPr>
  </w:style>
  <w:style w:type="character" w:customStyle="1" w:styleId="TextocomentarioCar1">
    <w:name w:val="Texto comentario Car1"/>
    <w:basedOn w:val="Fuentedeprrafopredeter"/>
    <w:uiPriority w:val="99"/>
    <w:semiHidden/>
    <w:rsid w:val="00B72A50"/>
    <w:rPr>
      <w:sz w:val="20"/>
      <w:szCs w:val="20"/>
    </w:rPr>
  </w:style>
  <w:style w:type="paragraph" w:styleId="Sinespaciado">
    <w:name w:val="No Spacing"/>
    <w:uiPriority w:val="1"/>
    <w:qFormat/>
    <w:rsid w:val="004B7E28"/>
    <w:rPr>
      <w:color w:val="00000A"/>
      <w:sz w:val="22"/>
      <w:szCs w:val="22"/>
      <w:lang w:val="es-MX" w:eastAsia="es-MX"/>
    </w:rPr>
  </w:style>
  <w:style w:type="paragraph" w:customStyle="1" w:styleId="Default">
    <w:name w:val="Default"/>
    <w:rsid w:val="00011CEE"/>
    <w:pPr>
      <w:autoSpaceDE w:val="0"/>
      <w:autoSpaceDN w:val="0"/>
      <w:adjustRightInd w:val="0"/>
    </w:pPr>
    <w:rPr>
      <w:rFonts w:ascii="Arial" w:hAnsi="Arial" w:cs="Arial"/>
      <w:color w:val="000000"/>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608787">
      <w:bodyDiv w:val="1"/>
      <w:marLeft w:val="0"/>
      <w:marRight w:val="0"/>
      <w:marTop w:val="0"/>
      <w:marBottom w:val="0"/>
      <w:divBdr>
        <w:top w:val="none" w:sz="0" w:space="0" w:color="auto"/>
        <w:left w:val="none" w:sz="0" w:space="0" w:color="auto"/>
        <w:bottom w:val="none" w:sz="0" w:space="0" w:color="auto"/>
        <w:right w:val="none" w:sz="0" w:space="0" w:color="auto"/>
      </w:divBdr>
    </w:div>
    <w:div w:id="297761348">
      <w:bodyDiv w:val="1"/>
      <w:marLeft w:val="0"/>
      <w:marRight w:val="0"/>
      <w:marTop w:val="0"/>
      <w:marBottom w:val="0"/>
      <w:divBdr>
        <w:top w:val="none" w:sz="0" w:space="0" w:color="auto"/>
        <w:left w:val="none" w:sz="0" w:space="0" w:color="auto"/>
        <w:bottom w:val="none" w:sz="0" w:space="0" w:color="auto"/>
        <w:right w:val="none" w:sz="0" w:space="0" w:color="auto"/>
      </w:divBdr>
    </w:div>
    <w:div w:id="434596234">
      <w:bodyDiv w:val="1"/>
      <w:marLeft w:val="0"/>
      <w:marRight w:val="0"/>
      <w:marTop w:val="0"/>
      <w:marBottom w:val="0"/>
      <w:divBdr>
        <w:top w:val="none" w:sz="0" w:space="0" w:color="auto"/>
        <w:left w:val="none" w:sz="0" w:space="0" w:color="auto"/>
        <w:bottom w:val="none" w:sz="0" w:space="0" w:color="auto"/>
        <w:right w:val="none" w:sz="0" w:space="0" w:color="auto"/>
      </w:divBdr>
    </w:div>
    <w:div w:id="773743999">
      <w:bodyDiv w:val="1"/>
      <w:marLeft w:val="0"/>
      <w:marRight w:val="0"/>
      <w:marTop w:val="0"/>
      <w:marBottom w:val="0"/>
      <w:divBdr>
        <w:top w:val="none" w:sz="0" w:space="0" w:color="auto"/>
        <w:left w:val="none" w:sz="0" w:space="0" w:color="auto"/>
        <w:bottom w:val="none" w:sz="0" w:space="0" w:color="auto"/>
        <w:right w:val="none" w:sz="0" w:space="0" w:color="auto"/>
      </w:divBdr>
    </w:div>
    <w:div w:id="955720089">
      <w:bodyDiv w:val="1"/>
      <w:marLeft w:val="0"/>
      <w:marRight w:val="0"/>
      <w:marTop w:val="0"/>
      <w:marBottom w:val="0"/>
      <w:divBdr>
        <w:top w:val="none" w:sz="0" w:space="0" w:color="auto"/>
        <w:left w:val="none" w:sz="0" w:space="0" w:color="auto"/>
        <w:bottom w:val="none" w:sz="0" w:space="0" w:color="auto"/>
        <w:right w:val="none" w:sz="0" w:space="0" w:color="auto"/>
      </w:divBdr>
    </w:div>
    <w:div w:id="1261765761">
      <w:bodyDiv w:val="1"/>
      <w:marLeft w:val="0"/>
      <w:marRight w:val="0"/>
      <w:marTop w:val="0"/>
      <w:marBottom w:val="0"/>
      <w:divBdr>
        <w:top w:val="none" w:sz="0" w:space="0" w:color="auto"/>
        <w:left w:val="none" w:sz="0" w:space="0" w:color="auto"/>
        <w:bottom w:val="none" w:sz="0" w:space="0" w:color="auto"/>
        <w:right w:val="none" w:sz="0" w:space="0" w:color="auto"/>
      </w:divBdr>
    </w:div>
    <w:div w:id="1492286948">
      <w:bodyDiv w:val="1"/>
      <w:marLeft w:val="0"/>
      <w:marRight w:val="0"/>
      <w:marTop w:val="0"/>
      <w:marBottom w:val="0"/>
      <w:divBdr>
        <w:top w:val="none" w:sz="0" w:space="0" w:color="auto"/>
        <w:left w:val="none" w:sz="0" w:space="0" w:color="auto"/>
        <w:bottom w:val="none" w:sz="0" w:space="0" w:color="auto"/>
        <w:right w:val="none" w:sz="0" w:space="0" w:color="auto"/>
      </w:divBdr>
    </w:div>
    <w:div w:id="1591155797">
      <w:bodyDiv w:val="1"/>
      <w:marLeft w:val="0"/>
      <w:marRight w:val="0"/>
      <w:marTop w:val="0"/>
      <w:marBottom w:val="0"/>
      <w:divBdr>
        <w:top w:val="none" w:sz="0" w:space="0" w:color="auto"/>
        <w:left w:val="none" w:sz="0" w:space="0" w:color="auto"/>
        <w:bottom w:val="none" w:sz="0" w:space="0" w:color="auto"/>
        <w:right w:val="none" w:sz="0" w:space="0" w:color="auto"/>
      </w:divBdr>
    </w:div>
    <w:div w:id="1747455310">
      <w:bodyDiv w:val="1"/>
      <w:marLeft w:val="0"/>
      <w:marRight w:val="0"/>
      <w:marTop w:val="0"/>
      <w:marBottom w:val="0"/>
      <w:divBdr>
        <w:top w:val="none" w:sz="0" w:space="0" w:color="auto"/>
        <w:left w:val="none" w:sz="0" w:space="0" w:color="auto"/>
        <w:bottom w:val="none" w:sz="0" w:space="0" w:color="auto"/>
        <w:right w:val="none" w:sz="0" w:space="0" w:color="auto"/>
      </w:divBdr>
    </w:div>
    <w:div w:id="1847789793">
      <w:bodyDiv w:val="1"/>
      <w:marLeft w:val="0"/>
      <w:marRight w:val="0"/>
      <w:marTop w:val="0"/>
      <w:marBottom w:val="0"/>
      <w:divBdr>
        <w:top w:val="none" w:sz="0" w:space="0" w:color="auto"/>
        <w:left w:val="none" w:sz="0" w:space="0" w:color="auto"/>
        <w:bottom w:val="none" w:sz="0" w:space="0" w:color="auto"/>
        <w:right w:val="none" w:sz="0" w:space="0" w:color="auto"/>
      </w:divBdr>
    </w:div>
    <w:div w:id="205692716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dir-oic-ur.funcionpublica.gob.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HHjDvQ9ILwyQ/ODILBw2OW9SoDg==">CgMxLjA4AHIhMUF2YXJwX3dRMlpIN3BlZElZeVlGQ0hXZUY2TnhQTEUz</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249CF310-51E2-4B49-8019-CF89DB7FB2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6926</Words>
  <Characters>39481</Characters>
  <Application>Microsoft Office Word</Application>
  <DocSecurity>4</DocSecurity>
  <Lines>329</Lines>
  <Paragraphs>92</Paragraphs>
  <ScaleCrop>false</ScaleCrop>
  <HeadingPairs>
    <vt:vector size="2" baseType="variant">
      <vt:variant>
        <vt:lpstr>Título</vt:lpstr>
      </vt:variant>
      <vt:variant>
        <vt:i4>1</vt:i4>
      </vt:variant>
    </vt:vector>
  </HeadingPairs>
  <TitlesOfParts>
    <vt:vector size="1" baseType="lpstr">
      <vt:lpstr/>
    </vt:vector>
  </TitlesOfParts>
  <Company>*</Company>
  <LinksUpToDate>false</LinksUpToDate>
  <CharactersWithSpaces>46315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Pablo Andrés Silva Páez</dc:creator>
  <cp:lastModifiedBy>Julio Cesar Martínez Sanabria</cp:lastModifiedBy>
  <cp:revision>2</cp:revision>
  <dcterms:created xsi:type="dcterms:W3CDTF">2025-03-13T18:59:00Z</dcterms:created>
  <dcterms:modified xsi:type="dcterms:W3CDTF">2025-03-13T18:59:00Z</dcterms:modified>
</cp:coreProperties>
</file>