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8E386" w14:textId="6142D39D" w:rsidR="0084790D" w:rsidRPr="008E102E" w:rsidRDefault="0084790D" w:rsidP="008E102E">
      <w:pPr>
        <w:ind w:left="720" w:hanging="720"/>
        <w:jc w:val="center"/>
        <w:rPr>
          <w:rFonts w:ascii="Noto Sans" w:hAnsi="Noto Sans" w:cs="Noto Sans"/>
          <w:b/>
          <w:sz w:val="18"/>
          <w:szCs w:val="18"/>
        </w:rPr>
      </w:pPr>
      <w:r w:rsidRPr="008E102E">
        <w:rPr>
          <w:rFonts w:ascii="Noto Sans" w:hAnsi="Noto Sans" w:cs="Noto Sans"/>
          <w:b/>
          <w:sz w:val="18"/>
          <w:szCs w:val="18"/>
        </w:rPr>
        <w:t xml:space="preserve">ACTA </w:t>
      </w:r>
      <w:r w:rsidR="008A0621" w:rsidRPr="008E102E">
        <w:rPr>
          <w:rFonts w:ascii="Noto Sans" w:hAnsi="Noto Sans" w:cs="Noto Sans"/>
          <w:b/>
          <w:sz w:val="18"/>
          <w:szCs w:val="18"/>
        </w:rPr>
        <w:t>DE LA DÉCIM</w:t>
      </w:r>
      <w:r w:rsidRPr="008E102E">
        <w:rPr>
          <w:rFonts w:ascii="Noto Sans" w:hAnsi="Noto Sans" w:cs="Noto Sans"/>
          <w:b/>
          <w:sz w:val="18"/>
          <w:szCs w:val="18"/>
        </w:rPr>
        <w:t>A SESIÓN ORDINARIA COMITÉ DE TRANSPARENCIA</w:t>
      </w:r>
    </w:p>
    <w:p w14:paraId="709D6AD6" w14:textId="77777777" w:rsidR="0084790D" w:rsidRPr="008E102E" w:rsidRDefault="0084790D" w:rsidP="008E102E">
      <w:pPr>
        <w:jc w:val="both"/>
        <w:rPr>
          <w:rFonts w:ascii="Noto Sans" w:hAnsi="Noto Sans" w:cs="Noto Sans"/>
          <w:b/>
          <w:sz w:val="18"/>
          <w:szCs w:val="18"/>
        </w:rPr>
      </w:pPr>
    </w:p>
    <w:p w14:paraId="621887CE" w14:textId="0E5C93A4" w:rsidR="0084790D" w:rsidRPr="008E102E" w:rsidRDefault="0084790D" w:rsidP="008E102E">
      <w:pPr>
        <w:jc w:val="both"/>
        <w:rPr>
          <w:rFonts w:ascii="Noto Sans" w:hAnsi="Noto Sans" w:cs="Noto Sans"/>
          <w:sz w:val="18"/>
          <w:szCs w:val="18"/>
        </w:rPr>
      </w:pPr>
      <w:r w:rsidRPr="008E102E">
        <w:rPr>
          <w:rFonts w:ascii="Noto Sans" w:hAnsi="Noto Sans" w:cs="Noto Sans"/>
          <w:sz w:val="18"/>
          <w:szCs w:val="18"/>
        </w:rPr>
        <w:t xml:space="preserve">En la Ciudad de </w:t>
      </w:r>
      <w:r w:rsidR="00247E60" w:rsidRPr="008E102E">
        <w:rPr>
          <w:rFonts w:ascii="Noto Sans" w:hAnsi="Noto Sans" w:cs="Noto Sans"/>
          <w:sz w:val="18"/>
          <w:szCs w:val="18"/>
        </w:rPr>
        <w:t>México, a las 1</w:t>
      </w:r>
      <w:r w:rsidR="00EB186B" w:rsidRPr="008E102E">
        <w:rPr>
          <w:rFonts w:ascii="Noto Sans" w:hAnsi="Noto Sans" w:cs="Noto Sans"/>
          <w:sz w:val="18"/>
          <w:szCs w:val="18"/>
        </w:rPr>
        <w:t>7</w:t>
      </w:r>
      <w:r w:rsidR="00AA3F13" w:rsidRPr="008E102E">
        <w:rPr>
          <w:rFonts w:ascii="Noto Sans" w:hAnsi="Noto Sans" w:cs="Noto Sans"/>
          <w:sz w:val="18"/>
          <w:szCs w:val="18"/>
        </w:rPr>
        <w:t xml:space="preserve">:00 horas del </w:t>
      </w:r>
      <w:r w:rsidR="008A0621" w:rsidRPr="008E102E">
        <w:rPr>
          <w:rFonts w:ascii="Noto Sans" w:hAnsi="Noto Sans" w:cs="Noto Sans"/>
          <w:sz w:val="18"/>
          <w:szCs w:val="18"/>
        </w:rPr>
        <w:t>1</w:t>
      </w:r>
      <w:r w:rsidR="004D3B3F" w:rsidRPr="008E102E">
        <w:rPr>
          <w:rFonts w:ascii="Noto Sans" w:hAnsi="Noto Sans" w:cs="Noto Sans"/>
          <w:sz w:val="18"/>
          <w:szCs w:val="18"/>
        </w:rPr>
        <w:t>2</w:t>
      </w:r>
      <w:r w:rsidR="00AA3F13" w:rsidRPr="008E102E">
        <w:rPr>
          <w:rFonts w:ascii="Noto Sans" w:hAnsi="Noto Sans" w:cs="Noto Sans"/>
          <w:sz w:val="18"/>
          <w:szCs w:val="18"/>
        </w:rPr>
        <w:t xml:space="preserve"> de </w:t>
      </w:r>
      <w:r w:rsidR="008A0621" w:rsidRPr="008E102E">
        <w:rPr>
          <w:rFonts w:ascii="Noto Sans" w:hAnsi="Noto Sans" w:cs="Noto Sans"/>
          <w:sz w:val="18"/>
          <w:szCs w:val="18"/>
        </w:rPr>
        <w:t>marz</w:t>
      </w:r>
      <w:r w:rsidRPr="008E102E">
        <w:rPr>
          <w:rFonts w:ascii="Noto Sans" w:hAnsi="Noto Sans" w:cs="Noto Sans"/>
          <w:sz w:val="18"/>
          <w:szCs w:val="18"/>
        </w:rPr>
        <w:t>o de 2025, reunidos en el aula número 2 del 4° piso ala norte del edificio sede de la Secretaría Anticorrupción y Buen Gobierno, ubicado en Insurgentes Sur número 1735, Colonia Guadalupe Inn, C.P. 01020, Alcaldía Álvaro Obregón, Ciudad de México, con fundamento en los artículos 65, fracciones I y II, de la Ley Federal de Transparencia y Acceso a la Información Pública y; 17, 26 y 35, de los Lineamientos de actuación del Comité de Transparencia, y conforme a la con</w:t>
      </w:r>
      <w:r w:rsidR="00247E60" w:rsidRPr="008E102E">
        <w:rPr>
          <w:rFonts w:ascii="Noto Sans" w:hAnsi="Noto Sans" w:cs="Noto Sans"/>
          <w:sz w:val="18"/>
          <w:szCs w:val="18"/>
        </w:rPr>
        <w:t xml:space="preserve">vocatoria realizada el pasado </w:t>
      </w:r>
      <w:r w:rsidR="008A0621" w:rsidRPr="008E102E">
        <w:rPr>
          <w:rFonts w:ascii="Noto Sans" w:hAnsi="Noto Sans" w:cs="Noto Sans"/>
          <w:sz w:val="18"/>
          <w:szCs w:val="18"/>
        </w:rPr>
        <w:t>7</w:t>
      </w:r>
      <w:r w:rsidRPr="008E102E">
        <w:rPr>
          <w:rFonts w:ascii="Noto Sans" w:hAnsi="Noto Sans" w:cs="Noto Sans"/>
          <w:sz w:val="18"/>
          <w:szCs w:val="18"/>
        </w:rPr>
        <w:t xml:space="preserve"> de </w:t>
      </w:r>
      <w:r w:rsidR="008A0621" w:rsidRPr="008E102E">
        <w:rPr>
          <w:rFonts w:ascii="Noto Sans" w:hAnsi="Noto Sans" w:cs="Noto Sans"/>
          <w:sz w:val="18"/>
          <w:szCs w:val="18"/>
        </w:rPr>
        <w:t>marz</w:t>
      </w:r>
      <w:r w:rsidRPr="008E102E">
        <w:rPr>
          <w:rFonts w:ascii="Noto Sans" w:hAnsi="Noto Sans" w:cs="Noto Sans"/>
          <w:sz w:val="18"/>
          <w:szCs w:val="18"/>
        </w:rPr>
        <w:t xml:space="preserve">o </w:t>
      </w:r>
      <w:r w:rsidR="008A0621" w:rsidRPr="008E102E">
        <w:rPr>
          <w:rFonts w:ascii="Noto Sans" w:hAnsi="Noto Sans" w:cs="Noto Sans"/>
          <w:sz w:val="18"/>
          <w:szCs w:val="18"/>
        </w:rPr>
        <w:t>de 2025, para celebrar la Décim</w:t>
      </w:r>
      <w:r w:rsidRPr="008E102E">
        <w:rPr>
          <w:rFonts w:ascii="Noto Sans" w:hAnsi="Noto Sans" w:cs="Noto Sans"/>
          <w:sz w:val="18"/>
          <w:szCs w:val="18"/>
        </w:rPr>
        <w:t>a Sesión Ordinaria del Comité d</w:t>
      </w:r>
      <w:r w:rsidR="004D3B3F" w:rsidRPr="008E102E">
        <w:rPr>
          <w:rFonts w:ascii="Noto Sans" w:hAnsi="Noto Sans" w:cs="Noto Sans"/>
          <w:sz w:val="18"/>
          <w:szCs w:val="18"/>
        </w:rPr>
        <w:t>e Transparencia, el</w:t>
      </w:r>
      <w:r w:rsidRPr="008E102E">
        <w:rPr>
          <w:rFonts w:ascii="Noto Sans" w:hAnsi="Noto Sans" w:cs="Noto Sans"/>
          <w:sz w:val="18"/>
          <w:szCs w:val="18"/>
        </w:rPr>
        <w:t xml:space="preserve"> Secretario Técnico verificó la asistencia, de los siguientes integrantes del Comité:</w:t>
      </w:r>
    </w:p>
    <w:p w14:paraId="621ED19C" w14:textId="77777777" w:rsidR="0084790D" w:rsidRPr="008E102E" w:rsidRDefault="0084790D" w:rsidP="008E102E">
      <w:pPr>
        <w:jc w:val="both"/>
        <w:rPr>
          <w:rFonts w:ascii="Noto Sans" w:hAnsi="Noto Sans" w:cs="Noto Sans"/>
          <w:sz w:val="18"/>
          <w:szCs w:val="18"/>
        </w:rPr>
      </w:pPr>
    </w:p>
    <w:p w14:paraId="535C3D77" w14:textId="77777777" w:rsidR="0084790D" w:rsidRPr="008E102E" w:rsidRDefault="0084790D" w:rsidP="008E102E">
      <w:pPr>
        <w:jc w:val="both"/>
        <w:rPr>
          <w:rFonts w:ascii="Noto Sans" w:hAnsi="Noto Sans" w:cs="Noto Sans"/>
          <w:b/>
          <w:sz w:val="18"/>
          <w:szCs w:val="18"/>
        </w:rPr>
      </w:pPr>
      <w:r w:rsidRPr="008E102E">
        <w:rPr>
          <w:rFonts w:ascii="Noto Sans" w:hAnsi="Noto Sans" w:cs="Noto Sans"/>
          <w:b/>
          <w:sz w:val="18"/>
          <w:szCs w:val="18"/>
        </w:rPr>
        <w:t>1. Lcda. María Tanivet Ramos Reyes</w:t>
      </w:r>
    </w:p>
    <w:p w14:paraId="14AED85F" w14:textId="77777777" w:rsidR="0084790D" w:rsidRPr="008E102E" w:rsidRDefault="0084790D" w:rsidP="008E102E">
      <w:pPr>
        <w:jc w:val="both"/>
        <w:rPr>
          <w:rFonts w:ascii="Noto Sans" w:hAnsi="Noto Sans" w:cs="Noto Sans"/>
          <w:sz w:val="18"/>
          <w:szCs w:val="18"/>
        </w:rPr>
      </w:pPr>
      <w:r w:rsidRPr="008E102E">
        <w:rPr>
          <w:rFonts w:ascii="Noto Sans" w:hAnsi="Noto Sans" w:cs="Noto Sans"/>
          <w:sz w:val="18"/>
          <w:szCs w:val="18"/>
        </w:rPr>
        <w:t>Directora Genera</w:t>
      </w:r>
      <w:r w:rsidR="00C65B68" w:rsidRPr="008E102E">
        <w:rPr>
          <w:rFonts w:ascii="Noto Sans" w:hAnsi="Noto Sans" w:cs="Noto Sans"/>
          <w:sz w:val="18"/>
          <w:szCs w:val="18"/>
        </w:rPr>
        <w:t xml:space="preserve">l de Transparencia y </w:t>
      </w:r>
      <w:r w:rsidRPr="008E102E">
        <w:rPr>
          <w:rFonts w:ascii="Noto Sans" w:hAnsi="Noto Sans" w:cs="Noto Sans"/>
          <w:sz w:val="18"/>
          <w:szCs w:val="18"/>
        </w:rPr>
        <w:t xml:space="preserve">Presidenta del Comité de Transparencia. En términos de los artículos 64, párrafos tercero y cuarto, fracción II, de la Ley Federal de Transparencia y Acceso a la Información Pública; 68, fracción I, del Reglamento Interior de la Secretaría </w:t>
      </w:r>
      <w:r w:rsidR="004E567F" w:rsidRPr="008E102E">
        <w:rPr>
          <w:rFonts w:ascii="Noto Sans" w:eastAsia="Montserrat" w:hAnsi="Noto Sans" w:cs="Noto Sans"/>
          <w:sz w:val="18"/>
          <w:szCs w:val="18"/>
        </w:rPr>
        <w:t>Anticorrupción y Buen Gobierno.</w:t>
      </w:r>
    </w:p>
    <w:p w14:paraId="12AF7BB2" w14:textId="77777777" w:rsidR="0084790D" w:rsidRPr="008E102E" w:rsidRDefault="0084790D" w:rsidP="008E102E">
      <w:pPr>
        <w:jc w:val="both"/>
        <w:rPr>
          <w:rFonts w:ascii="Noto Sans" w:hAnsi="Noto Sans" w:cs="Noto Sans"/>
          <w:sz w:val="18"/>
          <w:szCs w:val="18"/>
        </w:rPr>
      </w:pPr>
    </w:p>
    <w:p w14:paraId="71292491" w14:textId="77777777" w:rsidR="0084790D" w:rsidRPr="008E102E" w:rsidRDefault="0084790D" w:rsidP="008E102E">
      <w:pPr>
        <w:ind w:right="49"/>
        <w:jc w:val="both"/>
        <w:rPr>
          <w:rFonts w:ascii="Noto Sans" w:hAnsi="Noto Sans" w:cs="Noto Sans"/>
          <w:b/>
          <w:sz w:val="18"/>
          <w:szCs w:val="18"/>
        </w:rPr>
      </w:pPr>
      <w:r w:rsidRPr="008E102E">
        <w:rPr>
          <w:rFonts w:ascii="Noto Sans" w:hAnsi="Noto Sans" w:cs="Noto Sans"/>
          <w:b/>
          <w:sz w:val="18"/>
          <w:szCs w:val="18"/>
        </w:rPr>
        <w:t xml:space="preserve">2. Lcda. Norma Patricia Martínez Nava </w:t>
      </w:r>
    </w:p>
    <w:p w14:paraId="526CC4C3" w14:textId="77777777" w:rsidR="0084790D" w:rsidRPr="008E102E" w:rsidRDefault="0084790D" w:rsidP="008E102E">
      <w:pPr>
        <w:ind w:right="49"/>
        <w:jc w:val="both"/>
        <w:rPr>
          <w:rFonts w:ascii="Noto Sans" w:hAnsi="Noto Sans" w:cs="Noto Sans"/>
          <w:b/>
          <w:sz w:val="18"/>
          <w:szCs w:val="18"/>
        </w:rPr>
      </w:pPr>
      <w:r w:rsidRPr="008E102E">
        <w:rPr>
          <w:rFonts w:ascii="Noto Sans" w:hAnsi="Noto Sans" w:cs="Noto Sans"/>
          <w:sz w:val="18"/>
          <w:szCs w:val="18"/>
        </w:rPr>
        <w:t>Directora del Centro de Información y Documentación y Suplente de la persona Responsable del Área Coordinadora de Archivos. En términos de los artículos 64, párrafos tercero y cuarto, fracción I, de la Ley Federal de Transparencia y Acceso a la Información Pública</w:t>
      </w:r>
      <w:r w:rsidRPr="008E102E">
        <w:rPr>
          <w:rFonts w:ascii="Noto Sans" w:eastAsia="Montserrat" w:hAnsi="Noto Sans" w:cs="Noto Sans"/>
          <w:sz w:val="18"/>
          <w:szCs w:val="18"/>
        </w:rPr>
        <w:t>; 66, fracción XIII</w:t>
      </w:r>
      <w:r w:rsidR="00785224" w:rsidRPr="008E102E">
        <w:rPr>
          <w:rFonts w:ascii="Noto Sans" w:eastAsia="Montserrat" w:hAnsi="Noto Sans" w:cs="Noto Sans"/>
          <w:sz w:val="18"/>
          <w:szCs w:val="18"/>
        </w:rPr>
        <w:t>,</w:t>
      </w:r>
      <w:r w:rsidRPr="008E102E">
        <w:rPr>
          <w:rFonts w:ascii="Noto Sans" w:eastAsia="Montserrat" w:hAnsi="Noto Sans" w:cs="Noto Sans"/>
          <w:sz w:val="18"/>
          <w:szCs w:val="18"/>
        </w:rPr>
        <w:t xml:space="preserve"> del Reglamento Interior de la Secretaría Anticorrupción y Buen Gobierno</w:t>
      </w:r>
      <w:r w:rsidR="00B03A23" w:rsidRPr="008E102E">
        <w:rPr>
          <w:rFonts w:ascii="Noto Sans" w:eastAsia="Montserrat" w:hAnsi="Noto Sans" w:cs="Noto Sans"/>
          <w:sz w:val="18"/>
          <w:szCs w:val="18"/>
        </w:rPr>
        <w:t xml:space="preserve"> y Artículo 912, fracción XII del Manual de Organización General de la Secretaría de la Función Pública.</w:t>
      </w:r>
    </w:p>
    <w:p w14:paraId="31C550DF" w14:textId="77777777" w:rsidR="0084790D" w:rsidRPr="008E102E" w:rsidRDefault="0084790D" w:rsidP="008E102E">
      <w:pPr>
        <w:jc w:val="both"/>
        <w:rPr>
          <w:rFonts w:ascii="Noto Sans" w:hAnsi="Noto Sans" w:cs="Noto Sans"/>
          <w:b/>
          <w:sz w:val="18"/>
          <w:szCs w:val="18"/>
        </w:rPr>
      </w:pPr>
    </w:p>
    <w:p w14:paraId="7F9A7DEE" w14:textId="77777777" w:rsidR="001873CA" w:rsidRPr="008E102E" w:rsidRDefault="001873CA" w:rsidP="008E102E">
      <w:pPr>
        <w:jc w:val="both"/>
        <w:rPr>
          <w:rFonts w:ascii="Noto Sans" w:hAnsi="Noto Sans" w:cs="Noto Sans"/>
          <w:b/>
          <w:sz w:val="18"/>
          <w:szCs w:val="18"/>
        </w:rPr>
      </w:pPr>
      <w:r w:rsidRPr="008E102E">
        <w:rPr>
          <w:rFonts w:ascii="Noto Sans" w:hAnsi="Noto Sans" w:cs="Noto Sans"/>
          <w:b/>
          <w:sz w:val="18"/>
          <w:szCs w:val="18"/>
        </w:rPr>
        <w:t>3. L.C. Carlos Carrera Guerrero</w:t>
      </w:r>
    </w:p>
    <w:p w14:paraId="64DE0520" w14:textId="1EE50A9D" w:rsidR="001873CA" w:rsidRPr="008E102E" w:rsidRDefault="001873CA" w:rsidP="008E102E">
      <w:pPr>
        <w:jc w:val="both"/>
        <w:rPr>
          <w:rFonts w:ascii="Noto Sans" w:hAnsi="Noto Sans" w:cs="Noto Sans"/>
          <w:sz w:val="18"/>
          <w:szCs w:val="18"/>
        </w:rPr>
      </w:pPr>
      <w:r w:rsidRPr="008E102E">
        <w:rPr>
          <w:rFonts w:ascii="Noto Sans" w:hAnsi="Noto Sans" w:cs="Noto Sans"/>
          <w:sz w:val="18"/>
          <w:szCs w:val="18"/>
        </w:rPr>
        <w:t xml:space="preserve">Director de Control Interno adscrito al Órgano Interno de Control de la Secretaría Anticorrupción y Buen Gobierno, y Suplente de la persona Titular del Órgano Interno de Control de la Secretaría Anticorrupción y Buen Gobierno. En términos de los artículos 64, párrafos tercero y cuarto, fracción III, de la Ley Federal de Transparencia y Acceso a la Información Pública; 81, fracción XIV, del Reglamento Interior de la Secretaría </w:t>
      </w:r>
      <w:r w:rsidRPr="008E102E">
        <w:rPr>
          <w:rFonts w:ascii="Noto Sans" w:eastAsia="Montserrat" w:hAnsi="Noto Sans" w:cs="Noto Sans"/>
          <w:sz w:val="18"/>
          <w:szCs w:val="18"/>
        </w:rPr>
        <w:t>Anticorrupción y Buen Gobierno, y el oficio 900.OIC/</w:t>
      </w:r>
      <w:r w:rsidR="00BF3A65" w:rsidRPr="008E102E">
        <w:rPr>
          <w:rFonts w:ascii="Noto Sans" w:eastAsia="Montserrat" w:hAnsi="Noto Sans" w:cs="Noto Sans"/>
          <w:sz w:val="18"/>
          <w:szCs w:val="18"/>
        </w:rPr>
        <w:t>187</w:t>
      </w:r>
      <w:r w:rsidRPr="008E102E">
        <w:rPr>
          <w:rFonts w:ascii="Noto Sans" w:eastAsia="Montserrat" w:hAnsi="Noto Sans" w:cs="Noto Sans"/>
          <w:sz w:val="18"/>
          <w:szCs w:val="18"/>
        </w:rPr>
        <w:t>/2025</w:t>
      </w:r>
      <w:r w:rsidR="00051D06" w:rsidRPr="008E102E">
        <w:rPr>
          <w:rFonts w:ascii="Noto Sans" w:hAnsi="Noto Sans" w:cs="Noto Sans"/>
          <w:sz w:val="18"/>
          <w:szCs w:val="18"/>
        </w:rPr>
        <w:t>.</w:t>
      </w:r>
    </w:p>
    <w:p w14:paraId="183428A7" w14:textId="77777777" w:rsidR="0084790D" w:rsidRPr="008E102E" w:rsidRDefault="0084790D" w:rsidP="008E102E">
      <w:pPr>
        <w:jc w:val="both"/>
        <w:rPr>
          <w:rFonts w:ascii="Noto Sans" w:hAnsi="Noto Sans" w:cs="Noto Sans"/>
          <w:sz w:val="18"/>
          <w:szCs w:val="18"/>
        </w:rPr>
      </w:pPr>
    </w:p>
    <w:p w14:paraId="24084ECF" w14:textId="77777777" w:rsidR="0084790D" w:rsidRPr="008E102E" w:rsidRDefault="0084790D" w:rsidP="008E102E">
      <w:pPr>
        <w:jc w:val="center"/>
        <w:rPr>
          <w:rFonts w:ascii="Noto Sans" w:hAnsi="Noto Sans" w:cs="Noto Sans"/>
          <w:b/>
          <w:sz w:val="18"/>
          <w:szCs w:val="18"/>
        </w:rPr>
      </w:pPr>
      <w:r w:rsidRPr="008E102E">
        <w:rPr>
          <w:rFonts w:ascii="Noto Sans" w:hAnsi="Noto Sans" w:cs="Noto Sans"/>
          <w:b/>
          <w:sz w:val="18"/>
          <w:szCs w:val="18"/>
        </w:rPr>
        <w:t>PRIMER PUNTO DEL ORDEN DEL DÍA</w:t>
      </w:r>
    </w:p>
    <w:p w14:paraId="6DC42141" w14:textId="77777777" w:rsidR="0084790D" w:rsidRPr="008E102E" w:rsidRDefault="0084790D" w:rsidP="008E102E">
      <w:pPr>
        <w:jc w:val="both"/>
        <w:rPr>
          <w:rFonts w:ascii="Noto Sans" w:hAnsi="Noto Sans" w:cs="Noto Sans"/>
          <w:sz w:val="18"/>
          <w:szCs w:val="18"/>
        </w:rPr>
      </w:pPr>
    </w:p>
    <w:p w14:paraId="183CB473" w14:textId="301C6DC9" w:rsidR="0084790D" w:rsidRPr="008E102E" w:rsidRDefault="0084790D" w:rsidP="008E102E">
      <w:pPr>
        <w:jc w:val="both"/>
        <w:rPr>
          <w:rFonts w:ascii="Noto Sans" w:hAnsi="Noto Sans" w:cs="Noto Sans"/>
          <w:sz w:val="18"/>
          <w:szCs w:val="18"/>
        </w:rPr>
      </w:pPr>
      <w:r w:rsidRPr="008E102E">
        <w:rPr>
          <w:rFonts w:ascii="Noto Sans" w:hAnsi="Noto Sans" w:cs="Noto Sans"/>
          <w:sz w:val="18"/>
          <w:szCs w:val="18"/>
        </w:rPr>
        <w:t>En desahogo del primer punto del orden del día, el Secretario Técnico del Comité de Transparencia dio lectura al mismo, siendo aprobado por unanimidad:</w:t>
      </w:r>
    </w:p>
    <w:p w14:paraId="6BE360BD" w14:textId="77777777" w:rsidR="0084790D" w:rsidRPr="008E102E" w:rsidRDefault="0084790D" w:rsidP="008E102E">
      <w:pPr>
        <w:jc w:val="both"/>
        <w:rPr>
          <w:rFonts w:ascii="Noto Sans" w:hAnsi="Noto Sans" w:cs="Noto Sans"/>
          <w:sz w:val="18"/>
          <w:szCs w:val="18"/>
        </w:rPr>
      </w:pPr>
    </w:p>
    <w:p w14:paraId="0D031F03" w14:textId="77777777" w:rsidR="0084790D" w:rsidRPr="008E102E" w:rsidRDefault="0084790D" w:rsidP="008E102E">
      <w:pPr>
        <w:jc w:val="both"/>
        <w:rPr>
          <w:rFonts w:ascii="Noto Sans" w:hAnsi="Noto Sans" w:cs="Noto Sans"/>
          <w:b/>
          <w:sz w:val="18"/>
          <w:szCs w:val="18"/>
        </w:rPr>
      </w:pPr>
      <w:r w:rsidRPr="008E102E">
        <w:rPr>
          <w:rFonts w:ascii="Noto Sans" w:hAnsi="Noto Sans" w:cs="Noto Sans"/>
          <w:b/>
          <w:sz w:val="18"/>
          <w:szCs w:val="18"/>
        </w:rPr>
        <w:t xml:space="preserve">I. Lectura y, en su caso, aprobación del orden del día </w:t>
      </w:r>
    </w:p>
    <w:p w14:paraId="4BC95C61" w14:textId="77777777" w:rsidR="0084790D" w:rsidRPr="008E102E" w:rsidRDefault="0084790D" w:rsidP="008E102E">
      <w:pPr>
        <w:jc w:val="both"/>
        <w:rPr>
          <w:rFonts w:ascii="Noto Sans" w:hAnsi="Noto Sans" w:cs="Noto Sans"/>
          <w:b/>
          <w:sz w:val="18"/>
          <w:szCs w:val="18"/>
        </w:rPr>
      </w:pPr>
    </w:p>
    <w:p w14:paraId="0F3E78C6" w14:textId="74A352EB" w:rsidR="00EB186B" w:rsidRPr="008E102E" w:rsidRDefault="0084790D" w:rsidP="008E102E">
      <w:pPr>
        <w:jc w:val="both"/>
        <w:rPr>
          <w:rFonts w:ascii="Noto Sans" w:hAnsi="Noto Sans" w:cs="Noto Sans"/>
          <w:b/>
          <w:sz w:val="18"/>
          <w:szCs w:val="18"/>
        </w:rPr>
      </w:pPr>
      <w:r w:rsidRPr="008E102E">
        <w:rPr>
          <w:rFonts w:ascii="Noto Sans" w:hAnsi="Noto Sans" w:cs="Noto Sans"/>
          <w:b/>
          <w:sz w:val="18"/>
          <w:szCs w:val="18"/>
        </w:rPr>
        <w:t>II. Análisis de las solicitudes de acceso a la información</w:t>
      </w:r>
    </w:p>
    <w:p w14:paraId="650ED43D" w14:textId="384FC3A8" w:rsidR="00EB186B" w:rsidRPr="008E102E" w:rsidRDefault="00EB186B" w:rsidP="008E102E">
      <w:pPr>
        <w:jc w:val="both"/>
        <w:rPr>
          <w:rFonts w:ascii="Noto Sans" w:hAnsi="Noto Sans" w:cs="Noto Sans"/>
          <w:b/>
          <w:sz w:val="18"/>
          <w:szCs w:val="18"/>
        </w:rPr>
      </w:pPr>
    </w:p>
    <w:p w14:paraId="6D8B0354" w14:textId="5670BA19" w:rsidR="00EB186B" w:rsidRPr="008E102E" w:rsidRDefault="00EB186B" w:rsidP="008E102E">
      <w:pPr>
        <w:pStyle w:val="Prrafodelista"/>
        <w:numPr>
          <w:ilvl w:val="0"/>
          <w:numId w:val="2"/>
        </w:numPr>
        <w:jc w:val="both"/>
        <w:rPr>
          <w:rFonts w:ascii="Noto Sans" w:hAnsi="Noto Sans" w:cs="Noto Sans"/>
          <w:b/>
          <w:sz w:val="18"/>
          <w:szCs w:val="18"/>
          <w:lang w:val="es-MX"/>
        </w:rPr>
      </w:pPr>
      <w:r w:rsidRPr="008E102E">
        <w:rPr>
          <w:rFonts w:ascii="Noto Sans" w:hAnsi="Noto Sans" w:cs="Noto Sans"/>
          <w:b/>
          <w:sz w:val="18"/>
          <w:szCs w:val="18"/>
          <w:lang w:val="es-MX"/>
        </w:rPr>
        <w:t>Respuestas a solicitudes de acceso a la información en las que se analizará la clasificación de reserva</w:t>
      </w:r>
    </w:p>
    <w:p w14:paraId="6711DD32" w14:textId="260D869A" w:rsidR="00EB186B" w:rsidRPr="008E102E" w:rsidRDefault="00DA5C33" w:rsidP="008E102E">
      <w:pPr>
        <w:pStyle w:val="Prrafodelista"/>
        <w:numPr>
          <w:ilvl w:val="0"/>
          <w:numId w:val="19"/>
        </w:numPr>
        <w:tabs>
          <w:tab w:val="left" w:pos="3261"/>
        </w:tabs>
        <w:ind w:left="3544" w:hanging="283"/>
        <w:jc w:val="both"/>
        <w:rPr>
          <w:rFonts w:ascii="Noto Sans" w:hAnsi="Noto Sans" w:cs="Noto Sans"/>
          <w:b/>
          <w:sz w:val="18"/>
          <w:szCs w:val="18"/>
        </w:rPr>
      </w:pPr>
      <w:r w:rsidRPr="008E102E">
        <w:rPr>
          <w:rFonts w:ascii="Noto Sans" w:hAnsi="Noto Sans" w:cs="Noto Sans"/>
          <w:sz w:val="18"/>
          <w:szCs w:val="18"/>
          <w:lang w:val="es-MX"/>
        </w:rPr>
        <w:t>Folio 330026525</w:t>
      </w:r>
      <w:r w:rsidR="00EB186B" w:rsidRPr="008E102E">
        <w:rPr>
          <w:rFonts w:ascii="Noto Sans" w:hAnsi="Noto Sans" w:cs="Noto Sans"/>
          <w:sz w:val="18"/>
          <w:szCs w:val="18"/>
          <w:lang w:val="es-MX"/>
        </w:rPr>
        <w:t>00</w:t>
      </w:r>
      <w:r w:rsidRPr="008E102E">
        <w:rPr>
          <w:rFonts w:ascii="Noto Sans" w:hAnsi="Noto Sans" w:cs="Noto Sans"/>
          <w:sz w:val="18"/>
          <w:szCs w:val="18"/>
          <w:lang w:val="es-MX"/>
        </w:rPr>
        <w:t>0</w:t>
      </w:r>
      <w:r w:rsidR="008D66F8" w:rsidRPr="008E102E">
        <w:rPr>
          <w:rFonts w:ascii="Noto Sans" w:hAnsi="Noto Sans" w:cs="Noto Sans"/>
          <w:sz w:val="18"/>
          <w:szCs w:val="18"/>
          <w:lang w:val="es-MX"/>
        </w:rPr>
        <w:t>216</w:t>
      </w:r>
    </w:p>
    <w:p w14:paraId="5CD661B9" w14:textId="57DA933A" w:rsidR="008D66F8" w:rsidRPr="008E102E" w:rsidRDefault="008D66F8" w:rsidP="008E102E">
      <w:pPr>
        <w:pStyle w:val="Prrafodelista"/>
        <w:numPr>
          <w:ilvl w:val="0"/>
          <w:numId w:val="19"/>
        </w:numPr>
        <w:tabs>
          <w:tab w:val="left" w:pos="3261"/>
        </w:tabs>
        <w:ind w:left="3544" w:hanging="283"/>
        <w:jc w:val="both"/>
        <w:rPr>
          <w:rFonts w:ascii="Noto Sans" w:hAnsi="Noto Sans" w:cs="Noto Sans"/>
          <w:b/>
          <w:sz w:val="18"/>
          <w:szCs w:val="18"/>
        </w:rPr>
      </w:pPr>
      <w:r w:rsidRPr="008E102E">
        <w:rPr>
          <w:rFonts w:ascii="Noto Sans" w:hAnsi="Noto Sans" w:cs="Noto Sans"/>
          <w:sz w:val="18"/>
          <w:szCs w:val="18"/>
          <w:lang w:val="es-MX"/>
        </w:rPr>
        <w:t>Folio 330026525000219</w:t>
      </w:r>
    </w:p>
    <w:p w14:paraId="51AEAFF7" w14:textId="77777777" w:rsidR="00317768" w:rsidRPr="008E102E" w:rsidRDefault="00317768" w:rsidP="008E102E">
      <w:pPr>
        <w:jc w:val="both"/>
        <w:rPr>
          <w:rFonts w:ascii="Noto Sans" w:hAnsi="Noto Sans" w:cs="Noto Sans"/>
          <w:b/>
          <w:sz w:val="18"/>
          <w:szCs w:val="18"/>
        </w:rPr>
      </w:pPr>
    </w:p>
    <w:p w14:paraId="43983F22" w14:textId="37B37CBB" w:rsidR="00817008" w:rsidRPr="008E102E" w:rsidRDefault="0084790D" w:rsidP="008E102E">
      <w:pPr>
        <w:pStyle w:val="Prrafodelista"/>
        <w:numPr>
          <w:ilvl w:val="0"/>
          <w:numId w:val="2"/>
        </w:numPr>
        <w:jc w:val="both"/>
        <w:rPr>
          <w:rFonts w:ascii="Noto Sans" w:hAnsi="Noto Sans" w:cs="Noto Sans"/>
          <w:b/>
          <w:sz w:val="18"/>
          <w:szCs w:val="18"/>
          <w:lang w:val="es-MX"/>
        </w:rPr>
      </w:pPr>
      <w:r w:rsidRPr="008E102E">
        <w:rPr>
          <w:rFonts w:ascii="Noto Sans" w:hAnsi="Noto Sans" w:cs="Noto Sans"/>
          <w:b/>
          <w:sz w:val="18"/>
          <w:szCs w:val="18"/>
          <w:lang w:val="es-MX"/>
        </w:rPr>
        <w:t>Respuestas a solicitudes de acceso a la información en las que se analizará la clasificación de confidencialidad</w:t>
      </w:r>
    </w:p>
    <w:p w14:paraId="3859F8CC" w14:textId="4375CD32" w:rsidR="00CE2153" w:rsidRPr="008E102E" w:rsidRDefault="00CE2153" w:rsidP="008E102E">
      <w:pPr>
        <w:pStyle w:val="Prrafodelista"/>
        <w:numPr>
          <w:ilvl w:val="0"/>
          <w:numId w:val="43"/>
        </w:numPr>
        <w:tabs>
          <w:tab w:val="left" w:pos="3261"/>
        </w:tabs>
        <w:ind w:left="3544" w:hanging="283"/>
        <w:jc w:val="both"/>
        <w:rPr>
          <w:rFonts w:ascii="Noto Sans" w:hAnsi="Noto Sans" w:cs="Noto Sans"/>
          <w:sz w:val="18"/>
          <w:szCs w:val="18"/>
          <w:lang w:val="es-MX"/>
        </w:rPr>
      </w:pPr>
      <w:r w:rsidRPr="008E102E">
        <w:rPr>
          <w:rFonts w:ascii="Noto Sans" w:hAnsi="Noto Sans" w:cs="Noto Sans"/>
          <w:sz w:val="18"/>
          <w:szCs w:val="18"/>
          <w:lang w:val="es-MX"/>
        </w:rPr>
        <w:t>Folio 330026525000</w:t>
      </w:r>
      <w:r w:rsidR="00C72E79" w:rsidRPr="008E102E">
        <w:rPr>
          <w:rFonts w:ascii="Noto Sans" w:hAnsi="Noto Sans" w:cs="Noto Sans"/>
          <w:sz w:val="18"/>
          <w:szCs w:val="18"/>
          <w:lang w:val="es-MX"/>
        </w:rPr>
        <w:t>214</w:t>
      </w:r>
    </w:p>
    <w:p w14:paraId="3B992CB6" w14:textId="39DCA443" w:rsidR="00317768" w:rsidRPr="008E102E" w:rsidRDefault="00DA5C33" w:rsidP="008E102E">
      <w:pPr>
        <w:pStyle w:val="Prrafodelista"/>
        <w:numPr>
          <w:ilvl w:val="0"/>
          <w:numId w:val="43"/>
        </w:numPr>
        <w:tabs>
          <w:tab w:val="left" w:pos="3261"/>
        </w:tabs>
        <w:ind w:left="3544" w:hanging="283"/>
        <w:jc w:val="both"/>
        <w:rPr>
          <w:rFonts w:ascii="Noto Sans" w:hAnsi="Noto Sans" w:cs="Noto Sans"/>
          <w:sz w:val="18"/>
          <w:szCs w:val="18"/>
          <w:lang w:val="es-MX"/>
        </w:rPr>
      </w:pPr>
      <w:r w:rsidRPr="008E102E">
        <w:rPr>
          <w:rFonts w:ascii="Noto Sans" w:hAnsi="Noto Sans" w:cs="Noto Sans"/>
          <w:sz w:val="18"/>
          <w:szCs w:val="18"/>
          <w:lang w:val="es-MX"/>
        </w:rPr>
        <w:t>Folio 330026525</w:t>
      </w:r>
      <w:r w:rsidR="00317768" w:rsidRPr="008E102E">
        <w:rPr>
          <w:rFonts w:ascii="Noto Sans" w:hAnsi="Noto Sans" w:cs="Noto Sans"/>
          <w:sz w:val="18"/>
          <w:szCs w:val="18"/>
          <w:lang w:val="es-MX"/>
        </w:rPr>
        <w:t>00</w:t>
      </w:r>
      <w:r w:rsidRPr="008E102E">
        <w:rPr>
          <w:rFonts w:ascii="Noto Sans" w:hAnsi="Noto Sans" w:cs="Noto Sans"/>
          <w:sz w:val="18"/>
          <w:szCs w:val="18"/>
          <w:lang w:val="es-MX"/>
        </w:rPr>
        <w:t>0</w:t>
      </w:r>
      <w:r w:rsidR="00C72E79" w:rsidRPr="008E102E">
        <w:rPr>
          <w:rFonts w:ascii="Noto Sans" w:hAnsi="Noto Sans" w:cs="Noto Sans"/>
          <w:sz w:val="18"/>
          <w:szCs w:val="18"/>
          <w:lang w:val="es-MX"/>
        </w:rPr>
        <w:t>221</w:t>
      </w:r>
    </w:p>
    <w:p w14:paraId="67C91E4C" w14:textId="5AB68560" w:rsidR="00880350" w:rsidRPr="008E102E" w:rsidRDefault="00DA5C33" w:rsidP="008E102E">
      <w:pPr>
        <w:pStyle w:val="Prrafodelista"/>
        <w:numPr>
          <w:ilvl w:val="0"/>
          <w:numId w:val="43"/>
        </w:numPr>
        <w:tabs>
          <w:tab w:val="left" w:pos="3261"/>
        </w:tabs>
        <w:ind w:left="3544" w:hanging="283"/>
        <w:jc w:val="both"/>
        <w:rPr>
          <w:rFonts w:ascii="Noto Sans" w:hAnsi="Noto Sans" w:cs="Noto Sans"/>
          <w:sz w:val="18"/>
          <w:szCs w:val="18"/>
          <w:lang w:val="es-MX"/>
        </w:rPr>
      </w:pPr>
      <w:r w:rsidRPr="008E102E">
        <w:rPr>
          <w:rFonts w:ascii="Noto Sans" w:hAnsi="Noto Sans" w:cs="Noto Sans"/>
          <w:sz w:val="18"/>
          <w:szCs w:val="18"/>
          <w:lang w:val="es-MX"/>
        </w:rPr>
        <w:t>Folio 330026525</w:t>
      </w:r>
      <w:r w:rsidR="002E6961" w:rsidRPr="008E102E">
        <w:rPr>
          <w:rFonts w:ascii="Noto Sans" w:hAnsi="Noto Sans" w:cs="Noto Sans"/>
          <w:sz w:val="18"/>
          <w:szCs w:val="18"/>
          <w:lang w:val="es-MX"/>
        </w:rPr>
        <w:t>00</w:t>
      </w:r>
      <w:r w:rsidRPr="008E102E">
        <w:rPr>
          <w:rFonts w:ascii="Noto Sans" w:hAnsi="Noto Sans" w:cs="Noto Sans"/>
          <w:sz w:val="18"/>
          <w:szCs w:val="18"/>
          <w:lang w:val="es-MX"/>
        </w:rPr>
        <w:t>0</w:t>
      </w:r>
      <w:r w:rsidR="00C72E79" w:rsidRPr="008E102E">
        <w:rPr>
          <w:rFonts w:ascii="Noto Sans" w:hAnsi="Noto Sans" w:cs="Noto Sans"/>
          <w:sz w:val="18"/>
          <w:szCs w:val="18"/>
          <w:lang w:val="es-MX"/>
        </w:rPr>
        <w:t>239</w:t>
      </w:r>
    </w:p>
    <w:p w14:paraId="272794D6" w14:textId="216D8CCD" w:rsidR="00126818" w:rsidRPr="008E102E" w:rsidRDefault="00126818" w:rsidP="008E102E">
      <w:pPr>
        <w:pStyle w:val="Prrafodelista"/>
        <w:numPr>
          <w:ilvl w:val="0"/>
          <w:numId w:val="43"/>
        </w:numPr>
        <w:tabs>
          <w:tab w:val="left" w:pos="3261"/>
        </w:tabs>
        <w:ind w:left="3544" w:hanging="283"/>
        <w:jc w:val="both"/>
        <w:rPr>
          <w:rFonts w:ascii="Noto Sans" w:hAnsi="Noto Sans" w:cs="Noto Sans"/>
          <w:sz w:val="18"/>
          <w:szCs w:val="18"/>
          <w:lang w:val="es-MX"/>
        </w:rPr>
      </w:pPr>
      <w:r w:rsidRPr="008E102E">
        <w:rPr>
          <w:rFonts w:ascii="Noto Sans" w:hAnsi="Noto Sans" w:cs="Noto Sans"/>
          <w:sz w:val="18"/>
          <w:szCs w:val="18"/>
          <w:lang w:val="es-MX"/>
        </w:rPr>
        <w:t>Folio 330026525000287</w:t>
      </w:r>
    </w:p>
    <w:p w14:paraId="147FB33F" w14:textId="77777777" w:rsidR="004E78F4" w:rsidRPr="008E102E" w:rsidRDefault="004E78F4" w:rsidP="008E102E">
      <w:pPr>
        <w:pStyle w:val="Prrafodelista"/>
        <w:tabs>
          <w:tab w:val="left" w:pos="3261"/>
        </w:tabs>
        <w:ind w:left="3544"/>
        <w:jc w:val="both"/>
        <w:rPr>
          <w:rFonts w:ascii="Noto Sans" w:hAnsi="Noto Sans" w:cs="Noto Sans"/>
          <w:sz w:val="18"/>
          <w:szCs w:val="18"/>
          <w:lang w:val="es-MX"/>
        </w:rPr>
      </w:pPr>
    </w:p>
    <w:p w14:paraId="52BCFF2B" w14:textId="2B20A90E" w:rsidR="00817008" w:rsidRDefault="00EB186B" w:rsidP="008E102E">
      <w:pPr>
        <w:pStyle w:val="Prrafodelista"/>
        <w:numPr>
          <w:ilvl w:val="0"/>
          <w:numId w:val="2"/>
        </w:numPr>
        <w:jc w:val="both"/>
        <w:rPr>
          <w:rFonts w:ascii="Noto Sans" w:hAnsi="Noto Sans" w:cs="Noto Sans"/>
          <w:b/>
          <w:sz w:val="18"/>
          <w:szCs w:val="18"/>
          <w:lang w:val="es-MX"/>
        </w:rPr>
      </w:pPr>
      <w:r w:rsidRPr="008E102E">
        <w:rPr>
          <w:rFonts w:ascii="Noto Sans" w:hAnsi="Noto Sans" w:cs="Noto Sans"/>
          <w:b/>
          <w:sz w:val="18"/>
          <w:szCs w:val="18"/>
          <w:lang w:val="es-MX"/>
        </w:rPr>
        <w:lastRenderedPageBreak/>
        <w:t>Respuestas a solicitudes de acceso a la información en las que se analizará la versión pública</w:t>
      </w:r>
    </w:p>
    <w:p w14:paraId="1F024FE9" w14:textId="77777777" w:rsidR="006715CB" w:rsidRPr="008E102E" w:rsidRDefault="006715CB" w:rsidP="006715CB">
      <w:pPr>
        <w:pStyle w:val="Prrafodelista"/>
        <w:jc w:val="both"/>
        <w:rPr>
          <w:rFonts w:ascii="Noto Sans" w:hAnsi="Noto Sans" w:cs="Noto Sans"/>
          <w:b/>
          <w:sz w:val="18"/>
          <w:szCs w:val="18"/>
          <w:lang w:val="es-MX"/>
        </w:rPr>
      </w:pPr>
    </w:p>
    <w:p w14:paraId="21301EFA" w14:textId="0F4C1EFA" w:rsidR="00F85345" w:rsidRPr="008E102E" w:rsidRDefault="00F85345" w:rsidP="008E102E">
      <w:pPr>
        <w:pStyle w:val="Prrafodelista"/>
        <w:widowControl w:val="0"/>
        <w:numPr>
          <w:ilvl w:val="0"/>
          <w:numId w:val="42"/>
        </w:numPr>
        <w:ind w:left="3544" w:hanging="283"/>
        <w:jc w:val="both"/>
        <w:rPr>
          <w:rFonts w:ascii="Noto Sans" w:eastAsia="Montserrat" w:hAnsi="Noto Sans" w:cs="Noto Sans"/>
          <w:sz w:val="18"/>
          <w:szCs w:val="18"/>
        </w:rPr>
      </w:pPr>
      <w:r w:rsidRPr="008E102E">
        <w:rPr>
          <w:rFonts w:ascii="Noto Sans" w:eastAsia="Montserrat" w:hAnsi="Noto Sans" w:cs="Noto Sans"/>
          <w:sz w:val="18"/>
          <w:szCs w:val="18"/>
        </w:rPr>
        <w:t>Folio 330026524000202</w:t>
      </w:r>
    </w:p>
    <w:p w14:paraId="10017F36" w14:textId="00FA3E68" w:rsidR="00877ACA" w:rsidRPr="008E102E" w:rsidRDefault="00877ACA" w:rsidP="008E102E">
      <w:pPr>
        <w:pStyle w:val="Prrafodelista"/>
        <w:numPr>
          <w:ilvl w:val="0"/>
          <w:numId w:val="42"/>
        </w:numPr>
        <w:tabs>
          <w:tab w:val="left" w:pos="3261"/>
        </w:tabs>
        <w:ind w:left="3544" w:hanging="283"/>
        <w:jc w:val="both"/>
        <w:rPr>
          <w:rFonts w:ascii="Noto Sans" w:hAnsi="Noto Sans" w:cs="Noto Sans"/>
          <w:sz w:val="18"/>
          <w:szCs w:val="18"/>
          <w:lang w:val="es-MX"/>
        </w:rPr>
      </w:pPr>
      <w:r w:rsidRPr="008E102E">
        <w:rPr>
          <w:rFonts w:ascii="Noto Sans" w:hAnsi="Noto Sans" w:cs="Noto Sans"/>
          <w:sz w:val="18"/>
          <w:szCs w:val="18"/>
          <w:lang w:val="es-MX"/>
        </w:rPr>
        <w:t>Folio 330026525000</w:t>
      </w:r>
      <w:r w:rsidR="00880D52" w:rsidRPr="008E102E">
        <w:rPr>
          <w:rFonts w:ascii="Noto Sans" w:hAnsi="Noto Sans" w:cs="Noto Sans"/>
          <w:sz w:val="18"/>
          <w:szCs w:val="18"/>
          <w:lang w:val="es-MX"/>
        </w:rPr>
        <w:t>230</w:t>
      </w:r>
    </w:p>
    <w:p w14:paraId="4DDC2540" w14:textId="5E6BABBA" w:rsidR="00F85345" w:rsidRPr="008E102E" w:rsidRDefault="00F85345" w:rsidP="008E102E">
      <w:pPr>
        <w:pStyle w:val="Prrafodelista"/>
        <w:widowControl w:val="0"/>
        <w:numPr>
          <w:ilvl w:val="0"/>
          <w:numId w:val="42"/>
        </w:numPr>
        <w:ind w:left="3544" w:hanging="283"/>
        <w:jc w:val="both"/>
        <w:rPr>
          <w:rFonts w:ascii="Noto Sans" w:eastAsia="Montserrat" w:hAnsi="Noto Sans" w:cs="Noto Sans"/>
          <w:sz w:val="18"/>
          <w:szCs w:val="18"/>
        </w:rPr>
      </w:pPr>
      <w:r w:rsidRPr="008E102E">
        <w:rPr>
          <w:rFonts w:ascii="Noto Sans" w:eastAsia="Montserrat" w:hAnsi="Noto Sans" w:cs="Noto Sans"/>
          <w:sz w:val="18"/>
          <w:szCs w:val="18"/>
        </w:rPr>
        <w:t>Folio 330026524000231</w:t>
      </w:r>
    </w:p>
    <w:p w14:paraId="298E7D99" w14:textId="26642ECF" w:rsidR="00EB186B" w:rsidRPr="008E102E" w:rsidRDefault="00DA5C33" w:rsidP="008E102E">
      <w:pPr>
        <w:pStyle w:val="Prrafodelista"/>
        <w:numPr>
          <w:ilvl w:val="0"/>
          <w:numId w:val="42"/>
        </w:numPr>
        <w:tabs>
          <w:tab w:val="left" w:pos="3261"/>
        </w:tabs>
        <w:ind w:left="3544" w:hanging="283"/>
        <w:jc w:val="both"/>
        <w:rPr>
          <w:rFonts w:ascii="Noto Sans" w:hAnsi="Noto Sans" w:cs="Noto Sans"/>
          <w:sz w:val="18"/>
          <w:szCs w:val="18"/>
          <w:lang w:val="es-MX"/>
        </w:rPr>
      </w:pPr>
      <w:r w:rsidRPr="008E102E">
        <w:rPr>
          <w:rFonts w:ascii="Noto Sans" w:hAnsi="Noto Sans" w:cs="Noto Sans"/>
          <w:sz w:val="18"/>
          <w:szCs w:val="18"/>
          <w:lang w:val="es-MX"/>
        </w:rPr>
        <w:t>Folio 330026525</w:t>
      </w:r>
      <w:r w:rsidR="00EB186B" w:rsidRPr="008E102E">
        <w:rPr>
          <w:rFonts w:ascii="Noto Sans" w:hAnsi="Noto Sans" w:cs="Noto Sans"/>
          <w:sz w:val="18"/>
          <w:szCs w:val="18"/>
          <w:lang w:val="es-MX"/>
        </w:rPr>
        <w:t>00</w:t>
      </w:r>
      <w:r w:rsidR="00AF4EC0" w:rsidRPr="008E102E">
        <w:rPr>
          <w:rFonts w:ascii="Noto Sans" w:hAnsi="Noto Sans" w:cs="Noto Sans"/>
          <w:sz w:val="18"/>
          <w:szCs w:val="18"/>
          <w:lang w:val="es-MX"/>
        </w:rPr>
        <w:t>0</w:t>
      </w:r>
      <w:r w:rsidR="00880D52" w:rsidRPr="008E102E">
        <w:rPr>
          <w:rFonts w:ascii="Noto Sans" w:hAnsi="Noto Sans" w:cs="Noto Sans"/>
          <w:sz w:val="18"/>
          <w:szCs w:val="18"/>
          <w:lang w:val="es-MX"/>
        </w:rPr>
        <w:t>23</w:t>
      </w:r>
      <w:r w:rsidR="00C72E79" w:rsidRPr="008E102E">
        <w:rPr>
          <w:rFonts w:ascii="Noto Sans" w:hAnsi="Noto Sans" w:cs="Noto Sans"/>
          <w:sz w:val="18"/>
          <w:szCs w:val="18"/>
          <w:lang w:val="es-MX"/>
        </w:rPr>
        <w:t>3</w:t>
      </w:r>
    </w:p>
    <w:p w14:paraId="39FF5C16" w14:textId="65E46FE1" w:rsidR="00EB186B" w:rsidRPr="008E102E" w:rsidRDefault="00DA5C33" w:rsidP="008E102E">
      <w:pPr>
        <w:pStyle w:val="Prrafodelista"/>
        <w:numPr>
          <w:ilvl w:val="0"/>
          <w:numId w:val="42"/>
        </w:numPr>
        <w:tabs>
          <w:tab w:val="left" w:pos="3261"/>
        </w:tabs>
        <w:ind w:left="3544" w:hanging="283"/>
        <w:jc w:val="both"/>
        <w:rPr>
          <w:rFonts w:ascii="Noto Sans" w:hAnsi="Noto Sans" w:cs="Noto Sans"/>
          <w:sz w:val="18"/>
          <w:szCs w:val="18"/>
          <w:lang w:val="es-MX"/>
        </w:rPr>
      </w:pPr>
      <w:r w:rsidRPr="008E102E">
        <w:rPr>
          <w:rFonts w:ascii="Noto Sans" w:hAnsi="Noto Sans" w:cs="Noto Sans"/>
          <w:sz w:val="18"/>
          <w:szCs w:val="18"/>
          <w:lang w:val="es-MX"/>
        </w:rPr>
        <w:t>Folio 33002652</w:t>
      </w:r>
      <w:r w:rsidR="00B853D2" w:rsidRPr="008E102E">
        <w:rPr>
          <w:rFonts w:ascii="Noto Sans" w:hAnsi="Noto Sans" w:cs="Noto Sans"/>
          <w:sz w:val="18"/>
          <w:szCs w:val="18"/>
          <w:lang w:val="es-MX"/>
        </w:rPr>
        <w:t>5</w:t>
      </w:r>
      <w:r w:rsidR="00AF4EC0" w:rsidRPr="008E102E">
        <w:rPr>
          <w:rFonts w:ascii="Noto Sans" w:hAnsi="Noto Sans" w:cs="Noto Sans"/>
          <w:sz w:val="18"/>
          <w:szCs w:val="18"/>
          <w:lang w:val="es-MX"/>
        </w:rPr>
        <w:t>000</w:t>
      </w:r>
      <w:r w:rsidR="00880D52" w:rsidRPr="008E102E">
        <w:rPr>
          <w:rFonts w:ascii="Noto Sans" w:hAnsi="Noto Sans" w:cs="Noto Sans"/>
          <w:sz w:val="18"/>
          <w:szCs w:val="18"/>
          <w:lang w:val="es-MX"/>
        </w:rPr>
        <w:t>237</w:t>
      </w:r>
    </w:p>
    <w:p w14:paraId="39B4733C" w14:textId="3C3F4188" w:rsidR="00AF4EC0" w:rsidRPr="008E102E" w:rsidRDefault="00AF4EC0" w:rsidP="008E102E">
      <w:pPr>
        <w:pStyle w:val="Prrafodelista"/>
        <w:numPr>
          <w:ilvl w:val="0"/>
          <w:numId w:val="42"/>
        </w:numPr>
        <w:tabs>
          <w:tab w:val="left" w:pos="3261"/>
        </w:tabs>
        <w:ind w:left="3544" w:hanging="283"/>
        <w:jc w:val="both"/>
        <w:rPr>
          <w:rFonts w:ascii="Noto Sans" w:hAnsi="Noto Sans" w:cs="Noto Sans"/>
          <w:sz w:val="18"/>
          <w:szCs w:val="18"/>
          <w:lang w:val="es-MX"/>
        </w:rPr>
      </w:pPr>
      <w:r w:rsidRPr="008E102E">
        <w:rPr>
          <w:rFonts w:ascii="Noto Sans" w:hAnsi="Noto Sans" w:cs="Noto Sans"/>
          <w:sz w:val="18"/>
          <w:szCs w:val="18"/>
          <w:lang w:val="es-MX"/>
        </w:rPr>
        <w:t>Folio 330026525000</w:t>
      </w:r>
      <w:r w:rsidR="00880D52" w:rsidRPr="008E102E">
        <w:rPr>
          <w:rFonts w:ascii="Noto Sans" w:hAnsi="Noto Sans" w:cs="Noto Sans"/>
          <w:sz w:val="18"/>
          <w:szCs w:val="18"/>
          <w:lang w:val="es-MX"/>
        </w:rPr>
        <w:t>243</w:t>
      </w:r>
    </w:p>
    <w:p w14:paraId="31444216" w14:textId="6D508FD8" w:rsidR="00EB186B" w:rsidRPr="008E102E" w:rsidRDefault="00EB186B" w:rsidP="008E102E">
      <w:pPr>
        <w:pStyle w:val="Prrafodelista"/>
        <w:tabs>
          <w:tab w:val="left" w:pos="3261"/>
        </w:tabs>
        <w:ind w:left="3544"/>
        <w:jc w:val="both"/>
        <w:rPr>
          <w:rFonts w:ascii="Noto Sans" w:eastAsia="Montserrat" w:hAnsi="Noto Sans" w:cs="Noto Sans"/>
          <w:b/>
          <w:sz w:val="18"/>
          <w:szCs w:val="18"/>
        </w:rPr>
      </w:pPr>
    </w:p>
    <w:p w14:paraId="5D688BDB" w14:textId="0A47C6F6" w:rsidR="00DA5C33" w:rsidRPr="008E102E" w:rsidRDefault="007D43EE" w:rsidP="008E102E">
      <w:pPr>
        <w:jc w:val="both"/>
        <w:rPr>
          <w:rFonts w:ascii="Noto Sans" w:eastAsia="Montserrat" w:hAnsi="Noto Sans" w:cs="Noto Sans"/>
          <w:b/>
          <w:sz w:val="18"/>
          <w:szCs w:val="18"/>
        </w:rPr>
      </w:pPr>
      <w:r w:rsidRPr="008E102E">
        <w:rPr>
          <w:rFonts w:ascii="Noto Sans" w:eastAsia="Montserrat" w:hAnsi="Noto Sans" w:cs="Noto Sans"/>
          <w:b/>
          <w:sz w:val="18"/>
          <w:szCs w:val="18"/>
        </w:rPr>
        <w:t xml:space="preserve">III. </w:t>
      </w:r>
      <w:r w:rsidR="00DA5C33" w:rsidRPr="008E102E">
        <w:rPr>
          <w:rFonts w:ascii="Noto Sans" w:eastAsia="Montserrat" w:hAnsi="Noto Sans" w:cs="Noto Sans"/>
          <w:b/>
          <w:sz w:val="18"/>
          <w:szCs w:val="18"/>
        </w:rPr>
        <w:t xml:space="preserve">Cumplimiento a recurso de revisión INAI </w:t>
      </w:r>
    </w:p>
    <w:p w14:paraId="0ECA3437" w14:textId="77777777" w:rsidR="00DA5C33" w:rsidRPr="008E102E" w:rsidRDefault="00DA5C33" w:rsidP="008E102E">
      <w:pPr>
        <w:jc w:val="both"/>
        <w:rPr>
          <w:rFonts w:ascii="Noto Sans" w:eastAsia="Montserrat" w:hAnsi="Noto Sans" w:cs="Noto Sans"/>
          <w:b/>
          <w:sz w:val="18"/>
          <w:szCs w:val="18"/>
        </w:rPr>
      </w:pPr>
    </w:p>
    <w:p w14:paraId="7E41EBC8" w14:textId="113EFD8E" w:rsidR="00DA5C33" w:rsidRPr="008E102E" w:rsidRDefault="00DA5C33" w:rsidP="008E102E">
      <w:pPr>
        <w:widowControl w:val="0"/>
        <w:numPr>
          <w:ilvl w:val="3"/>
          <w:numId w:val="3"/>
        </w:numPr>
        <w:tabs>
          <w:tab w:val="left" w:pos="3686"/>
        </w:tabs>
        <w:ind w:left="0" w:firstLine="3261"/>
        <w:jc w:val="both"/>
        <w:rPr>
          <w:rFonts w:ascii="Noto Sans" w:hAnsi="Noto Sans" w:cs="Noto Sans"/>
          <w:b/>
          <w:sz w:val="18"/>
          <w:szCs w:val="18"/>
        </w:rPr>
      </w:pPr>
      <w:r w:rsidRPr="008E102E">
        <w:rPr>
          <w:rFonts w:ascii="Noto Sans" w:eastAsia="Montserrat" w:hAnsi="Noto Sans" w:cs="Noto Sans"/>
          <w:sz w:val="18"/>
          <w:szCs w:val="18"/>
        </w:rPr>
        <w:t xml:space="preserve">Folio </w:t>
      </w:r>
      <w:r w:rsidR="003F03CC" w:rsidRPr="008E102E">
        <w:rPr>
          <w:rFonts w:ascii="Noto Sans" w:eastAsia="Montserrat" w:hAnsi="Noto Sans" w:cs="Noto Sans"/>
          <w:iCs/>
          <w:sz w:val="18"/>
          <w:szCs w:val="18"/>
        </w:rPr>
        <w:t>33002652400</w:t>
      </w:r>
      <w:r w:rsidR="004E78F4" w:rsidRPr="008E102E">
        <w:rPr>
          <w:rFonts w:ascii="Noto Sans" w:eastAsia="Montserrat" w:hAnsi="Noto Sans" w:cs="Noto Sans"/>
          <w:iCs/>
          <w:sz w:val="18"/>
          <w:szCs w:val="18"/>
        </w:rPr>
        <w:t>3377</w:t>
      </w:r>
      <w:r w:rsidRPr="008E102E">
        <w:rPr>
          <w:rFonts w:ascii="Noto Sans" w:eastAsia="Montserrat" w:hAnsi="Noto Sans" w:cs="Noto Sans"/>
          <w:sz w:val="18"/>
          <w:szCs w:val="18"/>
        </w:rPr>
        <w:t xml:space="preserve">    RRA</w:t>
      </w:r>
      <w:r w:rsidR="004E78F4" w:rsidRPr="008E102E">
        <w:rPr>
          <w:rFonts w:ascii="Noto Sans" w:eastAsia="Montserrat" w:hAnsi="Noto Sans" w:cs="Noto Sans"/>
          <w:sz w:val="18"/>
          <w:szCs w:val="18"/>
        </w:rPr>
        <w:t xml:space="preserve"> 339</w:t>
      </w:r>
      <w:r w:rsidRPr="008E102E">
        <w:rPr>
          <w:rFonts w:ascii="Noto Sans" w:eastAsia="Montserrat" w:hAnsi="Noto Sans" w:cs="Noto Sans"/>
          <w:sz w:val="18"/>
          <w:szCs w:val="18"/>
        </w:rPr>
        <w:t>/</w:t>
      </w:r>
      <w:r w:rsidR="004E78F4" w:rsidRPr="008E102E">
        <w:rPr>
          <w:rFonts w:ascii="Noto Sans" w:eastAsia="Montserrat" w:hAnsi="Noto Sans" w:cs="Noto Sans"/>
          <w:sz w:val="18"/>
          <w:szCs w:val="18"/>
        </w:rPr>
        <w:t>25</w:t>
      </w:r>
    </w:p>
    <w:p w14:paraId="4FA1BAEE" w14:textId="77777777" w:rsidR="007D43EE" w:rsidRPr="008E102E" w:rsidRDefault="007D43EE" w:rsidP="008E102E">
      <w:pPr>
        <w:jc w:val="both"/>
        <w:rPr>
          <w:rFonts w:ascii="Noto Sans" w:eastAsia="Montserrat" w:hAnsi="Noto Sans" w:cs="Noto Sans"/>
          <w:b/>
          <w:sz w:val="18"/>
          <w:szCs w:val="18"/>
        </w:rPr>
      </w:pPr>
    </w:p>
    <w:p w14:paraId="191E7061" w14:textId="6DD20F7A" w:rsidR="00817008" w:rsidRPr="008E102E" w:rsidRDefault="004E78F4" w:rsidP="008E102E">
      <w:pPr>
        <w:jc w:val="both"/>
        <w:rPr>
          <w:rFonts w:ascii="Noto Sans" w:hAnsi="Noto Sans" w:cs="Noto Sans"/>
          <w:sz w:val="18"/>
          <w:szCs w:val="18"/>
        </w:rPr>
      </w:pPr>
      <w:r w:rsidRPr="008E102E">
        <w:rPr>
          <w:rFonts w:ascii="Noto Sans" w:eastAsia="Montserrat" w:hAnsi="Noto Sans" w:cs="Noto Sans"/>
          <w:b/>
          <w:sz w:val="18"/>
          <w:szCs w:val="18"/>
        </w:rPr>
        <w:t>I</w:t>
      </w:r>
      <w:r w:rsidR="003C0088" w:rsidRPr="008E102E">
        <w:rPr>
          <w:rFonts w:ascii="Noto Sans" w:eastAsia="Montserrat" w:hAnsi="Noto Sans" w:cs="Noto Sans"/>
          <w:b/>
          <w:sz w:val="18"/>
          <w:szCs w:val="18"/>
        </w:rPr>
        <w:t>V</w:t>
      </w:r>
      <w:r w:rsidR="0084790D" w:rsidRPr="008E102E">
        <w:rPr>
          <w:rFonts w:ascii="Noto Sans" w:eastAsia="Montserrat" w:hAnsi="Noto Sans" w:cs="Noto Sans"/>
          <w:b/>
          <w:sz w:val="18"/>
          <w:szCs w:val="18"/>
        </w:rPr>
        <w:t xml:space="preserve">. </w:t>
      </w:r>
      <w:r w:rsidR="0084790D" w:rsidRPr="008E102E">
        <w:rPr>
          <w:rFonts w:ascii="Noto Sans" w:hAnsi="Noto Sans" w:cs="Noto Sans"/>
          <w:b/>
          <w:sz w:val="18"/>
          <w:szCs w:val="18"/>
        </w:rPr>
        <w:t>Solicitudes de acceso a la información en las que se analizará la ampliación de plazo para dar respuesta</w:t>
      </w:r>
    </w:p>
    <w:p w14:paraId="669201EC" w14:textId="61A9A09B" w:rsidR="00525348" w:rsidRPr="008E102E" w:rsidRDefault="00CA1AB2" w:rsidP="00830804">
      <w:pPr>
        <w:pStyle w:val="Prrafodelista"/>
        <w:numPr>
          <w:ilvl w:val="0"/>
          <w:numId w:val="1"/>
        </w:numPr>
        <w:ind w:left="3686" w:hanging="425"/>
        <w:jc w:val="both"/>
        <w:rPr>
          <w:rFonts w:ascii="Noto Sans" w:hAnsi="Noto Sans" w:cs="Noto Sans"/>
          <w:sz w:val="18"/>
          <w:szCs w:val="18"/>
          <w:lang w:val="es-MX"/>
        </w:rPr>
      </w:pPr>
      <w:r w:rsidRPr="008E102E">
        <w:rPr>
          <w:rFonts w:ascii="Noto Sans" w:hAnsi="Noto Sans" w:cs="Noto Sans"/>
          <w:sz w:val="18"/>
          <w:szCs w:val="18"/>
          <w:lang w:val="es-MX"/>
        </w:rPr>
        <w:t xml:space="preserve">Folio </w:t>
      </w:r>
      <w:r w:rsidR="00884B3F" w:rsidRPr="008E102E">
        <w:rPr>
          <w:rFonts w:ascii="Noto Sans" w:hAnsi="Noto Sans" w:cs="Noto Sans"/>
          <w:sz w:val="18"/>
          <w:szCs w:val="18"/>
          <w:lang w:val="es-MX"/>
        </w:rPr>
        <w:t>330026525</w:t>
      </w:r>
      <w:r w:rsidRPr="008E102E">
        <w:rPr>
          <w:rFonts w:ascii="Noto Sans" w:hAnsi="Noto Sans" w:cs="Noto Sans"/>
          <w:sz w:val="18"/>
          <w:szCs w:val="18"/>
          <w:lang w:val="es-MX"/>
        </w:rPr>
        <w:t>00</w:t>
      </w:r>
      <w:r w:rsidR="00884B3F" w:rsidRPr="008E102E">
        <w:rPr>
          <w:rFonts w:ascii="Noto Sans" w:hAnsi="Noto Sans" w:cs="Noto Sans"/>
          <w:sz w:val="18"/>
          <w:szCs w:val="18"/>
          <w:lang w:val="es-MX"/>
        </w:rPr>
        <w:t>0</w:t>
      </w:r>
      <w:r w:rsidR="004E78F4" w:rsidRPr="008E102E">
        <w:rPr>
          <w:rFonts w:ascii="Noto Sans" w:hAnsi="Noto Sans" w:cs="Noto Sans"/>
          <w:sz w:val="18"/>
          <w:szCs w:val="18"/>
          <w:lang w:val="es-MX"/>
        </w:rPr>
        <w:t>276</w:t>
      </w:r>
    </w:p>
    <w:p w14:paraId="3E805446" w14:textId="41018A7A" w:rsidR="00513ADA" w:rsidRPr="008E102E" w:rsidRDefault="00513ADA" w:rsidP="00830804">
      <w:pPr>
        <w:pStyle w:val="Prrafodelista"/>
        <w:numPr>
          <w:ilvl w:val="0"/>
          <w:numId w:val="1"/>
        </w:numPr>
        <w:ind w:left="3686" w:hanging="425"/>
        <w:jc w:val="both"/>
        <w:rPr>
          <w:rFonts w:ascii="Noto Sans" w:hAnsi="Noto Sans" w:cs="Noto Sans"/>
          <w:sz w:val="18"/>
          <w:szCs w:val="18"/>
          <w:lang w:val="es-MX"/>
        </w:rPr>
      </w:pPr>
      <w:r w:rsidRPr="008E102E">
        <w:rPr>
          <w:rFonts w:ascii="Noto Sans" w:hAnsi="Noto Sans" w:cs="Noto Sans"/>
          <w:sz w:val="18"/>
          <w:szCs w:val="18"/>
          <w:lang w:val="es-MX"/>
        </w:rPr>
        <w:t>Folio 330026525000</w:t>
      </w:r>
      <w:r w:rsidR="004E78F4" w:rsidRPr="008E102E">
        <w:rPr>
          <w:rFonts w:ascii="Noto Sans" w:hAnsi="Noto Sans" w:cs="Noto Sans"/>
          <w:sz w:val="18"/>
          <w:szCs w:val="18"/>
          <w:lang w:val="es-MX"/>
        </w:rPr>
        <w:t>277</w:t>
      </w:r>
    </w:p>
    <w:p w14:paraId="21F0370D" w14:textId="4A576AC9" w:rsidR="00513ADA" w:rsidRPr="008E102E" w:rsidRDefault="00513ADA" w:rsidP="00830804">
      <w:pPr>
        <w:pStyle w:val="Prrafodelista"/>
        <w:numPr>
          <w:ilvl w:val="0"/>
          <w:numId w:val="1"/>
        </w:numPr>
        <w:ind w:left="3686" w:hanging="425"/>
        <w:jc w:val="both"/>
        <w:rPr>
          <w:rFonts w:ascii="Noto Sans" w:hAnsi="Noto Sans" w:cs="Noto Sans"/>
          <w:sz w:val="18"/>
          <w:szCs w:val="18"/>
          <w:lang w:val="es-MX"/>
        </w:rPr>
      </w:pPr>
      <w:r w:rsidRPr="008E102E">
        <w:rPr>
          <w:rFonts w:ascii="Noto Sans" w:hAnsi="Noto Sans" w:cs="Noto Sans"/>
          <w:sz w:val="18"/>
          <w:szCs w:val="18"/>
          <w:lang w:val="es-MX"/>
        </w:rPr>
        <w:t>Folio 330026525000</w:t>
      </w:r>
      <w:r w:rsidR="004E78F4" w:rsidRPr="008E102E">
        <w:rPr>
          <w:rFonts w:ascii="Noto Sans" w:hAnsi="Noto Sans" w:cs="Noto Sans"/>
          <w:sz w:val="18"/>
          <w:szCs w:val="18"/>
          <w:lang w:val="es-MX"/>
        </w:rPr>
        <w:t>281</w:t>
      </w:r>
    </w:p>
    <w:p w14:paraId="2C79E63C" w14:textId="321B79C8" w:rsidR="00525348" w:rsidRPr="008E102E" w:rsidRDefault="00BF1C47" w:rsidP="00830804">
      <w:pPr>
        <w:pStyle w:val="Prrafodelista"/>
        <w:numPr>
          <w:ilvl w:val="0"/>
          <w:numId w:val="1"/>
        </w:numPr>
        <w:ind w:left="3686" w:hanging="425"/>
        <w:jc w:val="both"/>
        <w:rPr>
          <w:rFonts w:ascii="Noto Sans" w:hAnsi="Noto Sans" w:cs="Noto Sans"/>
          <w:sz w:val="18"/>
          <w:szCs w:val="18"/>
          <w:lang w:val="es-MX"/>
        </w:rPr>
      </w:pPr>
      <w:r w:rsidRPr="008E102E">
        <w:rPr>
          <w:rFonts w:ascii="Noto Sans" w:hAnsi="Noto Sans" w:cs="Noto Sans"/>
          <w:sz w:val="18"/>
          <w:szCs w:val="18"/>
          <w:lang w:val="es-MX"/>
        </w:rPr>
        <w:t xml:space="preserve">Folio </w:t>
      </w:r>
      <w:r w:rsidR="00884B3F" w:rsidRPr="008E102E">
        <w:rPr>
          <w:rFonts w:ascii="Noto Sans" w:hAnsi="Noto Sans" w:cs="Noto Sans"/>
          <w:sz w:val="18"/>
          <w:szCs w:val="18"/>
          <w:lang w:val="es-MX"/>
        </w:rPr>
        <w:t>330026525</w:t>
      </w:r>
      <w:r w:rsidRPr="008E102E">
        <w:rPr>
          <w:rFonts w:ascii="Noto Sans" w:hAnsi="Noto Sans" w:cs="Noto Sans"/>
          <w:sz w:val="18"/>
          <w:szCs w:val="18"/>
          <w:lang w:val="es-MX"/>
        </w:rPr>
        <w:t>00</w:t>
      </w:r>
      <w:r w:rsidR="00884B3F" w:rsidRPr="008E102E">
        <w:rPr>
          <w:rFonts w:ascii="Noto Sans" w:hAnsi="Noto Sans" w:cs="Noto Sans"/>
          <w:sz w:val="18"/>
          <w:szCs w:val="18"/>
          <w:lang w:val="es-MX"/>
        </w:rPr>
        <w:t>0</w:t>
      </w:r>
      <w:r w:rsidR="004E78F4" w:rsidRPr="008E102E">
        <w:rPr>
          <w:rFonts w:ascii="Noto Sans" w:hAnsi="Noto Sans" w:cs="Noto Sans"/>
          <w:sz w:val="18"/>
          <w:szCs w:val="18"/>
          <w:lang w:val="es-MX"/>
        </w:rPr>
        <w:t>283</w:t>
      </w:r>
    </w:p>
    <w:p w14:paraId="631BAFF7" w14:textId="4E6E8AE6" w:rsidR="004E78F4" w:rsidRPr="008E102E" w:rsidRDefault="004E78F4" w:rsidP="00830804">
      <w:pPr>
        <w:pStyle w:val="Prrafodelista"/>
        <w:numPr>
          <w:ilvl w:val="0"/>
          <w:numId w:val="1"/>
        </w:numPr>
        <w:ind w:left="3686" w:hanging="425"/>
        <w:jc w:val="both"/>
        <w:rPr>
          <w:rFonts w:ascii="Noto Sans" w:hAnsi="Noto Sans" w:cs="Noto Sans"/>
          <w:sz w:val="18"/>
          <w:szCs w:val="18"/>
          <w:lang w:val="es-MX"/>
        </w:rPr>
      </w:pPr>
      <w:r w:rsidRPr="008E102E">
        <w:rPr>
          <w:rFonts w:ascii="Noto Sans" w:hAnsi="Noto Sans" w:cs="Noto Sans"/>
          <w:sz w:val="18"/>
          <w:szCs w:val="18"/>
          <w:lang w:val="es-MX"/>
        </w:rPr>
        <w:t>Folio 330026525000290</w:t>
      </w:r>
    </w:p>
    <w:p w14:paraId="01D36BD4" w14:textId="3E5A9730" w:rsidR="004E78F4" w:rsidRPr="008E102E" w:rsidRDefault="004E78F4" w:rsidP="00830804">
      <w:pPr>
        <w:pStyle w:val="Prrafodelista"/>
        <w:numPr>
          <w:ilvl w:val="0"/>
          <w:numId w:val="1"/>
        </w:numPr>
        <w:ind w:left="3686" w:hanging="425"/>
        <w:jc w:val="both"/>
        <w:rPr>
          <w:rFonts w:ascii="Noto Sans" w:hAnsi="Noto Sans" w:cs="Noto Sans"/>
          <w:sz w:val="18"/>
          <w:szCs w:val="18"/>
          <w:lang w:val="es-MX"/>
        </w:rPr>
      </w:pPr>
      <w:r w:rsidRPr="008E102E">
        <w:rPr>
          <w:rFonts w:ascii="Noto Sans" w:hAnsi="Noto Sans" w:cs="Noto Sans"/>
          <w:sz w:val="18"/>
          <w:szCs w:val="18"/>
          <w:lang w:val="es-MX"/>
        </w:rPr>
        <w:t>Folio 330026525000291</w:t>
      </w:r>
    </w:p>
    <w:p w14:paraId="5B824929" w14:textId="30F8F5F2" w:rsidR="0084790D" w:rsidRPr="008E102E" w:rsidRDefault="00884B3F" w:rsidP="00830804">
      <w:pPr>
        <w:pStyle w:val="Prrafodelista"/>
        <w:numPr>
          <w:ilvl w:val="0"/>
          <w:numId w:val="1"/>
        </w:numPr>
        <w:ind w:left="3686" w:hanging="425"/>
        <w:jc w:val="both"/>
        <w:rPr>
          <w:rFonts w:ascii="Noto Sans" w:hAnsi="Noto Sans" w:cs="Noto Sans"/>
          <w:sz w:val="18"/>
          <w:szCs w:val="18"/>
          <w:lang w:val="es-MX"/>
        </w:rPr>
      </w:pPr>
      <w:r w:rsidRPr="008E102E">
        <w:rPr>
          <w:rFonts w:ascii="Noto Sans" w:hAnsi="Noto Sans" w:cs="Noto Sans"/>
          <w:sz w:val="18"/>
          <w:szCs w:val="18"/>
          <w:lang w:val="es-MX"/>
        </w:rPr>
        <w:t>Folio 330026525</w:t>
      </w:r>
      <w:r w:rsidR="0084790D" w:rsidRPr="008E102E">
        <w:rPr>
          <w:rFonts w:ascii="Noto Sans" w:hAnsi="Noto Sans" w:cs="Noto Sans"/>
          <w:sz w:val="18"/>
          <w:szCs w:val="18"/>
          <w:lang w:val="es-MX"/>
        </w:rPr>
        <w:t>00</w:t>
      </w:r>
      <w:r w:rsidR="00036281" w:rsidRPr="008E102E">
        <w:rPr>
          <w:rFonts w:ascii="Noto Sans" w:hAnsi="Noto Sans" w:cs="Noto Sans"/>
          <w:sz w:val="18"/>
          <w:szCs w:val="18"/>
          <w:lang w:val="es-MX"/>
        </w:rPr>
        <w:t>0</w:t>
      </w:r>
      <w:r w:rsidR="004E78F4" w:rsidRPr="008E102E">
        <w:rPr>
          <w:rFonts w:ascii="Noto Sans" w:hAnsi="Noto Sans" w:cs="Noto Sans"/>
          <w:sz w:val="18"/>
          <w:szCs w:val="18"/>
          <w:lang w:val="es-MX"/>
        </w:rPr>
        <w:t>296</w:t>
      </w:r>
    </w:p>
    <w:p w14:paraId="303DA108" w14:textId="35741183" w:rsidR="007F5371" w:rsidRPr="008E102E" w:rsidRDefault="00CA1AB2" w:rsidP="00830804">
      <w:pPr>
        <w:pStyle w:val="Prrafodelista"/>
        <w:numPr>
          <w:ilvl w:val="0"/>
          <w:numId w:val="1"/>
        </w:numPr>
        <w:ind w:left="3686" w:hanging="425"/>
        <w:jc w:val="both"/>
        <w:rPr>
          <w:rFonts w:ascii="Noto Sans" w:hAnsi="Noto Sans" w:cs="Noto Sans"/>
          <w:sz w:val="18"/>
          <w:szCs w:val="18"/>
          <w:lang w:val="es-MX"/>
        </w:rPr>
      </w:pPr>
      <w:r w:rsidRPr="008E102E">
        <w:rPr>
          <w:rFonts w:ascii="Noto Sans" w:hAnsi="Noto Sans" w:cs="Noto Sans"/>
          <w:sz w:val="18"/>
          <w:szCs w:val="18"/>
          <w:lang w:val="es-MX"/>
        </w:rPr>
        <w:t xml:space="preserve">Folio </w:t>
      </w:r>
      <w:r w:rsidR="00884B3F" w:rsidRPr="008E102E">
        <w:rPr>
          <w:rFonts w:ascii="Noto Sans" w:hAnsi="Noto Sans" w:cs="Noto Sans"/>
          <w:sz w:val="18"/>
          <w:szCs w:val="18"/>
          <w:lang w:val="es-MX"/>
        </w:rPr>
        <w:t>330026525</w:t>
      </w:r>
      <w:r w:rsidRPr="008E102E">
        <w:rPr>
          <w:rFonts w:ascii="Noto Sans" w:hAnsi="Noto Sans" w:cs="Noto Sans"/>
          <w:sz w:val="18"/>
          <w:szCs w:val="18"/>
          <w:lang w:val="es-MX"/>
        </w:rPr>
        <w:t>00</w:t>
      </w:r>
      <w:r w:rsidR="00036281" w:rsidRPr="008E102E">
        <w:rPr>
          <w:rFonts w:ascii="Noto Sans" w:hAnsi="Noto Sans" w:cs="Noto Sans"/>
          <w:sz w:val="18"/>
          <w:szCs w:val="18"/>
          <w:lang w:val="es-MX"/>
        </w:rPr>
        <w:t>0</w:t>
      </w:r>
      <w:r w:rsidR="004E78F4" w:rsidRPr="008E102E">
        <w:rPr>
          <w:rFonts w:ascii="Noto Sans" w:hAnsi="Noto Sans" w:cs="Noto Sans"/>
          <w:sz w:val="18"/>
          <w:szCs w:val="18"/>
          <w:lang w:val="es-MX"/>
        </w:rPr>
        <w:t>297</w:t>
      </w:r>
    </w:p>
    <w:p w14:paraId="47578267" w14:textId="55902182" w:rsidR="00CA1AB2" w:rsidRPr="008E102E" w:rsidRDefault="00CA1AB2" w:rsidP="00830804">
      <w:pPr>
        <w:pStyle w:val="Prrafodelista"/>
        <w:numPr>
          <w:ilvl w:val="0"/>
          <w:numId w:val="1"/>
        </w:numPr>
        <w:ind w:left="3686" w:hanging="425"/>
        <w:jc w:val="both"/>
        <w:rPr>
          <w:rFonts w:ascii="Noto Sans" w:hAnsi="Noto Sans" w:cs="Noto Sans"/>
          <w:sz w:val="18"/>
          <w:szCs w:val="18"/>
          <w:lang w:val="es-MX"/>
        </w:rPr>
      </w:pPr>
      <w:r w:rsidRPr="008E102E">
        <w:rPr>
          <w:rFonts w:ascii="Noto Sans" w:hAnsi="Noto Sans" w:cs="Noto Sans"/>
          <w:sz w:val="18"/>
          <w:szCs w:val="18"/>
          <w:lang w:val="es-MX"/>
        </w:rPr>
        <w:t xml:space="preserve">Folio </w:t>
      </w:r>
      <w:r w:rsidR="00247E60" w:rsidRPr="008E102E">
        <w:rPr>
          <w:rFonts w:ascii="Noto Sans" w:hAnsi="Noto Sans" w:cs="Noto Sans"/>
          <w:sz w:val="18"/>
          <w:szCs w:val="18"/>
          <w:lang w:val="es-MX"/>
        </w:rPr>
        <w:t>330026525</w:t>
      </w:r>
      <w:r w:rsidRPr="008E102E">
        <w:rPr>
          <w:rFonts w:ascii="Noto Sans" w:hAnsi="Noto Sans" w:cs="Noto Sans"/>
          <w:sz w:val="18"/>
          <w:szCs w:val="18"/>
          <w:lang w:val="es-MX"/>
        </w:rPr>
        <w:t>00</w:t>
      </w:r>
      <w:r w:rsidR="00036281" w:rsidRPr="008E102E">
        <w:rPr>
          <w:rFonts w:ascii="Noto Sans" w:hAnsi="Noto Sans" w:cs="Noto Sans"/>
          <w:sz w:val="18"/>
          <w:szCs w:val="18"/>
          <w:lang w:val="es-MX"/>
        </w:rPr>
        <w:t>0</w:t>
      </w:r>
      <w:r w:rsidR="004E78F4" w:rsidRPr="008E102E">
        <w:rPr>
          <w:rFonts w:ascii="Noto Sans" w:hAnsi="Noto Sans" w:cs="Noto Sans"/>
          <w:sz w:val="18"/>
          <w:szCs w:val="18"/>
          <w:lang w:val="es-MX"/>
        </w:rPr>
        <w:t>299</w:t>
      </w:r>
    </w:p>
    <w:p w14:paraId="033282BD" w14:textId="2792112B" w:rsidR="00CA1AB2" w:rsidRPr="008E102E" w:rsidRDefault="00CA1AB2" w:rsidP="00830804">
      <w:pPr>
        <w:pStyle w:val="Prrafodelista"/>
        <w:numPr>
          <w:ilvl w:val="0"/>
          <w:numId w:val="1"/>
        </w:numPr>
        <w:ind w:left="3686" w:hanging="425"/>
        <w:jc w:val="both"/>
        <w:rPr>
          <w:rFonts w:ascii="Noto Sans" w:hAnsi="Noto Sans" w:cs="Noto Sans"/>
          <w:sz w:val="18"/>
          <w:szCs w:val="18"/>
          <w:lang w:val="es-MX"/>
        </w:rPr>
      </w:pPr>
      <w:r w:rsidRPr="008E102E">
        <w:rPr>
          <w:rFonts w:ascii="Noto Sans" w:hAnsi="Noto Sans" w:cs="Noto Sans"/>
          <w:sz w:val="18"/>
          <w:szCs w:val="18"/>
          <w:lang w:val="es-MX"/>
        </w:rPr>
        <w:t xml:space="preserve">Folio </w:t>
      </w:r>
      <w:r w:rsidR="00247E60" w:rsidRPr="008E102E">
        <w:rPr>
          <w:rFonts w:ascii="Noto Sans" w:hAnsi="Noto Sans" w:cs="Noto Sans"/>
          <w:sz w:val="18"/>
          <w:szCs w:val="18"/>
          <w:lang w:val="es-MX"/>
        </w:rPr>
        <w:t>33002652500</w:t>
      </w:r>
      <w:r w:rsidR="00036281" w:rsidRPr="008E102E">
        <w:rPr>
          <w:rFonts w:ascii="Noto Sans" w:hAnsi="Noto Sans" w:cs="Noto Sans"/>
          <w:sz w:val="18"/>
          <w:szCs w:val="18"/>
          <w:lang w:val="es-MX"/>
        </w:rPr>
        <w:t>0</w:t>
      </w:r>
      <w:r w:rsidR="004E78F4" w:rsidRPr="008E102E">
        <w:rPr>
          <w:rFonts w:ascii="Noto Sans" w:hAnsi="Noto Sans" w:cs="Noto Sans"/>
          <w:sz w:val="18"/>
          <w:szCs w:val="18"/>
          <w:lang w:val="es-MX"/>
        </w:rPr>
        <w:t>300</w:t>
      </w:r>
    </w:p>
    <w:p w14:paraId="43CE2D8E" w14:textId="01799454" w:rsidR="00036281" w:rsidRPr="008E102E" w:rsidRDefault="0084790D" w:rsidP="00830804">
      <w:pPr>
        <w:pStyle w:val="Prrafodelista"/>
        <w:numPr>
          <w:ilvl w:val="0"/>
          <w:numId w:val="1"/>
        </w:numPr>
        <w:ind w:left="3686" w:hanging="425"/>
        <w:jc w:val="both"/>
        <w:rPr>
          <w:rFonts w:ascii="Noto Sans" w:hAnsi="Noto Sans" w:cs="Noto Sans"/>
          <w:sz w:val="18"/>
          <w:szCs w:val="18"/>
          <w:lang w:val="es-MX"/>
        </w:rPr>
      </w:pPr>
      <w:r w:rsidRPr="008E102E">
        <w:rPr>
          <w:rFonts w:ascii="Noto Sans" w:hAnsi="Noto Sans" w:cs="Noto Sans"/>
          <w:sz w:val="18"/>
          <w:szCs w:val="18"/>
          <w:lang w:val="es-MX"/>
        </w:rPr>
        <w:t xml:space="preserve">Folio </w:t>
      </w:r>
      <w:r w:rsidR="00247E60" w:rsidRPr="008E102E">
        <w:rPr>
          <w:rFonts w:ascii="Noto Sans" w:hAnsi="Noto Sans" w:cs="Noto Sans"/>
          <w:sz w:val="18"/>
          <w:szCs w:val="18"/>
          <w:lang w:val="es-MX"/>
        </w:rPr>
        <w:t>330026525</w:t>
      </w:r>
      <w:r w:rsidRPr="008E102E">
        <w:rPr>
          <w:rFonts w:ascii="Noto Sans" w:hAnsi="Noto Sans" w:cs="Noto Sans"/>
          <w:sz w:val="18"/>
          <w:szCs w:val="18"/>
          <w:lang w:val="es-MX"/>
        </w:rPr>
        <w:t>00</w:t>
      </w:r>
      <w:r w:rsidR="00036281" w:rsidRPr="008E102E">
        <w:rPr>
          <w:rFonts w:ascii="Noto Sans" w:hAnsi="Noto Sans" w:cs="Noto Sans"/>
          <w:sz w:val="18"/>
          <w:szCs w:val="18"/>
          <w:lang w:val="es-MX"/>
        </w:rPr>
        <w:t>0</w:t>
      </w:r>
      <w:r w:rsidR="004E78F4" w:rsidRPr="008E102E">
        <w:rPr>
          <w:rFonts w:ascii="Noto Sans" w:hAnsi="Noto Sans" w:cs="Noto Sans"/>
          <w:sz w:val="18"/>
          <w:szCs w:val="18"/>
          <w:lang w:val="es-MX"/>
        </w:rPr>
        <w:t>301</w:t>
      </w:r>
    </w:p>
    <w:p w14:paraId="57B67076" w14:textId="5488C648" w:rsidR="00A2476D" w:rsidRPr="008E102E" w:rsidRDefault="00A2476D" w:rsidP="00830804">
      <w:pPr>
        <w:pStyle w:val="Prrafodelista"/>
        <w:numPr>
          <w:ilvl w:val="0"/>
          <w:numId w:val="1"/>
        </w:numPr>
        <w:ind w:left="3686" w:hanging="425"/>
        <w:jc w:val="both"/>
        <w:rPr>
          <w:rFonts w:ascii="Noto Sans" w:hAnsi="Noto Sans" w:cs="Noto Sans"/>
          <w:sz w:val="18"/>
          <w:szCs w:val="18"/>
          <w:lang w:val="es-MX"/>
        </w:rPr>
      </w:pPr>
      <w:r w:rsidRPr="008E102E">
        <w:rPr>
          <w:rFonts w:ascii="Noto Sans" w:hAnsi="Noto Sans" w:cs="Noto Sans"/>
          <w:sz w:val="18"/>
          <w:szCs w:val="18"/>
          <w:lang w:val="es-MX"/>
        </w:rPr>
        <w:t>Folio 330026525000</w:t>
      </w:r>
      <w:r w:rsidR="004E78F4" w:rsidRPr="008E102E">
        <w:rPr>
          <w:rFonts w:ascii="Noto Sans" w:hAnsi="Noto Sans" w:cs="Noto Sans"/>
          <w:sz w:val="18"/>
          <w:szCs w:val="18"/>
          <w:lang w:val="es-MX"/>
        </w:rPr>
        <w:t>302</w:t>
      </w:r>
    </w:p>
    <w:p w14:paraId="0D05417A" w14:textId="50C90D85" w:rsidR="00036281" w:rsidRPr="008E102E" w:rsidRDefault="00247E60" w:rsidP="00830804">
      <w:pPr>
        <w:pStyle w:val="Prrafodelista"/>
        <w:numPr>
          <w:ilvl w:val="0"/>
          <w:numId w:val="1"/>
        </w:numPr>
        <w:ind w:left="3686" w:hanging="425"/>
        <w:jc w:val="both"/>
        <w:rPr>
          <w:rFonts w:ascii="Noto Sans" w:hAnsi="Noto Sans" w:cs="Noto Sans"/>
          <w:sz w:val="18"/>
          <w:szCs w:val="18"/>
          <w:lang w:val="es-MX"/>
        </w:rPr>
      </w:pPr>
      <w:r w:rsidRPr="008E102E">
        <w:rPr>
          <w:rFonts w:ascii="Noto Sans" w:hAnsi="Noto Sans" w:cs="Noto Sans"/>
          <w:sz w:val="18"/>
          <w:szCs w:val="18"/>
          <w:lang w:val="es-MX"/>
        </w:rPr>
        <w:t>Folio</w:t>
      </w:r>
      <w:r w:rsidR="00036281" w:rsidRPr="008E102E">
        <w:rPr>
          <w:rFonts w:ascii="Noto Sans" w:hAnsi="Noto Sans" w:cs="Noto Sans"/>
          <w:sz w:val="18"/>
          <w:szCs w:val="18"/>
          <w:lang w:val="es-MX"/>
        </w:rPr>
        <w:t xml:space="preserve"> 330026525000</w:t>
      </w:r>
      <w:r w:rsidR="004E78F4" w:rsidRPr="008E102E">
        <w:rPr>
          <w:rFonts w:ascii="Noto Sans" w:hAnsi="Noto Sans" w:cs="Noto Sans"/>
          <w:sz w:val="18"/>
          <w:szCs w:val="18"/>
          <w:lang w:val="es-MX"/>
        </w:rPr>
        <w:t>304</w:t>
      </w:r>
    </w:p>
    <w:p w14:paraId="4C187877" w14:textId="2E075D4A" w:rsidR="004E78F4" w:rsidRPr="008E102E" w:rsidRDefault="004E78F4" w:rsidP="00830804">
      <w:pPr>
        <w:pStyle w:val="Prrafodelista"/>
        <w:numPr>
          <w:ilvl w:val="0"/>
          <w:numId w:val="1"/>
        </w:numPr>
        <w:ind w:left="3686" w:hanging="425"/>
        <w:jc w:val="both"/>
        <w:rPr>
          <w:rFonts w:ascii="Noto Sans" w:hAnsi="Noto Sans" w:cs="Noto Sans"/>
          <w:sz w:val="18"/>
          <w:szCs w:val="18"/>
          <w:lang w:val="es-MX"/>
        </w:rPr>
      </w:pPr>
      <w:r w:rsidRPr="008E102E">
        <w:rPr>
          <w:rFonts w:ascii="Noto Sans" w:hAnsi="Noto Sans" w:cs="Noto Sans"/>
          <w:sz w:val="18"/>
          <w:szCs w:val="18"/>
          <w:lang w:val="es-MX"/>
        </w:rPr>
        <w:t>Folio 330026525000305</w:t>
      </w:r>
    </w:p>
    <w:p w14:paraId="4A5BDCD5" w14:textId="52B5E404" w:rsidR="004E78F4" w:rsidRPr="008E102E" w:rsidRDefault="004E78F4" w:rsidP="00830804">
      <w:pPr>
        <w:pStyle w:val="Prrafodelista"/>
        <w:numPr>
          <w:ilvl w:val="0"/>
          <w:numId w:val="1"/>
        </w:numPr>
        <w:ind w:left="3686" w:hanging="425"/>
        <w:jc w:val="both"/>
        <w:rPr>
          <w:rFonts w:ascii="Noto Sans" w:hAnsi="Noto Sans" w:cs="Noto Sans"/>
          <w:sz w:val="18"/>
          <w:szCs w:val="18"/>
          <w:lang w:val="es-MX"/>
        </w:rPr>
      </w:pPr>
      <w:r w:rsidRPr="008E102E">
        <w:rPr>
          <w:rFonts w:ascii="Noto Sans" w:hAnsi="Noto Sans" w:cs="Noto Sans"/>
          <w:sz w:val="18"/>
          <w:szCs w:val="18"/>
          <w:lang w:val="es-MX"/>
        </w:rPr>
        <w:t>Folio 330026525000306</w:t>
      </w:r>
    </w:p>
    <w:p w14:paraId="1DAD9A4C" w14:textId="4D597C80" w:rsidR="00E00811" w:rsidRPr="008E102E" w:rsidRDefault="00E00811" w:rsidP="00830804">
      <w:pPr>
        <w:pStyle w:val="Prrafodelista"/>
        <w:numPr>
          <w:ilvl w:val="0"/>
          <w:numId w:val="1"/>
        </w:numPr>
        <w:ind w:left="3686" w:hanging="425"/>
        <w:jc w:val="both"/>
        <w:rPr>
          <w:rFonts w:ascii="Noto Sans" w:hAnsi="Noto Sans" w:cs="Noto Sans"/>
          <w:sz w:val="18"/>
          <w:szCs w:val="18"/>
          <w:lang w:val="es-MX"/>
        </w:rPr>
      </w:pPr>
      <w:r w:rsidRPr="008E102E">
        <w:rPr>
          <w:rFonts w:ascii="Noto Sans" w:hAnsi="Noto Sans" w:cs="Noto Sans"/>
          <w:sz w:val="18"/>
          <w:szCs w:val="18"/>
          <w:lang w:val="es-MX"/>
        </w:rPr>
        <w:t>Folio 33002652</w:t>
      </w:r>
      <w:r w:rsidR="00247E60" w:rsidRPr="008E102E">
        <w:rPr>
          <w:rFonts w:ascii="Noto Sans" w:hAnsi="Noto Sans" w:cs="Noto Sans"/>
          <w:sz w:val="18"/>
          <w:szCs w:val="18"/>
          <w:lang w:val="es-MX"/>
        </w:rPr>
        <w:t>5</w:t>
      </w:r>
      <w:r w:rsidRPr="008E102E">
        <w:rPr>
          <w:rFonts w:ascii="Noto Sans" w:hAnsi="Noto Sans" w:cs="Noto Sans"/>
          <w:sz w:val="18"/>
          <w:szCs w:val="18"/>
          <w:lang w:val="es-MX"/>
        </w:rPr>
        <w:t>00</w:t>
      </w:r>
      <w:r w:rsidR="00036281" w:rsidRPr="008E102E">
        <w:rPr>
          <w:rFonts w:ascii="Noto Sans" w:hAnsi="Noto Sans" w:cs="Noto Sans"/>
          <w:sz w:val="18"/>
          <w:szCs w:val="18"/>
          <w:lang w:val="es-MX"/>
        </w:rPr>
        <w:t>0</w:t>
      </w:r>
      <w:r w:rsidR="004E78F4" w:rsidRPr="008E102E">
        <w:rPr>
          <w:rFonts w:ascii="Noto Sans" w:hAnsi="Noto Sans" w:cs="Noto Sans"/>
          <w:sz w:val="18"/>
          <w:szCs w:val="18"/>
          <w:lang w:val="es-MX"/>
        </w:rPr>
        <w:t>307</w:t>
      </w:r>
    </w:p>
    <w:p w14:paraId="28051932" w14:textId="3C5A99AE" w:rsidR="00A2476D" w:rsidRPr="008E102E" w:rsidRDefault="00A2476D" w:rsidP="00830804">
      <w:pPr>
        <w:pStyle w:val="Prrafodelista"/>
        <w:numPr>
          <w:ilvl w:val="0"/>
          <w:numId w:val="1"/>
        </w:numPr>
        <w:ind w:left="3686" w:hanging="425"/>
        <w:jc w:val="both"/>
        <w:rPr>
          <w:rFonts w:ascii="Noto Sans" w:hAnsi="Noto Sans" w:cs="Noto Sans"/>
          <w:sz w:val="18"/>
          <w:szCs w:val="18"/>
          <w:lang w:val="es-MX"/>
        </w:rPr>
      </w:pPr>
      <w:r w:rsidRPr="008E102E">
        <w:rPr>
          <w:rFonts w:ascii="Noto Sans" w:hAnsi="Noto Sans" w:cs="Noto Sans"/>
          <w:sz w:val="18"/>
          <w:szCs w:val="18"/>
          <w:lang w:val="es-MX"/>
        </w:rPr>
        <w:t>Folio 330026525000</w:t>
      </w:r>
      <w:r w:rsidR="004E78F4" w:rsidRPr="008E102E">
        <w:rPr>
          <w:rFonts w:ascii="Noto Sans" w:hAnsi="Noto Sans" w:cs="Noto Sans"/>
          <w:sz w:val="18"/>
          <w:szCs w:val="18"/>
          <w:lang w:val="es-MX"/>
        </w:rPr>
        <w:t>308</w:t>
      </w:r>
    </w:p>
    <w:p w14:paraId="66A466DB" w14:textId="180D66CF" w:rsidR="00525348" w:rsidRPr="008E102E" w:rsidRDefault="00525348" w:rsidP="00830804">
      <w:pPr>
        <w:pStyle w:val="Prrafodelista"/>
        <w:numPr>
          <w:ilvl w:val="0"/>
          <w:numId w:val="1"/>
        </w:numPr>
        <w:ind w:left="3686" w:hanging="425"/>
        <w:jc w:val="both"/>
        <w:rPr>
          <w:rFonts w:ascii="Noto Sans" w:hAnsi="Noto Sans" w:cs="Noto Sans"/>
          <w:sz w:val="18"/>
          <w:szCs w:val="18"/>
          <w:lang w:val="es-MX"/>
        </w:rPr>
      </w:pPr>
      <w:r w:rsidRPr="008E102E">
        <w:rPr>
          <w:rFonts w:ascii="Noto Sans" w:hAnsi="Noto Sans" w:cs="Noto Sans"/>
          <w:sz w:val="18"/>
          <w:szCs w:val="18"/>
          <w:lang w:val="es-MX"/>
        </w:rPr>
        <w:t>Folio 330026525000</w:t>
      </w:r>
      <w:r w:rsidR="004E78F4" w:rsidRPr="008E102E">
        <w:rPr>
          <w:rFonts w:ascii="Noto Sans" w:hAnsi="Noto Sans" w:cs="Noto Sans"/>
          <w:sz w:val="18"/>
          <w:szCs w:val="18"/>
          <w:lang w:val="es-MX"/>
        </w:rPr>
        <w:t>313</w:t>
      </w:r>
    </w:p>
    <w:p w14:paraId="4C0ADBA4" w14:textId="3D3DA51F" w:rsidR="00036281" w:rsidRPr="008E102E" w:rsidRDefault="00036281" w:rsidP="00830804">
      <w:pPr>
        <w:pStyle w:val="Prrafodelista"/>
        <w:numPr>
          <w:ilvl w:val="0"/>
          <w:numId w:val="1"/>
        </w:numPr>
        <w:ind w:left="3686" w:hanging="425"/>
        <w:rPr>
          <w:rFonts w:ascii="Noto Sans" w:hAnsi="Noto Sans" w:cs="Noto Sans"/>
          <w:sz w:val="18"/>
          <w:szCs w:val="18"/>
          <w:lang w:val="es-MX"/>
        </w:rPr>
      </w:pPr>
      <w:r w:rsidRPr="008E102E">
        <w:rPr>
          <w:rFonts w:ascii="Noto Sans" w:hAnsi="Noto Sans" w:cs="Noto Sans"/>
          <w:sz w:val="18"/>
          <w:szCs w:val="18"/>
          <w:lang w:val="es-MX"/>
        </w:rPr>
        <w:t>Folio 330026525000</w:t>
      </w:r>
      <w:r w:rsidR="004E78F4" w:rsidRPr="008E102E">
        <w:rPr>
          <w:rFonts w:ascii="Noto Sans" w:hAnsi="Noto Sans" w:cs="Noto Sans"/>
          <w:sz w:val="18"/>
          <w:szCs w:val="18"/>
          <w:lang w:val="es-MX"/>
        </w:rPr>
        <w:t>315</w:t>
      </w:r>
    </w:p>
    <w:p w14:paraId="6BA22CEE" w14:textId="286D2F42" w:rsidR="00ED1FDC" w:rsidRPr="008E102E" w:rsidRDefault="00ED1FDC" w:rsidP="00830804">
      <w:pPr>
        <w:pStyle w:val="Prrafodelista"/>
        <w:numPr>
          <w:ilvl w:val="0"/>
          <w:numId w:val="1"/>
        </w:numPr>
        <w:ind w:left="3686" w:hanging="425"/>
        <w:rPr>
          <w:rFonts w:ascii="Noto Sans" w:hAnsi="Noto Sans" w:cs="Noto Sans"/>
          <w:sz w:val="18"/>
          <w:szCs w:val="18"/>
          <w:lang w:val="es-MX"/>
        </w:rPr>
      </w:pPr>
      <w:r w:rsidRPr="008E102E">
        <w:rPr>
          <w:rFonts w:ascii="Noto Sans" w:hAnsi="Noto Sans" w:cs="Noto Sans"/>
          <w:sz w:val="18"/>
          <w:szCs w:val="18"/>
          <w:lang w:val="es-MX"/>
        </w:rPr>
        <w:t>Folio 330026525000318</w:t>
      </w:r>
    </w:p>
    <w:p w14:paraId="5798F4A0" w14:textId="1E2A09B2" w:rsidR="005D4207" w:rsidRPr="008E102E" w:rsidRDefault="00884B3F" w:rsidP="00830804">
      <w:pPr>
        <w:pStyle w:val="Prrafodelista"/>
        <w:numPr>
          <w:ilvl w:val="0"/>
          <w:numId w:val="1"/>
        </w:numPr>
        <w:ind w:left="3686" w:hanging="425"/>
        <w:rPr>
          <w:rFonts w:ascii="Noto Sans" w:hAnsi="Noto Sans" w:cs="Noto Sans"/>
          <w:sz w:val="18"/>
          <w:szCs w:val="18"/>
          <w:lang w:val="es-MX"/>
        </w:rPr>
      </w:pPr>
      <w:r w:rsidRPr="008E102E">
        <w:rPr>
          <w:rFonts w:ascii="Noto Sans" w:hAnsi="Noto Sans" w:cs="Noto Sans"/>
          <w:sz w:val="18"/>
          <w:szCs w:val="18"/>
          <w:lang w:val="es-MX"/>
        </w:rPr>
        <w:t>Folio 33002652500</w:t>
      </w:r>
      <w:r w:rsidR="00036281" w:rsidRPr="008E102E">
        <w:rPr>
          <w:rFonts w:ascii="Noto Sans" w:hAnsi="Noto Sans" w:cs="Noto Sans"/>
          <w:sz w:val="18"/>
          <w:szCs w:val="18"/>
          <w:lang w:val="es-MX"/>
        </w:rPr>
        <w:t>0</w:t>
      </w:r>
      <w:r w:rsidR="004E78F4" w:rsidRPr="008E102E">
        <w:rPr>
          <w:rFonts w:ascii="Noto Sans" w:hAnsi="Noto Sans" w:cs="Noto Sans"/>
          <w:sz w:val="18"/>
          <w:szCs w:val="18"/>
          <w:lang w:val="es-MX"/>
        </w:rPr>
        <w:t>320</w:t>
      </w:r>
    </w:p>
    <w:p w14:paraId="21ED73FF" w14:textId="6B043AC3" w:rsidR="00884B3F" w:rsidRPr="008E102E" w:rsidRDefault="00884B3F" w:rsidP="00830804">
      <w:pPr>
        <w:pStyle w:val="Prrafodelista"/>
        <w:numPr>
          <w:ilvl w:val="0"/>
          <w:numId w:val="1"/>
        </w:numPr>
        <w:ind w:left="3686" w:hanging="425"/>
        <w:rPr>
          <w:rFonts w:ascii="Noto Sans" w:hAnsi="Noto Sans" w:cs="Noto Sans"/>
          <w:sz w:val="18"/>
          <w:szCs w:val="18"/>
          <w:lang w:val="es-MX"/>
        </w:rPr>
      </w:pPr>
      <w:r w:rsidRPr="008E102E">
        <w:rPr>
          <w:rFonts w:ascii="Noto Sans" w:hAnsi="Noto Sans" w:cs="Noto Sans"/>
          <w:sz w:val="18"/>
          <w:szCs w:val="18"/>
          <w:lang w:val="es-MX"/>
        </w:rPr>
        <w:t>Folio 33002652500</w:t>
      </w:r>
      <w:r w:rsidR="00036281" w:rsidRPr="008E102E">
        <w:rPr>
          <w:rFonts w:ascii="Noto Sans" w:hAnsi="Noto Sans" w:cs="Noto Sans"/>
          <w:sz w:val="18"/>
          <w:szCs w:val="18"/>
          <w:lang w:val="es-MX"/>
        </w:rPr>
        <w:t>0</w:t>
      </w:r>
      <w:r w:rsidR="004E78F4" w:rsidRPr="008E102E">
        <w:rPr>
          <w:rFonts w:ascii="Noto Sans" w:hAnsi="Noto Sans" w:cs="Noto Sans"/>
          <w:sz w:val="18"/>
          <w:szCs w:val="18"/>
          <w:lang w:val="es-MX"/>
        </w:rPr>
        <w:t>322</w:t>
      </w:r>
    </w:p>
    <w:p w14:paraId="2D87B742" w14:textId="1EC4FFA8" w:rsidR="00884B3F" w:rsidRPr="008E102E" w:rsidRDefault="00884B3F" w:rsidP="00830804">
      <w:pPr>
        <w:pStyle w:val="Prrafodelista"/>
        <w:numPr>
          <w:ilvl w:val="0"/>
          <w:numId w:val="1"/>
        </w:numPr>
        <w:ind w:left="3686" w:hanging="425"/>
        <w:jc w:val="both"/>
        <w:rPr>
          <w:rFonts w:ascii="Noto Sans" w:hAnsi="Noto Sans" w:cs="Noto Sans"/>
          <w:sz w:val="18"/>
          <w:szCs w:val="18"/>
          <w:lang w:val="es-MX"/>
        </w:rPr>
      </w:pPr>
      <w:r w:rsidRPr="008E102E">
        <w:rPr>
          <w:rFonts w:ascii="Noto Sans" w:hAnsi="Noto Sans" w:cs="Noto Sans"/>
          <w:sz w:val="18"/>
          <w:szCs w:val="18"/>
          <w:lang w:val="es-MX"/>
        </w:rPr>
        <w:t>Folio 33002652500</w:t>
      </w:r>
      <w:r w:rsidR="00036281" w:rsidRPr="008E102E">
        <w:rPr>
          <w:rFonts w:ascii="Noto Sans" w:hAnsi="Noto Sans" w:cs="Noto Sans"/>
          <w:sz w:val="18"/>
          <w:szCs w:val="18"/>
          <w:lang w:val="es-MX"/>
        </w:rPr>
        <w:t>0</w:t>
      </w:r>
      <w:r w:rsidR="004E78F4" w:rsidRPr="008E102E">
        <w:rPr>
          <w:rFonts w:ascii="Noto Sans" w:hAnsi="Noto Sans" w:cs="Noto Sans"/>
          <w:sz w:val="18"/>
          <w:szCs w:val="18"/>
          <w:lang w:val="es-MX"/>
        </w:rPr>
        <w:t>324</w:t>
      </w:r>
    </w:p>
    <w:p w14:paraId="49FB7D0A" w14:textId="0ECAA174" w:rsidR="009F5D28" w:rsidRPr="008E102E" w:rsidRDefault="009F5D28" w:rsidP="00830804">
      <w:pPr>
        <w:pStyle w:val="Prrafodelista"/>
        <w:numPr>
          <w:ilvl w:val="0"/>
          <w:numId w:val="1"/>
        </w:numPr>
        <w:ind w:left="3686" w:hanging="425"/>
        <w:jc w:val="both"/>
        <w:rPr>
          <w:rFonts w:ascii="Noto Sans" w:hAnsi="Noto Sans" w:cs="Noto Sans"/>
          <w:sz w:val="18"/>
          <w:szCs w:val="18"/>
          <w:lang w:val="es-MX"/>
        </w:rPr>
      </w:pPr>
      <w:r w:rsidRPr="008E102E">
        <w:rPr>
          <w:rFonts w:ascii="Noto Sans" w:hAnsi="Noto Sans" w:cs="Noto Sans"/>
          <w:sz w:val="18"/>
          <w:szCs w:val="18"/>
          <w:lang w:val="es-MX"/>
        </w:rPr>
        <w:t>Folio 330026525000</w:t>
      </w:r>
      <w:r w:rsidR="004E78F4" w:rsidRPr="008E102E">
        <w:rPr>
          <w:rFonts w:ascii="Noto Sans" w:hAnsi="Noto Sans" w:cs="Noto Sans"/>
          <w:sz w:val="18"/>
          <w:szCs w:val="18"/>
          <w:lang w:val="es-MX"/>
        </w:rPr>
        <w:t>330</w:t>
      </w:r>
    </w:p>
    <w:p w14:paraId="4A8E2C9A" w14:textId="77777777" w:rsidR="0084790D" w:rsidRPr="008E102E" w:rsidRDefault="0084790D" w:rsidP="008E102E">
      <w:pPr>
        <w:jc w:val="both"/>
        <w:rPr>
          <w:rFonts w:ascii="Noto Sans" w:hAnsi="Noto Sans" w:cs="Noto Sans"/>
          <w:sz w:val="18"/>
          <w:szCs w:val="18"/>
          <w:lang w:val="es-MX"/>
        </w:rPr>
      </w:pPr>
    </w:p>
    <w:p w14:paraId="1DEFE8A9" w14:textId="627ED388" w:rsidR="00104510" w:rsidRPr="008E102E" w:rsidRDefault="00316C2F" w:rsidP="008E102E">
      <w:pPr>
        <w:jc w:val="both"/>
        <w:rPr>
          <w:rFonts w:ascii="Noto Sans" w:hAnsi="Noto Sans" w:cs="Noto Sans"/>
          <w:b/>
          <w:sz w:val="18"/>
          <w:szCs w:val="18"/>
        </w:rPr>
      </w:pPr>
      <w:r w:rsidRPr="008E102E">
        <w:rPr>
          <w:rFonts w:ascii="Noto Sans" w:eastAsia="Montserrat" w:hAnsi="Noto Sans" w:cs="Noto Sans"/>
          <w:b/>
          <w:color w:val="000000" w:themeColor="text1"/>
          <w:sz w:val="18"/>
          <w:szCs w:val="18"/>
        </w:rPr>
        <w:t>V.</w:t>
      </w:r>
      <w:r w:rsidR="00830804">
        <w:rPr>
          <w:rFonts w:ascii="Noto Sans" w:eastAsia="Montserrat" w:hAnsi="Noto Sans" w:cs="Noto Sans"/>
          <w:b/>
          <w:color w:val="000000" w:themeColor="text1"/>
          <w:sz w:val="18"/>
          <w:szCs w:val="18"/>
        </w:rPr>
        <w:t xml:space="preserve"> </w:t>
      </w:r>
      <w:r w:rsidR="00104510" w:rsidRPr="008E102E">
        <w:rPr>
          <w:rFonts w:ascii="Noto Sans" w:hAnsi="Noto Sans" w:cs="Noto Sans"/>
          <w:b/>
          <w:sz w:val="18"/>
          <w:szCs w:val="18"/>
        </w:rPr>
        <w:t xml:space="preserve">Programa de Capacitación en Transparencia, Acceso a la Información, Protección de </w:t>
      </w:r>
      <w:r w:rsidR="00104510" w:rsidRPr="008E102E">
        <w:rPr>
          <w:rFonts w:ascii="Noto Sans" w:hAnsi="Noto Sans" w:cs="Noto Sans"/>
          <w:b/>
          <w:sz w:val="18"/>
          <w:szCs w:val="18"/>
        </w:rPr>
        <w:tab/>
        <w:t>Datos Personale</w:t>
      </w:r>
      <w:r w:rsidR="00411C40" w:rsidRPr="008E102E">
        <w:rPr>
          <w:rFonts w:ascii="Noto Sans" w:hAnsi="Noto Sans" w:cs="Noto Sans"/>
          <w:b/>
          <w:sz w:val="18"/>
          <w:szCs w:val="18"/>
        </w:rPr>
        <w:t>s y Temas Relacionados</w:t>
      </w:r>
      <w:r w:rsidR="00104510" w:rsidRPr="008E102E">
        <w:rPr>
          <w:rFonts w:ascii="Noto Sans" w:hAnsi="Noto Sans" w:cs="Noto Sans"/>
          <w:b/>
          <w:sz w:val="18"/>
          <w:szCs w:val="18"/>
        </w:rPr>
        <w:t xml:space="preserve"> 2025</w:t>
      </w:r>
    </w:p>
    <w:p w14:paraId="67825379" w14:textId="2B9E4AC2" w:rsidR="00104510" w:rsidRPr="008E102E" w:rsidRDefault="00104510" w:rsidP="008E102E">
      <w:pPr>
        <w:keepLines/>
        <w:tabs>
          <w:tab w:val="left" w:pos="284"/>
        </w:tabs>
        <w:jc w:val="both"/>
        <w:rPr>
          <w:rFonts w:ascii="Noto Sans" w:hAnsi="Noto Sans" w:cs="Noto Sans"/>
          <w:b/>
          <w:sz w:val="18"/>
          <w:szCs w:val="18"/>
        </w:rPr>
      </w:pPr>
    </w:p>
    <w:p w14:paraId="7ABBB85F" w14:textId="27DA972A" w:rsidR="000D4408" w:rsidRPr="008E102E" w:rsidRDefault="00830804" w:rsidP="008E102E">
      <w:pPr>
        <w:jc w:val="both"/>
        <w:rPr>
          <w:rFonts w:ascii="Noto Sans" w:eastAsia="Montserrat" w:hAnsi="Noto Sans" w:cs="Noto Sans"/>
          <w:b/>
          <w:color w:val="000000" w:themeColor="text1"/>
          <w:sz w:val="18"/>
          <w:szCs w:val="18"/>
        </w:rPr>
      </w:pPr>
      <w:r>
        <w:rPr>
          <w:rFonts w:ascii="Noto Sans" w:eastAsia="Montserrat" w:hAnsi="Noto Sans" w:cs="Noto Sans"/>
          <w:b/>
          <w:color w:val="000000" w:themeColor="text1"/>
          <w:sz w:val="18"/>
          <w:szCs w:val="18"/>
        </w:rPr>
        <w:t xml:space="preserve">VI. </w:t>
      </w:r>
      <w:r w:rsidR="000D4408" w:rsidRPr="008E102E">
        <w:rPr>
          <w:rFonts w:ascii="Noto Sans" w:eastAsia="Montserrat" w:hAnsi="Noto Sans" w:cs="Noto Sans"/>
          <w:b/>
          <w:sz w:val="18"/>
          <w:szCs w:val="18"/>
        </w:rPr>
        <w:t>Criterio del Comité de Transparencia</w:t>
      </w:r>
    </w:p>
    <w:p w14:paraId="0E9D1458" w14:textId="77777777" w:rsidR="000D4408" w:rsidRPr="008E102E" w:rsidRDefault="000D4408" w:rsidP="008E102E">
      <w:pPr>
        <w:ind w:left="708"/>
        <w:jc w:val="both"/>
        <w:rPr>
          <w:rFonts w:ascii="Noto Sans" w:eastAsia="Montserrat" w:hAnsi="Noto Sans" w:cs="Noto Sans"/>
          <w:b/>
          <w:sz w:val="18"/>
          <w:szCs w:val="18"/>
        </w:rPr>
      </w:pPr>
    </w:p>
    <w:p w14:paraId="3B2222F3" w14:textId="2D23EBEC" w:rsidR="000D4408" w:rsidRPr="008E102E" w:rsidRDefault="000D4408" w:rsidP="008E102E">
      <w:pPr>
        <w:tabs>
          <w:tab w:val="left" w:pos="1418"/>
        </w:tabs>
        <w:jc w:val="both"/>
        <w:rPr>
          <w:rFonts w:ascii="Noto Sans" w:eastAsia="Montserrat" w:hAnsi="Noto Sans" w:cs="Noto Sans"/>
          <w:b/>
          <w:sz w:val="18"/>
          <w:szCs w:val="18"/>
        </w:rPr>
      </w:pPr>
      <w:r w:rsidRPr="008E102E">
        <w:rPr>
          <w:rFonts w:ascii="Noto Sans" w:eastAsia="Montserrat" w:hAnsi="Noto Sans" w:cs="Noto Sans"/>
          <w:b/>
          <w:sz w:val="18"/>
          <w:szCs w:val="18"/>
        </w:rPr>
        <w:t xml:space="preserve">         A.1. </w:t>
      </w:r>
      <w:r w:rsidR="004C0068" w:rsidRPr="004C0068">
        <w:rPr>
          <w:rFonts w:ascii="Noto Sans" w:eastAsia="Montserrat" w:hAnsi="Noto Sans" w:cs="Noto Sans"/>
          <w:b/>
          <w:sz w:val="18"/>
          <w:szCs w:val="18"/>
          <w:lang w:val="es-MX"/>
        </w:rPr>
        <w:t>BUENGOBIERNO</w:t>
      </w:r>
      <w:r w:rsidR="004C0068">
        <w:rPr>
          <w:rFonts w:ascii="Noto Sans" w:eastAsia="Montserrat" w:hAnsi="Noto Sans" w:cs="Noto Sans"/>
          <w:b/>
          <w:sz w:val="18"/>
          <w:szCs w:val="18"/>
          <w:lang w:val="es-MX"/>
        </w:rPr>
        <w:t>/CT/01/2025</w:t>
      </w:r>
    </w:p>
    <w:p w14:paraId="4A45F973" w14:textId="77777777" w:rsidR="000D4408" w:rsidRPr="008E102E" w:rsidRDefault="000D4408" w:rsidP="008E102E">
      <w:pPr>
        <w:jc w:val="both"/>
        <w:rPr>
          <w:rFonts w:ascii="Noto Sans" w:eastAsia="Montserrat" w:hAnsi="Noto Sans" w:cs="Noto Sans"/>
          <w:b/>
          <w:color w:val="000000" w:themeColor="text1"/>
          <w:sz w:val="18"/>
          <w:szCs w:val="18"/>
        </w:rPr>
      </w:pPr>
    </w:p>
    <w:p w14:paraId="2FE1E835" w14:textId="439F6053" w:rsidR="001C0FF1" w:rsidRDefault="000D4408" w:rsidP="008E102E">
      <w:pPr>
        <w:jc w:val="both"/>
        <w:rPr>
          <w:rFonts w:ascii="Noto Sans" w:hAnsi="Noto Sans" w:cs="Noto Sans"/>
          <w:b/>
          <w:sz w:val="18"/>
          <w:szCs w:val="18"/>
        </w:rPr>
      </w:pPr>
      <w:r w:rsidRPr="008E102E">
        <w:rPr>
          <w:rFonts w:ascii="Noto Sans" w:eastAsia="Montserrat" w:hAnsi="Noto Sans" w:cs="Noto Sans"/>
          <w:b/>
          <w:color w:val="000000" w:themeColor="text1"/>
          <w:sz w:val="18"/>
          <w:szCs w:val="18"/>
        </w:rPr>
        <w:t xml:space="preserve">VII. </w:t>
      </w:r>
      <w:r w:rsidR="00104510" w:rsidRPr="008E102E">
        <w:rPr>
          <w:rFonts w:ascii="Noto Sans" w:hAnsi="Noto Sans" w:cs="Noto Sans"/>
          <w:b/>
          <w:sz w:val="18"/>
          <w:szCs w:val="18"/>
        </w:rPr>
        <w:t>Asuntos Generales</w:t>
      </w:r>
    </w:p>
    <w:p w14:paraId="543F2B44" w14:textId="673129F6" w:rsidR="00C34BE7" w:rsidRDefault="00C34BE7" w:rsidP="008E102E">
      <w:pPr>
        <w:jc w:val="both"/>
        <w:rPr>
          <w:rFonts w:ascii="Noto Sans" w:hAnsi="Noto Sans" w:cs="Noto Sans"/>
          <w:b/>
          <w:sz w:val="18"/>
          <w:szCs w:val="18"/>
        </w:rPr>
      </w:pPr>
    </w:p>
    <w:p w14:paraId="6423AAE4" w14:textId="60D46BC0" w:rsidR="00C34BE7" w:rsidRDefault="00C34BE7" w:rsidP="008E102E">
      <w:pPr>
        <w:jc w:val="both"/>
        <w:rPr>
          <w:rFonts w:ascii="Noto Sans" w:hAnsi="Noto Sans" w:cs="Noto Sans"/>
          <w:b/>
          <w:sz w:val="18"/>
          <w:szCs w:val="18"/>
        </w:rPr>
      </w:pPr>
    </w:p>
    <w:p w14:paraId="50368867" w14:textId="77777777" w:rsidR="00C34BE7" w:rsidRPr="008E102E" w:rsidRDefault="00C34BE7" w:rsidP="008E102E">
      <w:pPr>
        <w:jc w:val="both"/>
        <w:rPr>
          <w:rFonts w:ascii="Noto Sans" w:hAnsi="Noto Sans" w:cs="Noto Sans"/>
          <w:b/>
          <w:sz w:val="18"/>
          <w:szCs w:val="18"/>
        </w:rPr>
      </w:pPr>
    </w:p>
    <w:p w14:paraId="5B713197" w14:textId="77777777" w:rsidR="0084790D" w:rsidRPr="008E102E" w:rsidRDefault="0084790D" w:rsidP="008E102E">
      <w:pPr>
        <w:tabs>
          <w:tab w:val="left" w:pos="3571"/>
        </w:tabs>
        <w:jc w:val="center"/>
        <w:rPr>
          <w:rFonts w:ascii="Noto Sans" w:hAnsi="Noto Sans" w:cs="Noto Sans"/>
          <w:b/>
          <w:sz w:val="18"/>
          <w:szCs w:val="18"/>
        </w:rPr>
      </w:pPr>
      <w:r w:rsidRPr="008E102E">
        <w:rPr>
          <w:rFonts w:ascii="Noto Sans" w:hAnsi="Noto Sans" w:cs="Noto Sans"/>
          <w:b/>
          <w:sz w:val="18"/>
          <w:szCs w:val="18"/>
        </w:rPr>
        <w:t>SEGUNDO PUNTO DEL ORDEN DEL DÍA</w:t>
      </w:r>
    </w:p>
    <w:p w14:paraId="20884AB2" w14:textId="77777777" w:rsidR="0084790D" w:rsidRPr="008E102E" w:rsidRDefault="0084790D" w:rsidP="008E102E">
      <w:pPr>
        <w:jc w:val="center"/>
        <w:rPr>
          <w:rFonts w:ascii="Noto Sans" w:hAnsi="Noto Sans" w:cs="Noto Sans"/>
          <w:b/>
          <w:sz w:val="18"/>
          <w:szCs w:val="18"/>
        </w:rPr>
      </w:pPr>
    </w:p>
    <w:p w14:paraId="27A6442A" w14:textId="77777777" w:rsidR="0028412A" w:rsidRPr="008E102E" w:rsidRDefault="0084790D" w:rsidP="008E102E">
      <w:pPr>
        <w:jc w:val="both"/>
        <w:rPr>
          <w:rFonts w:ascii="Noto Sans" w:hAnsi="Noto Sans" w:cs="Noto Sans"/>
          <w:sz w:val="18"/>
          <w:szCs w:val="18"/>
        </w:rPr>
      </w:pPr>
      <w:r w:rsidRPr="008E102E">
        <w:rPr>
          <w:rFonts w:ascii="Noto Sans" w:hAnsi="Noto Sans" w:cs="Noto Sans"/>
          <w:sz w:val="18"/>
          <w:szCs w:val="18"/>
        </w:rPr>
        <w:t>En desahogo del segundo punto del orden del día, se analizaron los asuntos que se sometieron en tiempo y forma a consideración de los integrantes del Comité de Transparencia, por parte de las unidades administrativas de la Secretaría Anticorrupción y Buen Gobierno, como aparecen en el orden del día, y que para ello tomaron nota a efecto de emitir las resoluciones siguientes:</w:t>
      </w:r>
    </w:p>
    <w:p w14:paraId="13BC43FD" w14:textId="77777777" w:rsidR="0094347B" w:rsidRPr="008E102E" w:rsidRDefault="0094347B" w:rsidP="008E102E">
      <w:pPr>
        <w:jc w:val="both"/>
        <w:rPr>
          <w:rFonts w:ascii="Noto Sans" w:hAnsi="Noto Sans" w:cs="Noto Sans"/>
          <w:sz w:val="18"/>
          <w:szCs w:val="18"/>
        </w:rPr>
      </w:pPr>
    </w:p>
    <w:p w14:paraId="647C3A2F" w14:textId="7E15571F" w:rsidR="003231B3" w:rsidRPr="008E102E" w:rsidRDefault="00317768" w:rsidP="008E102E">
      <w:pPr>
        <w:jc w:val="both"/>
        <w:rPr>
          <w:rFonts w:ascii="Noto Sans" w:hAnsi="Noto Sans" w:cs="Noto Sans"/>
          <w:b/>
          <w:sz w:val="18"/>
          <w:szCs w:val="18"/>
        </w:rPr>
      </w:pPr>
      <w:r w:rsidRPr="008E102E">
        <w:rPr>
          <w:rFonts w:ascii="Noto Sans" w:hAnsi="Noto Sans" w:cs="Noto Sans"/>
          <w:b/>
          <w:sz w:val="18"/>
          <w:szCs w:val="18"/>
        </w:rPr>
        <w:t>A</w:t>
      </w:r>
      <w:r w:rsidR="0084790D" w:rsidRPr="008E102E">
        <w:rPr>
          <w:rFonts w:ascii="Noto Sans" w:hAnsi="Noto Sans" w:cs="Noto Sans"/>
          <w:b/>
          <w:sz w:val="18"/>
          <w:szCs w:val="18"/>
        </w:rPr>
        <w:t>. Respuestas a solicitudes de acceso a la información en las que se analizará la c</w:t>
      </w:r>
      <w:r w:rsidR="00EB186B" w:rsidRPr="008E102E">
        <w:rPr>
          <w:rFonts w:ascii="Noto Sans" w:hAnsi="Noto Sans" w:cs="Noto Sans"/>
          <w:b/>
          <w:sz w:val="18"/>
          <w:szCs w:val="18"/>
        </w:rPr>
        <w:t>lasificación de reserva</w:t>
      </w:r>
    </w:p>
    <w:p w14:paraId="0CD11BC8" w14:textId="77777777" w:rsidR="00CC252C" w:rsidRPr="008E102E" w:rsidRDefault="00CC252C" w:rsidP="008E102E">
      <w:pPr>
        <w:ind w:right="51"/>
        <w:jc w:val="both"/>
        <w:rPr>
          <w:rFonts w:ascii="Noto Sans" w:hAnsi="Noto Sans" w:cs="Noto Sans"/>
          <w:b/>
          <w:sz w:val="14"/>
          <w:szCs w:val="18"/>
          <w:lang w:val="es-MX"/>
        </w:rPr>
      </w:pPr>
    </w:p>
    <w:p w14:paraId="78ABCD8F" w14:textId="40EDB2B6" w:rsidR="008D66F8" w:rsidRPr="008E102E" w:rsidRDefault="008D66F8" w:rsidP="008E102E">
      <w:pPr>
        <w:jc w:val="both"/>
        <w:rPr>
          <w:rFonts w:ascii="Noto Sans" w:eastAsia="Montserrat" w:hAnsi="Noto Sans" w:cs="Noto Sans"/>
          <w:sz w:val="18"/>
          <w:szCs w:val="18"/>
        </w:rPr>
      </w:pPr>
      <w:r w:rsidRPr="008E102E">
        <w:rPr>
          <w:rFonts w:ascii="Noto Sans" w:hAnsi="Noto Sans" w:cs="Noto Sans"/>
          <w:b/>
          <w:sz w:val="18"/>
          <w:szCs w:val="18"/>
          <w:lang w:val="es-MX"/>
        </w:rPr>
        <w:t>A.1 Folio 3300265250000216</w:t>
      </w:r>
    </w:p>
    <w:p w14:paraId="4D28AC2C" w14:textId="77777777" w:rsidR="008D66F8" w:rsidRPr="008E102E" w:rsidRDefault="008D66F8" w:rsidP="008E102E">
      <w:pPr>
        <w:ind w:right="38"/>
        <w:jc w:val="both"/>
        <w:rPr>
          <w:rFonts w:ascii="Noto Sans" w:eastAsia="Montserrat" w:hAnsi="Noto Sans" w:cs="Noto Sans"/>
          <w:b/>
          <w:sz w:val="18"/>
          <w:szCs w:val="18"/>
        </w:rPr>
      </w:pPr>
    </w:p>
    <w:p w14:paraId="2C620281" w14:textId="2CCE399F" w:rsidR="008D66F8" w:rsidRPr="008E102E" w:rsidRDefault="00465441" w:rsidP="008E102E">
      <w:pPr>
        <w:ind w:right="-20"/>
        <w:jc w:val="both"/>
        <w:rPr>
          <w:rFonts w:ascii="Noto Sans" w:eastAsia="Montserrat" w:hAnsi="Noto Sans" w:cs="Noto Sans"/>
          <w:sz w:val="18"/>
          <w:szCs w:val="18"/>
        </w:rPr>
      </w:pPr>
      <w:r w:rsidRPr="008E102E">
        <w:rPr>
          <w:rFonts w:ascii="Noto Sans" w:eastAsia="Montserrat" w:hAnsi="Noto Sans" w:cs="Noto Sans"/>
          <w:sz w:val="18"/>
          <w:szCs w:val="18"/>
        </w:rPr>
        <w:t>Una persona solicitante</w:t>
      </w:r>
      <w:r w:rsidR="008D66F8" w:rsidRPr="008E102E">
        <w:rPr>
          <w:rFonts w:ascii="Noto Sans" w:eastAsia="Montserrat" w:hAnsi="Noto Sans" w:cs="Noto Sans"/>
          <w:sz w:val="18"/>
          <w:szCs w:val="18"/>
        </w:rPr>
        <w:t xml:space="preserve"> requirió:</w:t>
      </w:r>
    </w:p>
    <w:p w14:paraId="4706E5A1" w14:textId="77777777" w:rsidR="008D66F8" w:rsidRPr="008E102E" w:rsidRDefault="008D66F8" w:rsidP="008E102E">
      <w:pPr>
        <w:ind w:right="566"/>
        <w:jc w:val="both"/>
        <w:rPr>
          <w:rFonts w:ascii="Noto Sans" w:eastAsia="Montserrat" w:hAnsi="Noto Sans" w:cs="Noto Sans"/>
          <w:b/>
          <w:i/>
          <w:sz w:val="18"/>
          <w:szCs w:val="18"/>
        </w:rPr>
      </w:pPr>
    </w:p>
    <w:p w14:paraId="6EA4385D"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“SOLICITUD DE INFORMACIÓN PÚBLICA</w:t>
      </w:r>
    </w:p>
    <w:p w14:paraId="2D1330B0"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SECRETARÍA ANTICORRUPCIÓN Y BUEN GOBIERNO</w:t>
      </w:r>
    </w:p>
    <w:p w14:paraId="543F8ECD"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UNIDAD DE COMBATE A LA IMPUNIDAD</w:t>
      </w:r>
    </w:p>
    <w:p w14:paraId="25563786" w14:textId="77777777" w:rsidR="008D66F8" w:rsidRPr="008E102E" w:rsidRDefault="008D66F8" w:rsidP="008E102E">
      <w:pPr>
        <w:ind w:left="566" w:right="566"/>
        <w:jc w:val="both"/>
        <w:rPr>
          <w:rFonts w:ascii="Noto Sans" w:eastAsia="Montserrat" w:hAnsi="Noto Sans" w:cs="Noto Sans"/>
          <w:i/>
          <w:sz w:val="16"/>
          <w:szCs w:val="16"/>
        </w:rPr>
      </w:pPr>
    </w:p>
    <w:p w14:paraId="779CDC7A"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FOLIOS DE DENUNCIA SIDEC FOLIO 360445/</w:t>
      </w:r>
      <w:proofErr w:type="gramStart"/>
      <w:r w:rsidRPr="008E102E">
        <w:rPr>
          <w:rFonts w:ascii="Noto Sans" w:eastAsia="Montserrat" w:hAnsi="Noto Sans" w:cs="Noto Sans"/>
          <w:i/>
          <w:sz w:val="16"/>
          <w:szCs w:val="16"/>
        </w:rPr>
        <w:t>2024 ,</w:t>
      </w:r>
      <w:proofErr w:type="gramEnd"/>
      <w:r w:rsidRPr="008E102E">
        <w:rPr>
          <w:rFonts w:ascii="Noto Sans" w:eastAsia="Montserrat" w:hAnsi="Noto Sans" w:cs="Noto Sans"/>
          <w:i/>
          <w:sz w:val="16"/>
          <w:szCs w:val="16"/>
        </w:rPr>
        <w:t xml:space="preserve"> FOLIO 368336/2024 Fecha de envío 2024-10-24 Fecha de petición 2024-10-24 STATUS ACTUAL AL 05 DE FEBRERO DEL 2024 "EN INVESTIGACIÓN".  </w:t>
      </w:r>
    </w:p>
    <w:p w14:paraId="57C33B7D" w14:textId="77777777" w:rsidR="008D66F8" w:rsidRPr="008E102E" w:rsidRDefault="008D66F8" w:rsidP="008E102E">
      <w:pPr>
        <w:ind w:left="566" w:right="566"/>
        <w:jc w:val="both"/>
        <w:rPr>
          <w:rFonts w:ascii="Noto Sans" w:eastAsia="Montserrat" w:hAnsi="Noto Sans" w:cs="Noto Sans"/>
          <w:i/>
          <w:sz w:val="16"/>
          <w:szCs w:val="16"/>
        </w:rPr>
      </w:pPr>
    </w:p>
    <w:p w14:paraId="77CE1E52"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 xml:space="preserve">EJEMPLO H.G.Z. No. 01 CHETUMAL: </w:t>
      </w:r>
    </w:p>
    <w:p w14:paraId="396E2FEB" w14:textId="77777777" w:rsidR="008D66F8" w:rsidRPr="008E102E" w:rsidRDefault="008D66F8" w:rsidP="008E102E">
      <w:pPr>
        <w:ind w:left="566" w:right="566"/>
        <w:jc w:val="both"/>
        <w:rPr>
          <w:rFonts w:ascii="Noto Sans" w:eastAsia="Montserrat" w:hAnsi="Noto Sans" w:cs="Noto Sans"/>
          <w:i/>
          <w:sz w:val="16"/>
          <w:szCs w:val="16"/>
        </w:rPr>
      </w:pPr>
    </w:p>
    <w:p w14:paraId="53311539"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FECHA PROGRAMADA DE CONCLUSION DE LAS OBRAS 15 DE NOVIEMBRE DEL 2024.</w:t>
      </w:r>
    </w:p>
    <w:p w14:paraId="1D081728"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AVANCE FISICO REAL AL 28 DE DICIEMBRE DEL 2024 60%.</w:t>
      </w:r>
    </w:p>
    <w:p w14:paraId="5A6D1F23"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 xml:space="preserve">AVANCE FINANCIERO ESTIMADO Y FACTURADO AL 28 DE DICIEMBRE DEL 2024 100% </w:t>
      </w:r>
    </w:p>
    <w:p w14:paraId="2750781A"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 xml:space="preserve">AVANCE FÍSICO REAL EN EL H.G.Z. No. 1 AL 05 DE FEBRERO DEL </w:t>
      </w:r>
      <w:proofErr w:type="gramStart"/>
      <w:r w:rsidRPr="008E102E">
        <w:rPr>
          <w:rFonts w:ascii="Noto Sans" w:eastAsia="Montserrat" w:hAnsi="Noto Sans" w:cs="Noto Sans"/>
          <w:i/>
          <w:sz w:val="16"/>
          <w:szCs w:val="16"/>
        </w:rPr>
        <w:t>2025  72.00</w:t>
      </w:r>
      <w:proofErr w:type="gramEnd"/>
      <w:r w:rsidRPr="008E102E">
        <w:rPr>
          <w:rFonts w:ascii="Noto Sans" w:eastAsia="Montserrat" w:hAnsi="Noto Sans" w:cs="Noto Sans"/>
          <w:i/>
          <w:sz w:val="16"/>
          <w:szCs w:val="16"/>
        </w:rPr>
        <w:t xml:space="preserve">% </w:t>
      </w:r>
    </w:p>
    <w:p w14:paraId="551C56FC" w14:textId="77777777" w:rsidR="008D66F8" w:rsidRPr="008E102E" w:rsidRDefault="008D66F8" w:rsidP="008E102E">
      <w:pPr>
        <w:ind w:left="566" w:right="566"/>
        <w:jc w:val="both"/>
        <w:rPr>
          <w:rFonts w:ascii="Noto Sans" w:eastAsia="Montserrat" w:hAnsi="Noto Sans" w:cs="Noto Sans"/>
          <w:i/>
          <w:sz w:val="16"/>
          <w:szCs w:val="16"/>
        </w:rPr>
      </w:pPr>
    </w:p>
    <w:p w14:paraId="3B41DDB6"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 xml:space="preserve">1.- H.G.Z. No. 01 CHETUMAL, CONTRATO C4M0616, OBRA CIVIL MANTENIMIENTO A AREA DE NUTRICION. N-22 </w:t>
      </w:r>
    </w:p>
    <w:p w14:paraId="68E352A0"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 xml:space="preserve">2.- HGR17, UMF16, ALMACEN, SEDE UMF 11, UMF05 CONTRATO: C4M0599 N-21 OBRA CIVIL UNIDADES IMSS QUINTANA ROO </w:t>
      </w:r>
    </w:p>
    <w:p w14:paraId="73E5B736"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3.- H.G.Z. No. 03 CANCUN, CONTRATO C4M0612, N-20 OBRA CIVIL COCINA Y COMEDOR.</w:t>
      </w:r>
    </w:p>
    <w:p w14:paraId="4EB292D2"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 xml:space="preserve">4.- HG.S.Z. No.2 COZUMEL, CONTRATO C4M0613 N-19 OBRA CIVIL BAÑOS H.G.S.Z. No. 2 COZUMEL Q.R. </w:t>
      </w:r>
    </w:p>
    <w:p w14:paraId="33B75409"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 xml:space="preserve">5.- H.G.Z. No. 18 PLAYA DEL CARMEN, CONTRATO C4M0614 N-18 OBRA CIVIL HOSPITALIZACION </w:t>
      </w:r>
    </w:p>
    <w:p w14:paraId="1B1FBDA1" w14:textId="77777777" w:rsidR="008D66F8" w:rsidRPr="008E102E" w:rsidRDefault="008D66F8" w:rsidP="008E102E">
      <w:pPr>
        <w:ind w:left="566" w:right="566"/>
        <w:jc w:val="both"/>
        <w:rPr>
          <w:rFonts w:ascii="Noto Sans" w:eastAsia="Montserrat" w:hAnsi="Noto Sans" w:cs="Noto Sans"/>
          <w:i/>
          <w:sz w:val="16"/>
          <w:szCs w:val="16"/>
        </w:rPr>
      </w:pPr>
    </w:p>
    <w:p w14:paraId="2BBA9398"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UNIDAD COMPRADORA 050GYR977 DEPARTAMENTO DE CONSERVACION Y SERVICIOS GENERALES OOAD QUINTANA ROO.</w:t>
      </w:r>
    </w:p>
    <w:p w14:paraId="2FBCFA59" w14:textId="77777777" w:rsidR="008D66F8" w:rsidRPr="008E102E" w:rsidRDefault="008D66F8" w:rsidP="008E102E">
      <w:pPr>
        <w:ind w:left="566" w:right="566"/>
        <w:jc w:val="both"/>
        <w:rPr>
          <w:rFonts w:ascii="Noto Sans" w:eastAsia="Montserrat" w:hAnsi="Noto Sans" w:cs="Noto Sans"/>
          <w:i/>
          <w:sz w:val="16"/>
          <w:szCs w:val="16"/>
        </w:rPr>
      </w:pPr>
    </w:p>
    <w:p w14:paraId="7FDCF0C9"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SOLICITUD DE INFORMACION PUBLICA:</w:t>
      </w:r>
    </w:p>
    <w:p w14:paraId="5A0E41A9" w14:textId="77777777" w:rsidR="008D66F8" w:rsidRPr="008E102E" w:rsidRDefault="008D66F8" w:rsidP="008E102E">
      <w:pPr>
        <w:ind w:left="566" w:right="566"/>
        <w:jc w:val="both"/>
        <w:rPr>
          <w:rFonts w:ascii="Noto Sans" w:eastAsia="Montserrat" w:hAnsi="Noto Sans" w:cs="Noto Sans"/>
          <w:i/>
          <w:sz w:val="16"/>
          <w:szCs w:val="16"/>
        </w:rPr>
      </w:pPr>
    </w:p>
    <w:p w14:paraId="6FF9C6EF"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 xml:space="preserve">CONSIDERANDO QUE LA DENUNCIA SE INTEGRO A MEDIADOS DEL MES DE OCTUBRE DEL 2024, DENTRO DEL PROCESO DE "INVESTIGACION" </w:t>
      </w:r>
    </w:p>
    <w:p w14:paraId="5C51B728" w14:textId="77777777" w:rsidR="008D66F8" w:rsidRPr="008E102E" w:rsidRDefault="008D66F8" w:rsidP="008E102E">
      <w:pPr>
        <w:ind w:left="566" w:right="566"/>
        <w:jc w:val="both"/>
        <w:rPr>
          <w:rFonts w:ascii="Noto Sans" w:eastAsia="Montserrat" w:hAnsi="Noto Sans" w:cs="Noto Sans"/>
          <w:i/>
          <w:sz w:val="16"/>
          <w:szCs w:val="16"/>
        </w:rPr>
      </w:pPr>
    </w:p>
    <w:p w14:paraId="45EC6EF2"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 xml:space="preserve">SOLICITUD 1: SE TIENEN YA EFECTUADAS VISITAS FISICAS CON PROFESIONALISMO, INTEGRIDAD, DEFINITIVIDAD Y ETICA A LOS INMUEBLES MENCIONADOS EN ESTA SOLICITUD PARA: </w:t>
      </w:r>
    </w:p>
    <w:p w14:paraId="1A690598" w14:textId="77777777" w:rsidR="008D66F8" w:rsidRPr="008E102E" w:rsidRDefault="008D66F8" w:rsidP="008E102E">
      <w:pPr>
        <w:ind w:left="566" w:right="566"/>
        <w:jc w:val="both"/>
        <w:rPr>
          <w:rFonts w:ascii="Noto Sans" w:eastAsia="Montserrat" w:hAnsi="Noto Sans" w:cs="Noto Sans"/>
          <w:i/>
          <w:sz w:val="16"/>
          <w:szCs w:val="16"/>
        </w:rPr>
      </w:pPr>
    </w:p>
    <w:p w14:paraId="4A085D3A"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A.- VERIFICAR FISICAMENTE AVANCE FÍSICO DE LAS OBRAS DE MANTENIMIENTO AL MES DE DICIEMBRE DEL 2024.</w:t>
      </w:r>
    </w:p>
    <w:p w14:paraId="3DED5F13"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B.- VERIFICAR AVANCE FINANCIERO AL MES DE DICIEMBRE DEL 2024.</w:t>
      </w:r>
    </w:p>
    <w:p w14:paraId="5665300C"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C.- VERIFICAR LA EJECUCIÓN FÍSICA DE LOS TRABAJOS CONFORME AL CATALOGÓ DE CONCEPTOS.</w:t>
      </w:r>
    </w:p>
    <w:p w14:paraId="02F11587" w14:textId="77777777" w:rsidR="008D66F8" w:rsidRPr="008E102E" w:rsidRDefault="008D66F8" w:rsidP="008E102E">
      <w:pPr>
        <w:ind w:left="566" w:right="566"/>
        <w:jc w:val="both"/>
        <w:rPr>
          <w:rFonts w:ascii="Noto Sans" w:eastAsia="Montserrat" w:hAnsi="Noto Sans" w:cs="Noto Sans"/>
          <w:i/>
          <w:sz w:val="16"/>
          <w:szCs w:val="16"/>
        </w:rPr>
      </w:pPr>
    </w:p>
    <w:p w14:paraId="75D3955C"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 xml:space="preserve">RESPUESTAS A LA SOLICITUD DE INFORMACION DE VISITAS FISICAS AL TERMINO DEL </w:t>
      </w:r>
      <w:proofErr w:type="gramStart"/>
      <w:r w:rsidRPr="008E102E">
        <w:rPr>
          <w:rFonts w:ascii="Noto Sans" w:eastAsia="Montserrat" w:hAnsi="Noto Sans" w:cs="Noto Sans"/>
          <w:i/>
          <w:sz w:val="16"/>
          <w:szCs w:val="16"/>
        </w:rPr>
        <w:t>CONTRATO,  POR</w:t>
      </w:r>
      <w:proofErr w:type="gramEnd"/>
      <w:r w:rsidRPr="008E102E">
        <w:rPr>
          <w:rFonts w:ascii="Noto Sans" w:eastAsia="Montserrat" w:hAnsi="Noto Sans" w:cs="Noto Sans"/>
          <w:i/>
          <w:sz w:val="16"/>
          <w:szCs w:val="16"/>
        </w:rPr>
        <w:t xml:space="preserve"> ALGUN ENTE FISCALIZADOR PARA INTEGRAR EL PROCESO DE INVESTIGACION DE LAS DENUNCIAS INTEGRADAS EN EL SISTEMA SIDEC: </w:t>
      </w:r>
    </w:p>
    <w:p w14:paraId="5115E8E7" w14:textId="77777777" w:rsidR="008D66F8" w:rsidRPr="008E102E" w:rsidRDefault="008D66F8" w:rsidP="008E102E">
      <w:pPr>
        <w:ind w:left="566" w:right="566"/>
        <w:jc w:val="both"/>
        <w:rPr>
          <w:rFonts w:ascii="Noto Sans" w:eastAsia="Montserrat" w:hAnsi="Noto Sans" w:cs="Noto Sans"/>
          <w:i/>
          <w:sz w:val="16"/>
          <w:szCs w:val="16"/>
        </w:rPr>
      </w:pPr>
    </w:p>
    <w:p w14:paraId="5094C7D9"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 xml:space="preserve">RESPUESTA A SOLICITUD 1: </w:t>
      </w:r>
    </w:p>
    <w:p w14:paraId="76C3B92E" w14:textId="77777777" w:rsidR="008D66F8" w:rsidRPr="008E102E" w:rsidRDefault="008D66F8" w:rsidP="008E102E">
      <w:pPr>
        <w:ind w:left="566" w:right="566"/>
        <w:jc w:val="both"/>
        <w:rPr>
          <w:rFonts w:ascii="Noto Sans" w:eastAsia="Montserrat" w:hAnsi="Noto Sans" w:cs="Noto Sans"/>
          <w:i/>
          <w:sz w:val="16"/>
          <w:szCs w:val="16"/>
        </w:rPr>
      </w:pPr>
    </w:p>
    <w:p w14:paraId="4DA40263"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1.- H.G.Z. No. 01 CHETUMAL, CONTRATO C4M0616 RESPUESTA: SI ____ NO ___</w:t>
      </w:r>
      <w:proofErr w:type="gramStart"/>
      <w:r w:rsidRPr="008E102E">
        <w:rPr>
          <w:rFonts w:ascii="Noto Sans" w:eastAsia="Montserrat" w:hAnsi="Noto Sans" w:cs="Noto Sans"/>
          <w:i/>
          <w:sz w:val="16"/>
          <w:szCs w:val="16"/>
        </w:rPr>
        <w:t>_  AVANCE</w:t>
      </w:r>
      <w:proofErr w:type="gramEnd"/>
      <w:r w:rsidRPr="008E102E">
        <w:rPr>
          <w:rFonts w:ascii="Noto Sans" w:eastAsia="Montserrat" w:hAnsi="Noto Sans" w:cs="Noto Sans"/>
          <w:i/>
          <w:sz w:val="16"/>
          <w:szCs w:val="16"/>
        </w:rPr>
        <w:t xml:space="preserve"> FISICO OBSERVADO ______  </w:t>
      </w:r>
    </w:p>
    <w:p w14:paraId="27FC605D"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2.- HGR17, UMF</w:t>
      </w:r>
      <w:proofErr w:type="gramStart"/>
      <w:r w:rsidRPr="008E102E">
        <w:rPr>
          <w:rFonts w:ascii="Noto Sans" w:eastAsia="Montserrat" w:hAnsi="Noto Sans" w:cs="Noto Sans"/>
          <w:i/>
          <w:sz w:val="16"/>
          <w:szCs w:val="16"/>
        </w:rPr>
        <w:t>16,  UMF</w:t>
      </w:r>
      <w:proofErr w:type="gramEnd"/>
      <w:r w:rsidRPr="008E102E">
        <w:rPr>
          <w:rFonts w:ascii="Noto Sans" w:eastAsia="Montserrat" w:hAnsi="Noto Sans" w:cs="Noto Sans"/>
          <w:i/>
          <w:sz w:val="16"/>
          <w:szCs w:val="16"/>
        </w:rPr>
        <w:t xml:space="preserve"> 11, UMF05 CONTRATO: C4M0599  RESPUESTA: SI ____ NO ____  AVANCE FISICO OBSERVADO _______</w:t>
      </w:r>
    </w:p>
    <w:p w14:paraId="1809A5CE"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3.- H.G.Z. No. 03 CANCUN, CONTRATO C4M0612, RESPUESTA: SI ____ NO ___</w:t>
      </w:r>
      <w:proofErr w:type="gramStart"/>
      <w:r w:rsidRPr="008E102E">
        <w:rPr>
          <w:rFonts w:ascii="Noto Sans" w:eastAsia="Montserrat" w:hAnsi="Noto Sans" w:cs="Noto Sans"/>
          <w:i/>
          <w:sz w:val="16"/>
          <w:szCs w:val="16"/>
        </w:rPr>
        <w:t>_  AVANCE</w:t>
      </w:r>
      <w:proofErr w:type="gramEnd"/>
      <w:r w:rsidRPr="008E102E">
        <w:rPr>
          <w:rFonts w:ascii="Noto Sans" w:eastAsia="Montserrat" w:hAnsi="Noto Sans" w:cs="Noto Sans"/>
          <w:i/>
          <w:sz w:val="16"/>
          <w:szCs w:val="16"/>
        </w:rPr>
        <w:t xml:space="preserve"> FISICO OBSERVADO _______</w:t>
      </w:r>
    </w:p>
    <w:p w14:paraId="452A9764"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4.- HG.S.Z. No.2 COZUMEL, CONTRATO C4M0613, RESPUESTA: SI ____ NO ___</w:t>
      </w:r>
      <w:proofErr w:type="gramStart"/>
      <w:r w:rsidRPr="008E102E">
        <w:rPr>
          <w:rFonts w:ascii="Noto Sans" w:eastAsia="Montserrat" w:hAnsi="Noto Sans" w:cs="Noto Sans"/>
          <w:i/>
          <w:sz w:val="16"/>
          <w:szCs w:val="16"/>
        </w:rPr>
        <w:t>_  AVANCE</w:t>
      </w:r>
      <w:proofErr w:type="gramEnd"/>
      <w:r w:rsidRPr="008E102E">
        <w:rPr>
          <w:rFonts w:ascii="Noto Sans" w:eastAsia="Montserrat" w:hAnsi="Noto Sans" w:cs="Noto Sans"/>
          <w:i/>
          <w:sz w:val="16"/>
          <w:szCs w:val="16"/>
        </w:rPr>
        <w:t xml:space="preserve"> FISICO OBSERVADO ________</w:t>
      </w:r>
    </w:p>
    <w:p w14:paraId="0DFEC314"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 xml:space="preserve">5.- H.G.Z. No. 18 PLAYA DEL CARMEN, CONTRATO C4M0614 </w:t>
      </w:r>
      <w:proofErr w:type="gramStart"/>
      <w:r w:rsidRPr="008E102E">
        <w:rPr>
          <w:rFonts w:ascii="Noto Sans" w:eastAsia="Montserrat" w:hAnsi="Noto Sans" w:cs="Noto Sans"/>
          <w:i/>
          <w:sz w:val="16"/>
          <w:szCs w:val="16"/>
        </w:rPr>
        <w:t>RESPUESTA :</w:t>
      </w:r>
      <w:proofErr w:type="gramEnd"/>
      <w:r w:rsidRPr="008E102E">
        <w:rPr>
          <w:rFonts w:ascii="Noto Sans" w:eastAsia="Montserrat" w:hAnsi="Noto Sans" w:cs="Noto Sans"/>
          <w:i/>
          <w:sz w:val="16"/>
          <w:szCs w:val="16"/>
        </w:rPr>
        <w:t xml:space="preserve"> SI ____ NO ____  AVANCE FISICO OBSERVADO ________</w:t>
      </w:r>
    </w:p>
    <w:p w14:paraId="018E9163" w14:textId="77777777" w:rsidR="008D66F8" w:rsidRPr="008E102E" w:rsidRDefault="008D66F8" w:rsidP="008E102E">
      <w:pPr>
        <w:ind w:left="566" w:right="566"/>
        <w:jc w:val="both"/>
        <w:rPr>
          <w:rFonts w:ascii="Noto Sans" w:eastAsia="Montserrat" w:hAnsi="Noto Sans" w:cs="Noto Sans"/>
          <w:i/>
          <w:sz w:val="16"/>
          <w:szCs w:val="16"/>
        </w:rPr>
      </w:pPr>
    </w:p>
    <w:p w14:paraId="556C4281"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SOLICITUD 2:  EN CASO DE QUE LA RESPUESTA SEA NO HABER EFECTUADO VISITAS FISICAS PARA INTEGRAR SU "INVESTIGACION" SE ACEPTARA COMO RESPUESTA VALIDA SIN NINGUNA REPREGUNTA AL RESPECTO.</w:t>
      </w:r>
    </w:p>
    <w:p w14:paraId="354029E7" w14:textId="77777777" w:rsidR="008D66F8" w:rsidRPr="008E102E" w:rsidRDefault="008D66F8" w:rsidP="008E102E">
      <w:pPr>
        <w:ind w:left="566" w:right="566"/>
        <w:jc w:val="both"/>
        <w:rPr>
          <w:rFonts w:ascii="Noto Sans" w:eastAsia="Montserrat" w:hAnsi="Noto Sans" w:cs="Noto Sans"/>
          <w:i/>
          <w:sz w:val="16"/>
          <w:szCs w:val="16"/>
        </w:rPr>
      </w:pPr>
    </w:p>
    <w:p w14:paraId="79945C74"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EN ESTE CASO ACEPTAREMOS QUE LOS FUNCIONARIOS DEL IMSS EN QUINTANA ROO ESTARAN ACTUANDO CON IMPUNIDAD SIN NINGUNA PREGUNTA NI OBSERVACIÓN AL RESPECTO, YA QUE SE TIENEN DENUNCIAS ANTERIORES EN EL MISMO TENOR DE IMPUNIDAD.</w:t>
      </w:r>
    </w:p>
    <w:p w14:paraId="4BABD0AA" w14:textId="77777777" w:rsidR="008D66F8" w:rsidRPr="008E102E" w:rsidRDefault="008D66F8" w:rsidP="008E102E">
      <w:pPr>
        <w:ind w:left="566" w:right="566"/>
        <w:jc w:val="both"/>
        <w:rPr>
          <w:rFonts w:ascii="Noto Sans" w:eastAsia="Montserrat" w:hAnsi="Noto Sans" w:cs="Noto Sans"/>
          <w:i/>
          <w:sz w:val="16"/>
          <w:szCs w:val="16"/>
        </w:rPr>
      </w:pPr>
    </w:p>
    <w:p w14:paraId="1970F3C9"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SI A PARTIR DE ESTA SOLICITUD SE LOGRA QUE ALGÚN ENTE FISCALIZADOR EFECTUE VISITAS FISICAS A LOS INMUEBLES DENUNCIADOS LES AGRADECERE LA RESPUESTA A ESTA SOLICITUD.</w:t>
      </w:r>
    </w:p>
    <w:p w14:paraId="1D451A52" w14:textId="77777777" w:rsidR="008D66F8" w:rsidRPr="008E102E" w:rsidRDefault="008D66F8" w:rsidP="008E102E">
      <w:pPr>
        <w:ind w:left="566" w:right="566"/>
        <w:jc w:val="both"/>
        <w:rPr>
          <w:rFonts w:ascii="Noto Sans" w:eastAsia="Montserrat" w:hAnsi="Noto Sans" w:cs="Noto Sans"/>
          <w:i/>
          <w:sz w:val="16"/>
          <w:szCs w:val="16"/>
        </w:rPr>
      </w:pPr>
    </w:p>
    <w:p w14:paraId="7F0F8D62"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EJEMPLO DE RESPUESTA DE ACUERDO A LA VERIFICACION FISICA LLEVADA A CABO EL 15 DE ENERO DEL 2025.</w:t>
      </w:r>
    </w:p>
    <w:p w14:paraId="12AFE164" w14:textId="77777777" w:rsidR="008D66F8" w:rsidRPr="008E102E" w:rsidRDefault="008D66F8" w:rsidP="008E102E">
      <w:pPr>
        <w:ind w:left="566" w:right="566"/>
        <w:jc w:val="both"/>
        <w:rPr>
          <w:rFonts w:ascii="Noto Sans" w:eastAsia="Montserrat" w:hAnsi="Noto Sans" w:cs="Noto Sans"/>
          <w:i/>
          <w:sz w:val="16"/>
          <w:szCs w:val="16"/>
        </w:rPr>
      </w:pPr>
    </w:p>
    <w:p w14:paraId="00666551"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1.- H.G.Z. No. 01 CHETUMAL, CONTRATO C4M0616 RESPUESTA: SI __X__ NO ___</w:t>
      </w:r>
      <w:proofErr w:type="gramStart"/>
      <w:r w:rsidRPr="008E102E">
        <w:rPr>
          <w:rFonts w:ascii="Noto Sans" w:eastAsia="Montserrat" w:hAnsi="Noto Sans" w:cs="Noto Sans"/>
          <w:i/>
          <w:sz w:val="16"/>
          <w:szCs w:val="16"/>
        </w:rPr>
        <w:t>_  AVANCE</w:t>
      </w:r>
      <w:proofErr w:type="gramEnd"/>
      <w:r w:rsidRPr="008E102E">
        <w:rPr>
          <w:rFonts w:ascii="Noto Sans" w:eastAsia="Montserrat" w:hAnsi="Noto Sans" w:cs="Noto Sans"/>
          <w:i/>
          <w:sz w:val="16"/>
          <w:szCs w:val="16"/>
        </w:rPr>
        <w:t xml:space="preserve"> FISICO OBSERVADO 70% AVANCE FINANCIERO EN EL SISTEMA PREI 100% AL 28 DE DICIEMBRE DEL 2024.</w:t>
      </w:r>
    </w:p>
    <w:p w14:paraId="73497970" w14:textId="77777777" w:rsidR="008D66F8" w:rsidRPr="008E102E" w:rsidRDefault="008D66F8" w:rsidP="008E102E">
      <w:pPr>
        <w:ind w:left="566" w:right="566"/>
        <w:jc w:val="both"/>
        <w:rPr>
          <w:rFonts w:ascii="Noto Sans" w:eastAsia="Montserrat" w:hAnsi="Noto Sans" w:cs="Noto Sans"/>
          <w:i/>
          <w:sz w:val="16"/>
          <w:szCs w:val="16"/>
        </w:rPr>
      </w:pPr>
    </w:p>
    <w:p w14:paraId="64C4B38D"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AGRADECERE LA PROTECCION DE MIS DATOS PERSONALES.</w:t>
      </w:r>
    </w:p>
    <w:p w14:paraId="692905CE"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LA RESPUESTA DE LA UNIDAD DE COMBATE A LA IMPUNIDAD CONFORME A LA INFORMACION QUE RECABE DE LAS ENTIDADES FISCALIZADORAS CORRESPONDIENTES EN QUINTANA ROO (OIC IMSS)</w:t>
      </w:r>
    </w:p>
    <w:p w14:paraId="65D0AB04"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Y NO INFORMAR A LOS FUNCIONARIOS INVOLUCRADOS EN LAS CONTRATACION Y ADMINISTRADORES DE ESTOS CONTRATOS EN EL IMSS QUINTANA ROO DE ESTA SOLCITUD DE INFORMACION YA QUE COMO EN COMUN VICIAN LAS RESPUESTAS ELUDIENDO LAS MISMAS.</w:t>
      </w:r>
    </w:p>
    <w:p w14:paraId="113DA9F9" w14:textId="77777777" w:rsidR="008D66F8" w:rsidRPr="008E102E" w:rsidRDefault="008D66F8" w:rsidP="008E102E">
      <w:pPr>
        <w:ind w:left="566" w:right="566"/>
        <w:jc w:val="both"/>
        <w:rPr>
          <w:rFonts w:ascii="Noto Sans" w:eastAsia="Montserrat" w:hAnsi="Noto Sans" w:cs="Noto Sans"/>
          <w:i/>
          <w:sz w:val="16"/>
          <w:szCs w:val="16"/>
        </w:rPr>
      </w:pPr>
    </w:p>
    <w:p w14:paraId="05AE700E"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ATTE G.R.C.</w:t>
      </w:r>
    </w:p>
    <w:p w14:paraId="100D7E37" w14:textId="77777777" w:rsidR="008D66F8" w:rsidRPr="008E102E" w:rsidRDefault="008D66F8" w:rsidP="008E102E">
      <w:pPr>
        <w:ind w:right="566"/>
        <w:jc w:val="both"/>
        <w:rPr>
          <w:rFonts w:ascii="Noto Sans" w:eastAsia="Montserrat" w:hAnsi="Noto Sans" w:cs="Noto Sans"/>
          <w:i/>
          <w:sz w:val="16"/>
          <w:szCs w:val="16"/>
        </w:rPr>
      </w:pPr>
    </w:p>
    <w:p w14:paraId="70AFAF23"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 xml:space="preserve">RELACIONADOS CON INCUMPLIMIENTOS Y ALTA PROBABILIDAD DE, DAÑO PATRIMONIAL </w:t>
      </w:r>
      <w:proofErr w:type="gramStart"/>
      <w:r w:rsidRPr="008E102E">
        <w:rPr>
          <w:rFonts w:ascii="Noto Sans" w:eastAsia="Montserrat" w:hAnsi="Noto Sans" w:cs="Noto Sans"/>
          <w:i/>
          <w:sz w:val="16"/>
          <w:szCs w:val="16"/>
        </w:rPr>
        <w:t>Y  COLUSION</w:t>
      </w:r>
      <w:proofErr w:type="gramEnd"/>
      <w:r w:rsidRPr="008E102E">
        <w:rPr>
          <w:rFonts w:ascii="Noto Sans" w:eastAsia="Montserrat" w:hAnsi="Noto Sans" w:cs="Noto Sans"/>
          <w:i/>
          <w:sz w:val="16"/>
          <w:szCs w:val="16"/>
        </w:rPr>
        <w:t xml:space="preserve"> EN OBRAS DE MANTENIMIENTO A LOS INMUEBLES DEL INSTITUTO MEXICANO DEL SEGURO SOCIAL EN QUINTANA ROO.</w:t>
      </w:r>
    </w:p>
    <w:p w14:paraId="1EDEC389" w14:textId="77777777" w:rsidR="008D66F8" w:rsidRPr="008E102E" w:rsidRDefault="008D66F8" w:rsidP="008E102E">
      <w:pPr>
        <w:ind w:left="566" w:right="566"/>
        <w:jc w:val="both"/>
        <w:rPr>
          <w:rFonts w:ascii="Noto Sans" w:eastAsia="Montserrat" w:hAnsi="Noto Sans" w:cs="Noto Sans"/>
          <w:i/>
          <w:sz w:val="16"/>
          <w:szCs w:val="16"/>
        </w:rPr>
      </w:pPr>
    </w:p>
    <w:p w14:paraId="63000EF2"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Datos complementarios: ESTIMACIONES EN PODER DE LOS RESIDENTES DE OBRA.</w:t>
      </w:r>
    </w:p>
    <w:p w14:paraId="144A5240"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 xml:space="preserve">VERIFICACION FISICA DE LOS AVANCES DE OBRA </w:t>
      </w:r>
    </w:p>
    <w:p w14:paraId="02423027"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INFORMACION DEL SISTEMA PREI DE PAGO A PROVEEDORES.</w:t>
      </w:r>
    </w:p>
    <w:p w14:paraId="403E05E9" w14:textId="3AD92E2D" w:rsidR="008D66F8" w:rsidRDefault="008D66F8" w:rsidP="008E102E">
      <w:pPr>
        <w:ind w:left="566" w:right="566"/>
        <w:jc w:val="both"/>
        <w:rPr>
          <w:rFonts w:ascii="Noto Sans" w:hAnsi="Noto Sans" w:cs="Noto Sans"/>
          <w:i/>
          <w:sz w:val="16"/>
          <w:szCs w:val="16"/>
        </w:rPr>
      </w:pPr>
      <w:r w:rsidRPr="008E102E">
        <w:rPr>
          <w:rFonts w:ascii="Noto Sans" w:eastAsia="Montserrat" w:hAnsi="Noto Sans" w:cs="Noto Sans"/>
          <w:i/>
          <w:sz w:val="16"/>
          <w:szCs w:val="16"/>
        </w:rPr>
        <w:t>EXOEDIENTE DE CONTRATOS EN LAS UNIDADES SEÑALADAS”.</w:t>
      </w:r>
      <w:r w:rsidRPr="008E102E">
        <w:rPr>
          <w:rFonts w:ascii="Noto Sans" w:hAnsi="Noto Sans" w:cs="Noto Sans"/>
          <w:i/>
          <w:sz w:val="16"/>
          <w:szCs w:val="16"/>
        </w:rPr>
        <w:t xml:space="preserve"> (sic)</w:t>
      </w:r>
    </w:p>
    <w:p w14:paraId="38CD53E2" w14:textId="77777777" w:rsidR="00C34BE7" w:rsidRDefault="00C34BE7" w:rsidP="008E102E">
      <w:pPr>
        <w:ind w:left="566" w:right="566"/>
        <w:jc w:val="both"/>
        <w:rPr>
          <w:rFonts w:ascii="Noto Sans" w:hAnsi="Noto Sans" w:cs="Noto Sans"/>
          <w:i/>
          <w:sz w:val="16"/>
          <w:szCs w:val="16"/>
        </w:rPr>
      </w:pPr>
    </w:p>
    <w:p w14:paraId="0611B474" w14:textId="05815F31" w:rsidR="008D66F8" w:rsidRPr="008E102E" w:rsidRDefault="008D66F8" w:rsidP="008E102E">
      <w:pPr>
        <w:jc w:val="both"/>
        <w:rPr>
          <w:rFonts w:ascii="Noto Sans" w:eastAsia="Montserrat" w:hAnsi="Noto Sans" w:cs="Noto Sans"/>
          <w:sz w:val="18"/>
          <w:szCs w:val="18"/>
        </w:rPr>
      </w:pPr>
      <w:r w:rsidRPr="008E102E">
        <w:rPr>
          <w:rFonts w:ascii="Noto Sans" w:eastAsia="Montserrat" w:hAnsi="Noto Sans" w:cs="Noto Sans"/>
          <w:sz w:val="18"/>
          <w:szCs w:val="18"/>
        </w:rPr>
        <w:t>El Órgano Interno de Control en el Instituto Mexican</w:t>
      </w:r>
      <w:r w:rsidR="0094347B" w:rsidRPr="008E102E">
        <w:rPr>
          <w:rFonts w:ascii="Noto Sans" w:eastAsia="Montserrat" w:hAnsi="Noto Sans" w:cs="Noto Sans"/>
          <w:sz w:val="18"/>
          <w:szCs w:val="18"/>
        </w:rPr>
        <w:t xml:space="preserve">o del Seguro Social (OIC-IMSS) </w:t>
      </w:r>
      <w:r w:rsidRPr="008E102E">
        <w:rPr>
          <w:rFonts w:ascii="Noto Sans" w:eastAsia="Montserrat" w:hAnsi="Noto Sans" w:cs="Noto Sans"/>
          <w:sz w:val="18"/>
          <w:szCs w:val="18"/>
        </w:rPr>
        <w:t>a través de la Coordinación General de Órga</w:t>
      </w:r>
      <w:r w:rsidR="00E278F1" w:rsidRPr="008E102E">
        <w:rPr>
          <w:rFonts w:ascii="Noto Sans" w:eastAsia="Montserrat" w:hAnsi="Noto Sans" w:cs="Noto Sans"/>
          <w:sz w:val="18"/>
          <w:szCs w:val="18"/>
        </w:rPr>
        <w:t>nos Internos de Control (CGOIC)</w:t>
      </w:r>
      <w:r w:rsidRPr="008E102E">
        <w:rPr>
          <w:rFonts w:ascii="Noto Sans" w:eastAsia="Montserrat" w:hAnsi="Noto Sans" w:cs="Noto Sans"/>
          <w:sz w:val="18"/>
          <w:szCs w:val="18"/>
        </w:rPr>
        <w:t xml:space="preserve"> s</w:t>
      </w:r>
      <w:r w:rsidR="00700B45" w:rsidRPr="008E102E">
        <w:rPr>
          <w:rFonts w:ascii="Noto Sans" w:eastAsia="Montserrat" w:hAnsi="Noto Sans" w:cs="Noto Sans"/>
          <w:sz w:val="18"/>
          <w:szCs w:val="18"/>
        </w:rPr>
        <w:t>olicitó</w:t>
      </w:r>
      <w:r w:rsidRPr="008E102E">
        <w:rPr>
          <w:rFonts w:ascii="Noto Sans" w:eastAsia="Montserrat" w:hAnsi="Noto Sans" w:cs="Noto Sans"/>
          <w:sz w:val="18"/>
          <w:szCs w:val="18"/>
        </w:rPr>
        <w:t xml:space="preserve"> al Comité de Transparencia clasificar </w:t>
      </w:r>
      <w:r w:rsidR="0094347B" w:rsidRPr="008E102E">
        <w:rPr>
          <w:rFonts w:ascii="Noto Sans" w:eastAsia="Montserrat" w:hAnsi="Noto Sans" w:cs="Noto Sans"/>
          <w:sz w:val="18"/>
          <w:szCs w:val="18"/>
        </w:rPr>
        <w:t>l</w:t>
      </w:r>
      <w:r w:rsidRPr="008E102E">
        <w:rPr>
          <w:rFonts w:ascii="Noto Sans" w:eastAsia="Montserrat" w:hAnsi="Noto Sans" w:cs="Noto Sans"/>
          <w:sz w:val="18"/>
          <w:szCs w:val="18"/>
        </w:rPr>
        <w:t>a información como reservada</w:t>
      </w:r>
      <w:r w:rsidR="00CF7386" w:rsidRPr="008E102E">
        <w:rPr>
          <w:rFonts w:ascii="Noto Sans" w:eastAsia="Montserrat" w:hAnsi="Noto Sans" w:cs="Noto Sans"/>
          <w:sz w:val="18"/>
          <w:szCs w:val="18"/>
        </w:rPr>
        <w:t xml:space="preserve"> </w:t>
      </w:r>
      <w:r w:rsidR="00700B45" w:rsidRPr="008E102E">
        <w:rPr>
          <w:rFonts w:ascii="Noto Sans" w:eastAsia="Montserrat" w:hAnsi="Noto Sans" w:cs="Noto Sans"/>
          <w:sz w:val="18"/>
          <w:szCs w:val="18"/>
        </w:rPr>
        <w:t>de</w:t>
      </w:r>
      <w:r w:rsidR="00CF7386" w:rsidRPr="008E102E">
        <w:rPr>
          <w:rFonts w:ascii="Noto Sans" w:eastAsia="Montserrat" w:hAnsi="Noto Sans" w:cs="Noto Sans"/>
          <w:sz w:val="18"/>
          <w:szCs w:val="18"/>
        </w:rPr>
        <w:t xml:space="preserve"> </w:t>
      </w:r>
      <w:r w:rsidRPr="008E102E">
        <w:rPr>
          <w:rFonts w:ascii="Noto Sans" w:eastAsia="Montserrat" w:hAnsi="Noto Sans" w:cs="Noto Sans"/>
          <w:sz w:val="18"/>
          <w:szCs w:val="18"/>
        </w:rPr>
        <w:t xml:space="preserve">los </w:t>
      </w:r>
      <w:r w:rsidRPr="008E102E">
        <w:rPr>
          <w:rFonts w:ascii="Noto Sans" w:eastAsia="Montserrat" w:hAnsi="Noto Sans" w:cs="Noto Sans"/>
          <w:iCs/>
          <w:sz w:val="18"/>
          <w:szCs w:val="18"/>
        </w:rPr>
        <w:t>folios ciudadanos 360445/2024 y 368336/2024, que se citan en el contexto de la solicitud, pues forman parte del expediente 2024/IMSS/DE2473 que se encuentra en etapa de investigación</w:t>
      </w:r>
      <w:r w:rsidRPr="008E102E">
        <w:rPr>
          <w:rFonts w:ascii="Noto Sans" w:eastAsia="Calibri" w:hAnsi="Noto Sans" w:cs="Noto Sans"/>
          <w:kern w:val="18"/>
          <w:sz w:val="18"/>
          <w:szCs w:val="18"/>
        </w:rPr>
        <w:t>, por el periodo de 1 año, de conformidad con el artículo 110, fracción VI,</w:t>
      </w:r>
      <w:r w:rsidR="0094347B" w:rsidRPr="008E102E">
        <w:rPr>
          <w:rFonts w:ascii="Noto Sans" w:eastAsia="Calibri" w:hAnsi="Noto Sans" w:cs="Noto Sans"/>
          <w:kern w:val="18"/>
          <w:sz w:val="18"/>
          <w:szCs w:val="18"/>
        </w:rPr>
        <w:t xml:space="preserve"> de</w:t>
      </w:r>
      <w:r w:rsidRPr="008E102E">
        <w:rPr>
          <w:rFonts w:ascii="Noto Sans" w:eastAsia="Calibri" w:hAnsi="Noto Sans" w:cs="Noto Sans"/>
          <w:kern w:val="18"/>
          <w:sz w:val="18"/>
          <w:szCs w:val="18"/>
        </w:rPr>
        <w:t xml:space="preserve"> la Ley Federal de Transparencia y Acceso a la Información Pública. </w:t>
      </w:r>
    </w:p>
    <w:p w14:paraId="704471E5" w14:textId="77777777" w:rsidR="008D66F8" w:rsidRPr="008E102E" w:rsidRDefault="008D66F8" w:rsidP="008E102E">
      <w:pPr>
        <w:ind w:right="-19"/>
        <w:jc w:val="both"/>
        <w:rPr>
          <w:rFonts w:ascii="Noto Sans" w:eastAsia="Montserrat" w:hAnsi="Noto Sans" w:cs="Noto Sans"/>
          <w:sz w:val="18"/>
          <w:szCs w:val="18"/>
        </w:rPr>
      </w:pPr>
    </w:p>
    <w:p w14:paraId="0CD26165" w14:textId="02D93BED" w:rsidR="008D66F8"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E</w:t>
      </w:r>
      <w:r w:rsidR="001C0FF1" w:rsidRPr="008E102E">
        <w:rPr>
          <w:rFonts w:ascii="Noto Sans" w:eastAsia="Montserrat" w:hAnsi="Noto Sans" w:cs="Noto Sans"/>
          <w:sz w:val="18"/>
          <w:szCs w:val="18"/>
        </w:rPr>
        <w:t xml:space="preserve">n cumplimiento al artículo 104 </w:t>
      </w:r>
      <w:r w:rsidRPr="008E102E">
        <w:rPr>
          <w:rFonts w:ascii="Noto Sans" w:eastAsia="Montserrat" w:hAnsi="Noto Sans" w:cs="Noto Sans"/>
          <w:sz w:val="18"/>
          <w:szCs w:val="18"/>
        </w:rPr>
        <w:t>de la Ley General de Transparencia y Acceso a la Información Pública, se aplicó la siguiente prueba de daño:</w:t>
      </w:r>
    </w:p>
    <w:p w14:paraId="62DCAF0A" w14:textId="77777777" w:rsidR="002F11F3" w:rsidRPr="008E102E" w:rsidRDefault="002F11F3" w:rsidP="008E102E">
      <w:pPr>
        <w:ind w:right="-19"/>
        <w:jc w:val="both"/>
        <w:rPr>
          <w:rFonts w:ascii="Noto Sans" w:eastAsia="Montserrat" w:hAnsi="Noto Sans" w:cs="Noto Sans"/>
          <w:sz w:val="18"/>
          <w:szCs w:val="18"/>
        </w:rPr>
      </w:pPr>
    </w:p>
    <w:p w14:paraId="7DEF1543" w14:textId="77777777" w:rsidR="008D66F8" w:rsidRPr="008E102E" w:rsidRDefault="008D66F8" w:rsidP="008E102E">
      <w:pPr>
        <w:jc w:val="both"/>
        <w:rPr>
          <w:rFonts w:ascii="Noto Sans" w:eastAsia="Calibri" w:hAnsi="Noto Sans" w:cs="Noto Sans"/>
          <w:kern w:val="18"/>
          <w:sz w:val="18"/>
          <w:szCs w:val="18"/>
        </w:rPr>
      </w:pPr>
    </w:p>
    <w:p w14:paraId="580FA6AC" w14:textId="77777777" w:rsidR="008D66F8" w:rsidRPr="008E102E" w:rsidRDefault="008D66F8" w:rsidP="008E102E">
      <w:pPr>
        <w:jc w:val="both"/>
        <w:rPr>
          <w:rFonts w:ascii="Noto Sans" w:eastAsia="Calibri" w:hAnsi="Noto Sans" w:cs="Noto Sans"/>
          <w:kern w:val="18"/>
          <w:sz w:val="18"/>
          <w:szCs w:val="18"/>
        </w:rPr>
      </w:pPr>
      <w:r w:rsidRPr="008E102E">
        <w:rPr>
          <w:rFonts w:ascii="Noto Sans" w:eastAsia="Calibri" w:hAnsi="Noto Sans" w:cs="Noto Sans"/>
          <w:b/>
          <w:kern w:val="18"/>
          <w:sz w:val="18"/>
          <w:szCs w:val="18"/>
        </w:rPr>
        <w:t>l. La divulgación de la información representa un riesgo real, demostrable e identificable de perjuicio significativo al interés público:</w:t>
      </w:r>
      <w:r w:rsidRPr="008E102E">
        <w:rPr>
          <w:rFonts w:ascii="Noto Sans" w:eastAsia="Calibri" w:hAnsi="Noto Sans" w:cs="Noto Sans"/>
          <w:kern w:val="18"/>
          <w:sz w:val="18"/>
          <w:szCs w:val="18"/>
        </w:rPr>
        <w:t xml:space="preserve"> Con la divulgación de la información se causaría un riesgo real, demostrable e identificable, en razón de que causaría un menoscabo significativo  a las actividades de verificación relativas al cumplimiento  de la Ley General  de Responsabilidades Administrativas,  en tanto que ésta corresponde a constancias propias del procedimiento de  investigación,  y  por ende, facilitaría la realización de acciones dirigidas a modificar o alterar los hechos, cambiando el resultado de la investigación.</w:t>
      </w:r>
    </w:p>
    <w:p w14:paraId="6B79EDB9" w14:textId="77777777" w:rsidR="008D66F8" w:rsidRPr="008E102E" w:rsidRDefault="008D66F8" w:rsidP="008E102E">
      <w:pPr>
        <w:jc w:val="both"/>
        <w:rPr>
          <w:rFonts w:ascii="Noto Sans" w:eastAsia="Calibri" w:hAnsi="Noto Sans" w:cs="Noto Sans"/>
          <w:kern w:val="18"/>
          <w:sz w:val="18"/>
          <w:szCs w:val="18"/>
        </w:rPr>
      </w:pPr>
    </w:p>
    <w:p w14:paraId="3FA1B8DC" w14:textId="77777777" w:rsidR="008D66F8" w:rsidRPr="008E102E" w:rsidRDefault="008D66F8" w:rsidP="008E102E">
      <w:pPr>
        <w:jc w:val="both"/>
        <w:rPr>
          <w:rFonts w:ascii="Noto Sans" w:eastAsia="Calibri" w:hAnsi="Noto Sans" w:cs="Noto Sans"/>
          <w:kern w:val="18"/>
          <w:sz w:val="18"/>
          <w:szCs w:val="18"/>
        </w:rPr>
      </w:pPr>
      <w:r w:rsidRPr="008E102E">
        <w:rPr>
          <w:rFonts w:ascii="Noto Sans" w:eastAsia="Calibri" w:hAnsi="Noto Sans" w:cs="Noto Sans"/>
          <w:b/>
          <w:kern w:val="18"/>
          <w:sz w:val="18"/>
          <w:szCs w:val="18"/>
        </w:rPr>
        <w:t xml:space="preserve">II. El riesgo de perjuicio que supondría la divulgación supera el interés público general de que se difunda: </w:t>
      </w:r>
      <w:r w:rsidRPr="008E102E">
        <w:rPr>
          <w:rFonts w:ascii="Noto Sans" w:eastAsia="Calibri" w:hAnsi="Noto Sans" w:cs="Noto Sans"/>
          <w:kern w:val="18"/>
          <w:sz w:val="18"/>
          <w:szCs w:val="18"/>
        </w:rPr>
        <w:t>Toda vez que el bien jurídico que protege la causal de reserva prevista en la fracción VI del artículo 110 de la Ley Federal de Transparencia y Acceso a la Información Pública  es la protección de la injerencia de cualquier persona externa que por mínima que sea, altere la oportunidad de la autoridad indagatoria de allegarse de los elementos objetivos que  acrediten  la  conducta investigada, sin que se alteren los hechos.</w:t>
      </w:r>
    </w:p>
    <w:p w14:paraId="3A3DA411" w14:textId="77777777" w:rsidR="008D66F8" w:rsidRPr="008E102E" w:rsidRDefault="008D66F8" w:rsidP="008E102E">
      <w:pPr>
        <w:jc w:val="both"/>
        <w:rPr>
          <w:rFonts w:ascii="Noto Sans" w:eastAsia="Calibri" w:hAnsi="Noto Sans" w:cs="Noto Sans"/>
          <w:kern w:val="18"/>
          <w:sz w:val="18"/>
          <w:szCs w:val="18"/>
        </w:rPr>
      </w:pPr>
    </w:p>
    <w:p w14:paraId="69CBF957" w14:textId="77777777" w:rsidR="008D66F8" w:rsidRPr="008E102E" w:rsidRDefault="008D66F8" w:rsidP="008E102E">
      <w:pPr>
        <w:jc w:val="both"/>
        <w:rPr>
          <w:rFonts w:ascii="Noto Sans" w:eastAsia="Calibri" w:hAnsi="Noto Sans" w:cs="Noto Sans"/>
          <w:kern w:val="18"/>
          <w:sz w:val="18"/>
          <w:szCs w:val="18"/>
        </w:rPr>
      </w:pPr>
      <w:r w:rsidRPr="008E102E">
        <w:rPr>
          <w:rFonts w:ascii="Noto Sans" w:eastAsia="Calibri" w:hAnsi="Noto Sans" w:cs="Noto Sans"/>
          <w:b/>
          <w:kern w:val="18"/>
          <w:sz w:val="18"/>
          <w:szCs w:val="18"/>
        </w:rPr>
        <w:t>III. La limitación se adecúa al principio de proporcionalidad y representa el medio menos restrictivo disponible para evitar el perjuicio:</w:t>
      </w:r>
      <w:r w:rsidRPr="008E102E">
        <w:rPr>
          <w:rFonts w:ascii="Noto Sans" w:eastAsia="Calibri" w:hAnsi="Noto Sans" w:cs="Noto Sans"/>
          <w:kern w:val="18"/>
          <w:sz w:val="18"/>
          <w:szCs w:val="18"/>
        </w:rPr>
        <w:t xml:space="preserve"> La limitación al acceso de la información que se solicita, se adecua al principio de proporcionalidad y representa el medio menos restrictivo disponible para evitar el perjuicio, puesto que se trata de una medida temporal, cuya finalidad es salvaguardar la conducción de dicho procedimiento y los intereses de la sociedad, esclareciendo las presuntas irregularidades cometidas por servidores públicos en ejercicio de sus funciones . Máxime que es el medio menos lesivo para la adecuada verificación del cumplimiento de leyes.</w:t>
      </w:r>
    </w:p>
    <w:p w14:paraId="51295E4A" w14:textId="77777777" w:rsidR="008D66F8" w:rsidRPr="008E102E" w:rsidRDefault="008D66F8" w:rsidP="008E102E">
      <w:pPr>
        <w:jc w:val="both"/>
        <w:rPr>
          <w:rFonts w:ascii="Noto Sans" w:eastAsia="Calibri" w:hAnsi="Noto Sans" w:cs="Noto Sans"/>
          <w:kern w:val="18"/>
          <w:sz w:val="18"/>
          <w:szCs w:val="18"/>
        </w:rPr>
      </w:pPr>
    </w:p>
    <w:p w14:paraId="3B131500" w14:textId="77777777" w:rsidR="008D66F8" w:rsidRPr="008E102E" w:rsidRDefault="008D66F8" w:rsidP="008E102E">
      <w:pPr>
        <w:jc w:val="both"/>
        <w:rPr>
          <w:rFonts w:ascii="Noto Sans" w:eastAsia="Calibri" w:hAnsi="Noto Sans" w:cs="Noto Sans"/>
          <w:kern w:val="18"/>
          <w:sz w:val="18"/>
          <w:szCs w:val="18"/>
        </w:rPr>
      </w:pPr>
      <w:r w:rsidRPr="008E102E">
        <w:rPr>
          <w:rFonts w:ascii="Noto Sans" w:eastAsia="Calibri" w:hAnsi="Noto Sans" w:cs="Noto Sans"/>
          <w:kern w:val="18"/>
          <w:sz w:val="18"/>
          <w:szCs w:val="18"/>
        </w:rPr>
        <w:t>Por otra parte, cobra importancia tener en consideración la tesis con datos de identificación: Registro digital: 2023879; Instancia: Tribunales Colegiados de Circuito; Undécima Época; Materias(s): Administrativa; Tesis: 1.12º. A.1 A (11a.); Fuente: Gaceta del Semanario judicial de la Federación. Libro 7, Noviembre de 2021, Tomo IV; página 3410; Tipo: Aislada, en donde que la participación activa del denunciante en la fase de investigación de responsabilidades administrativas es sólo con el fin de exponer actos u omisiones que pudieran constituir o vincularse con faltas en relación con los hechos de autoridades denunciadas y para impugnar en la vía correspondiente el acuerdo de conclusión o abstención de la autoridad investigadora de iniciar el procedimiento relativo, pero en modo alguno incluye el acceso al expediente como coadyuvante de la autoridad.</w:t>
      </w:r>
    </w:p>
    <w:p w14:paraId="66196BDA" w14:textId="77777777" w:rsidR="008D66F8" w:rsidRPr="008E102E" w:rsidRDefault="008D66F8" w:rsidP="008E102E">
      <w:pPr>
        <w:jc w:val="both"/>
        <w:rPr>
          <w:rFonts w:ascii="Noto Sans" w:eastAsia="Calibri" w:hAnsi="Noto Sans" w:cs="Noto Sans"/>
          <w:kern w:val="18"/>
          <w:sz w:val="18"/>
          <w:szCs w:val="18"/>
        </w:rPr>
      </w:pPr>
    </w:p>
    <w:p w14:paraId="784B75A4" w14:textId="77777777" w:rsidR="008D66F8" w:rsidRPr="008E102E" w:rsidRDefault="008D66F8" w:rsidP="008E102E">
      <w:pPr>
        <w:jc w:val="both"/>
        <w:rPr>
          <w:rFonts w:ascii="Noto Sans" w:eastAsia="Calibri" w:hAnsi="Noto Sans" w:cs="Noto Sans"/>
          <w:kern w:val="18"/>
          <w:sz w:val="18"/>
          <w:szCs w:val="18"/>
        </w:rPr>
      </w:pPr>
      <w:r w:rsidRPr="008E102E">
        <w:rPr>
          <w:rFonts w:ascii="Noto Sans" w:eastAsia="Calibri" w:hAnsi="Noto Sans" w:cs="Noto Sans"/>
          <w:kern w:val="18"/>
          <w:sz w:val="18"/>
          <w:szCs w:val="18"/>
        </w:rPr>
        <w:t>Lo anterior es así, ya que la Ley General de Responsabilidades Administrativas prevé una etapa de investigación y otra de substanciación, donde propiamente inicia el procedimiento de responsabilidades administrativas, y es en esta última donde de conformidad con el artículo 116, fracción IV, de la mencionada Ley, el denunciante adquiere la calidad de tercero. En ese contexto, la participación activa que se le otorga en la fase de investigación sólo es en su carácter de denunciante de hechos; máxime que el régimen de responsabilidades de los servidores públicos no tiene como propósito fundamental salvaguardar intereses particulares, sino de la colectividad.</w:t>
      </w:r>
    </w:p>
    <w:p w14:paraId="01ED008E" w14:textId="77777777" w:rsidR="008D66F8" w:rsidRPr="008E102E" w:rsidRDefault="008D66F8" w:rsidP="008E102E">
      <w:pPr>
        <w:jc w:val="both"/>
        <w:rPr>
          <w:rFonts w:ascii="Noto Sans" w:eastAsia="Calibri" w:hAnsi="Noto Sans" w:cs="Noto Sans"/>
          <w:kern w:val="18"/>
          <w:sz w:val="18"/>
          <w:szCs w:val="18"/>
        </w:rPr>
      </w:pPr>
    </w:p>
    <w:p w14:paraId="7C3AF151" w14:textId="4FF6C6FA" w:rsidR="008D66F8" w:rsidRDefault="008D66F8" w:rsidP="008E102E">
      <w:pPr>
        <w:jc w:val="both"/>
        <w:rPr>
          <w:rFonts w:ascii="Noto Sans" w:eastAsia="Calibri" w:hAnsi="Noto Sans" w:cs="Noto Sans"/>
          <w:kern w:val="18"/>
          <w:sz w:val="18"/>
          <w:szCs w:val="18"/>
        </w:rPr>
      </w:pPr>
      <w:r w:rsidRPr="008E102E">
        <w:rPr>
          <w:rFonts w:ascii="Noto Sans" w:eastAsia="Calibri" w:hAnsi="Noto Sans" w:cs="Noto Sans"/>
          <w:kern w:val="18"/>
          <w:sz w:val="18"/>
          <w:szCs w:val="18"/>
        </w:rPr>
        <w:t>Como se advierte en la etapa de investigación, ni siquiera las personas denunciantes tienen derecho de acceder a los expedientes de investigación.</w:t>
      </w:r>
    </w:p>
    <w:p w14:paraId="493C4481" w14:textId="77777777" w:rsidR="002F11F3" w:rsidRPr="008E102E" w:rsidRDefault="002F11F3" w:rsidP="008E102E">
      <w:pPr>
        <w:jc w:val="both"/>
        <w:rPr>
          <w:rFonts w:ascii="Noto Sans" w:eastAsia="Calibri" w:hAnsi="Noto Sans" w:cs="Noto Sans"/>
          <w:kern w:val="18"/>
          <w:sz w:val="18"/>
          <w:szCs w:val="18"/>
        </w:rPr>
      </w:pPr>
    </w:p>
    <w:p w14:paraId="008B9EFD" w14:textId="77777777" w:rsidR="008D66F8" w:rsidRPr="008E102E" w:rsidRDefault="008D66F8" w:rsidP="008E102E">
      <w:pPr>
        <w:jc w:val="both"/>
        <w:rPr>
          <w:rFonts w:ascii="Noto Sans" w:eastAsia="Calibri" w:hAnsi="Noto Sans" w:cs="Noto Sans"/>
          <w:kern w:val="18"/>
          <w:sz w:val="18"/>
          <w:szCs w:val="18"/>
        </w:rPr>
      </w:pPr>
      <w:r w:rsidRPr="008E102E">
        <w:rPr>
          <w:rFonts w:ascii="Noto Sans" w:eastAsia="Calibri" w:hAnsi="Noto Sans" w:cs="Noto Sans"/>
          <w:kern w:val="18"/>
          <w:sz w:val="18"/>
          <w:szCs w:val="18"/>
        </w:rPr>
        <w:t>Sin detrimento de lo anterior, es importante destacar que los expedientes de investigación no se pueden catalogar como hechos de corrupción en razón de lo siguiente:</w:t>
      </w:r>
    </w:p>
    <w:p w14:paraId="075F1154" w14:textId="77777777" w:rsidR="008D66F8" w:rsidRPr="008E102E" w:rsidRDefault="008D66F8" w:rsidP="008E102E">
      <w:pPr>
        <w:jc w:val="both"/>
        <w:rPr>
          <w:rFonts w:ascii="Noto Sans" w:eastAsia="Calibri" w:hAnsi="Noto Sans" w:cs="Noto Sans"/>
          <w:kern w:val="18"/>
          <w:sz w:val="18"/>
          <w:szCs w:val="18"/>
        </w:rPr>
      </w:pPr>
    </w:p>
    <w:p w14:paraId="65286695" w14:textId="77777777" w:rsidR="008D66F8" w:rsidRPr="008E102E" w:rsidRDefault="008D66F8" w:rsidP="008E102E">
      <w:pPr>
        <w:jc w:val="both"/>
        <w:rPr>
          <w:rFonts w:ascii="Noto Sans" w:eastAsia="Calibri" w:hAnsi="Noto Sans" w:cs="Noto Sans"/>
          <w:kern w:val="18"/>
          <w:sz w:val="18"/>
          <w:szCs w:val="18"/>
        </w:rPr>
      </w:pPr>
      <w:r w:rsidRPr="008E102E">
        <w:rPr>
          <w:rFonts w:ascii="Noto Sans" w:eastAsia="Calibri" w:hAnsi="Noto Sans" w:cs="Noto Sans"/>
          <w:kern w:val="18"/>
          <w:sz w:val="18"/>
          <w:szCs w:val="18"/>
        </w:rPr>
        <w:t xml:space="preserve">En principio, los actos u hechos de corrupción, se encuentran regulados en la normativa nacional en el Título Décimo del Código  Penal Federal, tanto en el vigente al momento  de los hechos como en  el reformado, y normativa internacional en el artículo IV de la Convención interamericana contra la Corrupción; en este sentido, la Secretaría Anticorrupción y Buen Gobierno es competente para conocer e investigar las conductas de los servidores públicos de la Administración Pública Federal que puedan constituir responsabilidades administrativas, por lo cual, el expediente en etapa de investigación no está relacionado con actos de corrupción sino con faltas administrativas al marco de la Ley General de Responsabilidades Administrativas. </w:t>
      </w:r>
    </w:p>
    <w:p w14:paraId="59F447C5" w14:textId="77777777" w:rsidR="008D66F8" w:rsidRPr="008E102E" w:rsidRDefault="008D66F8" w:rsidP="008E102E">
      <w:pPr>
        <w:jc w:val="both"/>
        <w:rPr>
          <w:rFonts w:ascii="Noto Sans" w:eastAsia="Calibri" w:hAnsi="Noto Sans" w:cs="Noto Sans"/>
          <w:kern w:val="18"/>
          <w:sz w:val="18"/>
          <w:szCs w:val="18"/>
        </w:rPr>
      </w:pPr>
    </w:p>
    <w:p w14:paraId="0B722670" w14:textId="77777777" w:rsidR="008D66F8" w:rsidRPr="008E102E" w:rsidRDefault="008D66F8" w:rsidP="008E102E">
      <w:pPr>
        <w:jc w:val="both"/>
        <w:rPr>
          <w:rFonts w:ascii="Noto Sans" w:eastAsia="Calibri" w:hAnsi="Noto Sans" w:cs="Noto Sans"/>
          <w:kern w:val="18"/>
          <w:sz w:val="18"/>
          <w:szCs w:val="18"/>
        </w:rPr>
      </w:pPr>
      <w:r w:rsidRPr="008E102E">
        <w:rPr>
          <w:rFonts w:ascii="Noto Sans" w:eastAsia="Calibri" w:hAnsi="Noto Sans" w:cs="Noto Sans"/>
          <w:kern w:val="18"/>
          <w:sz w:val="18"/>
          <w:szCs w:val="18"/>
        </w:rPr>
        <w:t>Adicionalmente, toda vez que a la fecha de la solicitud el expediente se encuentra en investigación, no resulta posible identificar si los hechos por los cuales se presentó la denuncia resultan constitutivos de una falta y mucho menos si estos se vinculan con hechos de corrupción, motivo por el cual no se cuenta con elementos objetivos para aseverar que la información está ligada con actos de corrupción.</w:t>
      </w:r>
    </w:p>
    <w:p w14:paraId="3539504F" w14:textId="77777777" w:rsidR="008D66F8" w:rsidRPr="008E102E" w:rsidRDefault="008D66F8" w:rsidP="008E102E">
      <w:pPr>
        <w:jc w:val="both"/>
        <w:rPr>
          <w:rFonts w:ascii="Noto Sans" w:eastAsia="Calibri" w:hAnsi="Noto Sans" w:cs="Noto Sans"/>
          <w:kern w:val="18"/>
          <w:sz w:val="18"/>
          <w:szCs w:val="18"/>
        </w:rPr>
      </w:pPr>
    </w:p>
    <w:p w14:paraId="72CAB452" w14:textId="77777777"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En cumplimiento al Vigésimo Cuarto de los Lineamientos en materia de Clasificación y Desclasificación de la Información, así como para la Elaboración de Versiones Públicas, se acreditan los siguientes elementos</w:t>
      </w:r>
    </w:p>
    <w:p w14:paraId="6574B4E2" w14:textId="77777777" w:rsidR="008D66F8" w:rsidRPr="008E102E" w:rsidRDefault="008D66F8" w:rsidP="008E102E">
      <w:pPr>
        <w:ind w:right="-19"/>
        <w:jc w:val="both"/>
        <w:rPr>
          <w:rFonts w:ascii="Noto Sans" w:eastAsia="Montserrat" w:hAnsi="Noto Sans" w:cs="Noto Sans"/>
          <w:sz w:val="18"/>
          <w:szCs w:val="18"/>
        </w:rPr>
      </w:pPr>
    </w:p>
    <w:p w14:paraId="494C2F1F" w14:textId="40DEBBFB"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b/>
          <w:sz w:val="18"/>
          <w:szCs w:val="18"/>
        </w:rPr>
        <w:t xml:space="preserve">I. La existencia de un procedimiento de verificación al cumplimiento de las leyes: </w:t>
      </w:r>
      <w:r w:rsidRPr="008E102E">
        <w:rPr>
          <w:rFonts w:ascii="Noto Sans" w:eastAsia="Montserrat" w:hAnsi="Noto Sans" w:cs="Noto Sans"/>
          <w:sz w:val="18"/>
          <w:szCs w:val="18"/>
        </w:rPr>
        <w:t xml:space="preserve">Al respecto, cabe precisar que el expediente 2024/IMSS/DE2473 (en el que se encuentran integrados los folios ciudadanos </w:t>
      </w:r>
      <w:r w:rsidRPr="008E102E">
        <w:rPr>
          <w:rFonts w:ascii="Noto Sans" w:eastAsia="Montserrat" w:hAnsi="Noto Sans" w:cs="Noto Sans"/>
          <w:iCs/>
          <w:sz w:val="18"/>
          <w:szCs w:val="18"/>
        </w:rPr>
        <w:t xml:space="preserve">360445/2024 y </w:t>
      </w:r>
      <w:r w:rsidRPr="008E102E">
        <w:rPr>
          <w:rFonts w:ascii="Noto Sans" w:eastAsia="Montserrat" w:hAnsi="Noto Sans" w:cs="Noto Sans"/>
          <w:sz w:val="18"/>
          <w:szCs w:val="18"/>
        </w:rPr>
        <w:t>3</w:t>
      </w:r>
      <w:r w:rsidR="00A0414C" w:rsidRPr="008E102E">
        <w:rPr>
          <w:rFonts w:ascii="Noto Sans" w:eastAsia="Montserrat" w:hAnsi="Noto Sans" w:cs="Noto Sans"/>
          <w:sz w:val="18"/>
          <w:szCs w:val="18"/>
        </w:rPr>
        <w:t>6833</w:t>
      </w:r>
      <w:r w:rsidRPr="008E102E">
        <w:rPr>
          <w:rFonts w:ascii="Noto Sans" w:eastAsia="Montserrat" w:hAnsi="Noto Sans" w:cs="Noto Sans"/>
          <w:sz w:val="18"/>
          <w:szCs w:val="18"/>
        </w:rPr>
        <w:t>6/2024</w:t>
      </w:r>
      <w:r w:rsidR="00A0414C" w:rsidRPr="008E102E">
        <w:rPr>
          <w:rFonts w:ascii="Noto Sans" w:eastAsia="Montserrat" w:hAnsi="Noto Sans" w:cs="Noto Sans"/>
          <w:sz w:val="18"/>
          <w:szCs w:val="18"/>
        </w:rPr>
        <w:t xml:space="preserve"> </w:t>
      </w:r>
      <w:r w:rsidRPr="008E102E">
        <w:rPr>
          <w:rFonts w:ascii="Noto Sans" w:eastAsia="Montserrat" w:hAnsi="Noto Sans" w:cs="Noto Sans"/>
          <w:sz w:val="18"/>
          <w:szCs w:val="18"/>
        </w:rPr>
        <w:t>se encuentra en etapa de investigación de conformidad con el Libro Segundo "Disposiciones Adjetivas", Título Primero "De la investigación y calificación de faltas administrativas", capítulo 1 "Inicio de la investigación" de la Ley General de Responsabilidades Administrativas.</w:t>
      </w:r>
    </w:p>
    <w:p w14:paraId="0AB89D1E" w14:textId="77777777" w:rsidR="008D66F8" w:rsidRPr="008E102E" w:rsidRDefault="008D66F8" w:rsidP="008E102E">
      <w:pPr>
        <w:ind w:right="-19"/>
        <w:jc w:val="both"/>
        <w:rPr>
          <w:rFonts w:ascii="Noto Sans" w:eastAsia="Montserrat" w:hAnsi="Noto Sans" w:cs="Noto Sans"/>
          <w:sz w:val="18"/>
          <w:szCs w:val="18"/>
        </w:rPr>
      </w:pPr>
    </w:p>
    <w:p w14:paraId="67704E1B" w14:textId="71DE9828" w:rsidR="008D66F8" w:rsidRPr="008E102E" w:rsidRDefault="008D66F8" w:rsidP="008E102E">
      <w:pPr>
        <w:rPr>
          <w:rFonts w:ascii="Noto Sans" w:eastAsia="Calibri" w:hAnsi="Noto Sans" w:cs="Noto Sans"/>
          <w:lang w:val="es-MX" w:eastAsia="en-US"/>
        </w:rPr>
      </w:pPr>
      <w:r w:rsidRPr="008E102E">
        <w:rPr>
          <w:rFonts w:ascii="Noto Sans" w:eastAsia="Montserrat" w:hAnsi="Noto Sans" w:cs="Noto Sans"/>
          <w:sz w:val="18"/>
          <w:szCs w:val="18"/>
        </w:rPr>
        <w:t xml:space="preserve">Bajo </w:t>
      </w:r>
      <w:r w:rsidR="00051D06" w:rsidRPr="008E102E">
        <w:rPr>
          <w:rFonts w:ascii="Noto Sans" w:eastAsia="Montserrat" w:hAnsi="Noto Sans" w:cs="Noto Sans"/>
          <w:sz w:val="18"/>
          <w:szCs w:val="18"/>
        </w:rPr>
        <w:t>este</w:t>
      </w:r>
      <w:r w:rsidRPr="008E102E">
        <w:rPr>
          <w:rFonts w:ascii="Noto Sans" w:eastAsia="Montserrat" w:hAnsi="Noto Sans" w:cs="Noto Sans"/>
          <w:sz w:val="18"/>
          <w:szCs w:val="18"/>
        </w:rPr>
        <w:t xml:space="preserve"> contexto, es importante destacar que de los artículos 3, fracciones II, III, IV, IX, XIII y XVIII, 10, 91, 94, 100, 101, 102, 112, 115 y 208 de la Ley General de Responsabilidades Administrativas se deprende lo siguiente: </w:t>
      </w:r>
    </w:p>
    <w:p w14:paraId="5A714337" w14:textId="77777777" w:rsidR="008D66F8" w:rsidRPr="008E102E" w:rsidRDefault="008D66F8" w:rsidP="008E102E">
      <w:pPr>
        <w:ind w:right="-19"/>
        <w:jc w:val="both"/>
        <w:rPr>
          <w:rFonts w:ascii="Noto Sans" w:eastAsia="Montserrat" w:hAnsi="Noto Sans" w:cs="Noto Sans"/>
          <w:sz w:val="18"/>
          <w:szCs w:val="18"/>
        </w:rPr>
      </w:pPr>
    </w:p>
    <w:p w14:paraId="462C73EA" w14:textId="77777777"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Para efectos de dicha Ley, se conciben las siguientes definiciones:</w:t>
      </w:r>
    </w:p>
    <w:p w14:paraId="3267B72B" w14:textId="77777777" w:rsidR="008D66F8" w:rsidRPr="008E102E" w:rsidRDefault="008D66F8" w:rsidP="008E102E">
      <w:pPr>
        <w:ind w:right="-19"/>
        <w:jc w:val="both"/>
        <w:rPr>
          <w:rFonts w:ascii="Noto Sans" w:eastAsia="Montserrat" w:hAnsi="Noto Sans" w:cs="Noto Sans"/>
          <w:sz w:val="18"/>
          <w:szCs w:val="18"/>
        </w:rPr>
      </w:pPr>
    </w:p>
    <w:p w14:paraId="4A6CEA02" w14:textId="41CD998D" w:rsidR="00276D26" w:rsidRPr="008E102E" w:rsidRDefault="00276D26"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Autoridad investigadora: La autoridad en las Secretarías, los Órganos Internos de Control, la Auditoría Superior de la Federación y las entidades de fiscalización superior de las entidades federativas, así como las unidades de responsabilidades de las Empresas productivas del Estado, encargada de la investigación de Faltas administrativas.</w:t>
      </w:r>
    </w:p>
    <w:p w14:paraId="7AFAC37D" w14:textId="77777777" w:rsidR="008D66F8" w:rsidRPr="008E102E" w:rsidRDefault="008D66F8" w:rsidP="008E102E">
      <w:pPr>
        <w:ind w:right="-19"/>
        <w:jc w:val="both"/>
        <w:rPr>
          <w:rFonts w:ascii="Noto Sans" w:eastAsia="Montserrat" w:hAnsi="Noto Sans" w:cs="Noto Sans"/>
          <w:sz w:val="18"/>
          <w:szCs w:val="18"/>
        </w:rPr>
      </w:pPr>
    </w:p>
    <w:p w14:paraId="012A7B3D" w14:textId="05F04E18" w:rsidR="008D66F8"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 xml:space="preserve">Autoridad substanciadora: La autoridad en las Secretarías, los Órganos internos de control, la Auditoría Superior y sus homólogas en las entidades federativas, así como las </w:t>
      </w:r>
      <w:r w:rsidR="00276D26" w:rsidRPr="008E102E">
        <w:rPr>
          <w:rFonts w:ascii="Noto Sans" w:eastAsia="Montserrat" w:hAnsi="Noto Sans" w:cs="Noto Sans"/>
          <w:sz w:val="18"/>
          <w:szCs w:val="18"/>
        </w:rPr>
        <w:t>unidades</w:t>
      </w:r>
      <w:r w:rsidR="00051D06" w:rsidRPr="008E102E">
        <w:rPr>
          <w:rFonts w:ascii="Noto Sans" w:eastAsia="Montserrat" w:hAnsi="Noto Sans" w:cs="Noto Sans"/>
          <w:sz w:val="18"/>
          <w:szCs w:val="18"/>
        </w:rPr>
        <w:t xml:space="preserve"> </w:t>
      </w:r>
      <w:r w:rsidRPr="008E102E">
        <w:rPr>
          <w:rFonts w:ascii="Noto Sans" w:eastAsia="Montserrat" w:hAnsi="Noto Sans" w:cs="Noto Sans"/>
          <w:sz w:val="18"/>
          <w:szCs w:val="18"/>
        </w:rPr>
        <w:t>de responsabilidades de las Empresas productivas del Estado que, en el ámbito de su competencia, dirigen y conducen el procedimiento de responsabilidades administrativas desde la admisión del Informe de presunta responsabilidad administrativa y hasta la conclusión de la audiencia inicial. La función de la Autoridad substanciadora, en ningún caso podrá ser ejercida por una Autoridad investigadora.</w:t>
      </w:r>
    </w:p>
    <w:p w14:paraId="6EF0B107" w14:textId="77777777" w:rsidR="00625D7C" w:rsidRPr="008E102E" w:rsidRDefault="00625D7C" w:rsidP="008E102E">
      <w:pPr>
        <w:ind w:right="-19"/>
        <w:jc w:val="both"/>
        <w:rPr>
          <w:rFonts w:ascii="Noto Sans" w:eastAsia="Montserrat" w:hAnsi="Noto Sans" w:cs="Noto Sans"/>
          <w:sz w:val="18"/>
          <w:szCs w:val="18"/>
        </w:rPr>
      </w:pPr>
    </w:p>
    <w:p w14:paraId="3CD46521" w14:textId="77777777"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Autoridad resolutora: Tratándose de Faltas administrativas no graves lo será la unidad de responsabilidades administrativas o el servidor público asignado en los Órganos internos de control. Para las Faltas administrativas graves, así como para las faltas de particulares, lo será el Tribunal competente.</w:t>
      </w:r>
    </w:p>
    <w:p w14:paraId="3B3876C2" w14:textId="77777777" w:rsidR="008D66F8" w:rsidRPr="008E102E" w:rsidRDefault="008D66F8" w:rsidP="008E102E">
      <w:pPr>
        <w:ind w:right="-19"/>
        <w:jc w:val="both"/>
        <w:rPr>
          <w:rFonts w:ascii="Noto Sans" w:eastAsia="Montserrat" w:hAnsi="Noto Sans" w:cs="Noto Sans"/>
          <w:sz w:val="18"/>
          <w:szCs w:val="18"/>
        </w:rPr>
      </w:pPr>
    </w:p>
    <w:p w14:paraId="0030CD2B" w14:textId="77777777"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Denunciante: La persona física o moral, o el servidor público que acude ante las Autoridades investigadoras a que se refiere la citada Ley, con el fin de denunciar actos u omisiones que pudieran constituir o vincularse con Faltas administrativas.</w:t>
      </w:r>
    </w:p>
    <w:p w14:paraId="6B3B922E" w14:textId="77777777" w:rsidR="008D66F8" w:rsidRPr="008E102E" w:rsidRDefault="008D66F8" w:rsidP="008E102E">
      <w:pPr>
        <w:ind w:right="-19"/>
        <w:jc w:val="both"/>
        <w:rPr>
          <w:rFonts w:ascii="Noto Sans" w:eastAsia="Montserrat" w:hAnsi="Noto Sans" w:cs="Noto Sans"/>
          <w:sz w:val="18"/>
          <w:szCs w:val="18"/>
        </w:rPr>
      </w:pPr>
    </w:p>
    <w:p w14:paraId="6763EB51" w14:textId="77777777"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Expediente de presunta responsabilidad administrativa: El expediente derivado de la investigación que las Autoridades investigadoras realizan en sede administrativa, al tener conocimiento de un acto u omisión posiblemente constitutivo de Faltas administrativas.</w:t>
      </w:r>
    </w:p>
    <w:p w14:paraId="7F476D58" w14:textId="77777777" w:rsidR="008D66F8" w:rsidRPr="008E102E" w:rsidRDefault="008D66F8" w:rsidP="008E102E">
      <w:pPr>
        <w:ind w:right="-19"/>
        <w:jc w:val="both"/>
        <w:rPr>
          <w:rFonts w:ascii="Noto Sans" w:eastAsia="Montserrat" w:hAnsi="Noto Sans" w:cs="Noto Sans"/>
          <w:sz w:val="18"/>
          <w:szCs w:val="18"/>
        </w:rPr>
      </w:pPr>
    </w:p>
    <w:p w14:paraId="723AD0E3" w14:textId="77777777"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Informe de Presunta Responsabilidad Administrativa: El instrumento en el que las autoridades investigadoras describen los hechos relacionados con alguna de las faltas señaladas en la citada Ley, exponiendo de forma documentada con las pruebas y fundamentos, los motivos y presunta responsabilidad del Servidor Público o de un particular en la comisión de faltas administrativas.</w:t>
      </w:r>
    </w:p>
    <w:p w14:paraId="556C817C" w14:textId="77777777" w:rsidR="008D66F8" w:rsidRPr="008E102E" w:rsidRDefault="008D66F8" w:rsidP="008E102E">
      <w:pPr>
        <w:ind w:right="-19"/>
        <w:jc w:val="both"/>
        <w:rPr>
          <w:rFonts w:ascii="Noto Sans" w:eastAsia="Montserrat" w:hAnsi="Noto Sans" w:cs="Noto Sans"/>
          <w:sz w:val="18"/>
          <w:szCs w:val="18"/>
        </w:rPr>
      </w:pPr>
    </w:p>
    <w:p w14:paraId="3EB056FA" w14:textId="77777777"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Las Secretarías y los Órganos internos de control, y sus homólogas en las entidades federativas tendrán a su cargo, en el ámbito de su competencia, la investigación, substanciación y calificación de las Faltas administrativas. Tratándose de actos u omisiones que hayan sido calificados como Faltas administrativas no graves, las Secretarías y los Órganos internos de control serán competentes para iniciar, substanciar y resolver los procedimientos de responsabilidad administrativa.</w:t>
      </w:r>
    </w:p>
    <w:p w14:paraId="0E058200" w14:textId="77777777" w:rsidR="008D66F8" w:rsidRPr="008E102E" w:rsidRDefault="008D66F8" w:rsidP="008E102E">
      <w:pPr>
        <w:ind w:right="-19"/>
        <w:jc w:val="both"/>
        <w:rPr>
          <w:rFonts w:ascii="Noto Sans" w:eastAsia="Montserrat" w:hAnsi="Noto Sans" w:cs="Noto Sans"/>
          <w:sz w:val="18"/>
          <w:szCs w:val="18"/>
        </w:rPr>
      </w:pPr>
    </w:p>
    <w:p w14:paraId="0458F0ED" w14:textId="77777777"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En el supuesto de que las autoridades investigadoras determinen en su calificación la existencia de Faltas administrativas, así como la presunta responsabilidad del infractor, deberán elaborar el Informe de Presunta Responsabilidad Administrativa y presentarlo a la Autoridad substanciadora para que proceda en los términos previstos en la referida Ley.</w:t>
      </w:r>
    </w:p>
    <w:p w14:paraId="631F6D0B" w14:textId="77777777" w:rsidR="008D66F8" w:rsidRPr="008E102E" w:rsidRDefault="008D66F8" w:rsidP="008E102E">
      <w:pPr>
        <w:ind w:right="-19"/>
        <w:jc w:val="both"/>
        <w:rPr>
          <w:rFonts w:ascii="Noto Sans" w:eastAsia="Montserrat" w:hAnsi="Noto Sans" w:cs="Noto Sans"/>
          <w:sz w:val="18"/>
          <w:szCs w:val="18"/>
        </w:rPr>
      </w:pPr>
    </w:p>
    <w:p w14:paraId="47A71AA2" w14:textId="77777777"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La investigación por la presunta responsabilidad de faltas administrativas iniciará de oficio, por denuncia o derivado de las auditorías practicadas por parte de las autoridades competentes o, en su caso, de auditores externos.</w:t>
      </w:r>
    </w:p>
    <w:p w14:paraId="0EF87644" w14:textId="302789A5" w:rsidR="002F11F3" w:rsidRPr="008E102E" w:rsidRDefault="002F11F3" w:rsidP="008E102E">
      <w:pPr>
        <w:ind w:right="-19"/>
        <w:jc w:val="both"/>
        <w:rPr>
          <w:rFonts w:ascii="Noto Sans" w:eastAsia="Montserrat" w:hAnsi="Noto Sans" w:cs="Noto Sans"/>
          <w:sz w:val="18"/>
          <w:szCs w:val="18"/>
        </w:rPr>
      </w:pPr>
    </w:p>
    <w:p w14:paraId="4B360ADC" w14:textId="77777777" w:rsidR="004D22FF" w:rsidRDefault="004D22FF" w:rsidP="008E102E">
      <w:pPr>
        <w:ind w:right="-19"/>
        <w:jc w:val="both"/>
        <w:rPr>
          <w:rFonts w:ascii="Noto Sans" w:eastAsia="Montserrat" w:hAnsi="Noto Sans" w:cs="Noto Sans"/>
          <w:sz w:val="18"/>
          <w:szCs w:val="18"/>
        </w:rPr>
      </w:pPr>
    </w:p>
    <w:p w14:paraId="01A0F847" w14:textId="64CDEE26"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Las Autoridades investigadoras llevarán de oficio las auditorías o investigaciones debidamente fundadas y motivadas respecto de las conductas de los Servidores Públicos y particulares que puedan constituir responsabilidades administrativas en el ámbito de su competencia. Lo anterior sin menoscabo de las investigaciones que se deriven de las denuncias.</w:t>
      </w:r>
    </w:p>
    <w:p w14:paraId="17616CB9" w14:textId="77777777" w:rsidR="008D66F8" w:rsidRPr="008E102E" w:rsidRDefault="008D66F8" w:rsidP="008E102E">
      <w:pPr>
        <w:ind w:right="-19"/>
        <w:jc w:val="both"/>
        <w:rPr>
          <w:rFonts w:ascii="Noto Sans" w:eastAsia="Montserrat" w:hAnsi="Noto Sans" w:cs="Noto Sans"/>
          <w:sz w:val="18"/>
          <w:szCs w:val="18"/>
        </w:rPr>
      </w:pPr>
    </w:p>
    <w:p w14:paraId="79F017F6" w14:textId="77777777" w:rsidR="00D24CFC"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Concluidas las diligencias de investigación, las autoridades investigadoras procederán al análisis de los hechos, así como de la información recabada, a efecto de determinar la existencia o inexistencia de actos u omisiones que la Ley señale como falta administrativa y, en su caso, calificarla como grave o no grave.</w:t>
      </w:r>
    </w:p>
    <w:p w14:paraId="6D77E533" w14:textId="33E1D689"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Una vez calificada la conducta se incluirá la misma en el Informe de Presunta Responsabilidad Administrativa y este se presentará ante la autoridad substanciadora a efecto de iniciar el procedimiento de responsabilidad administrativa. Si no se encontraren elementos suficientes para demostrar la existencia de la infracción y la presunta responsabilidad del infractor, se emitirá un acuerdo de conclusión y archivo del expediente, sin perjuicio de que pueda abrirse nuevamente la investigación si se presentan nuevos indicios o pruebas y no hubiere prescrito la facultad para sancionar.</w:t>
      </w:r>
    </w:p>
    <w:p w14:paraId="2BA0CCAA" w14:textId="77777777" w:rsidR="008D66F8" w:rsidRPr="008E102E" w:rsidRDefault="008D66F8" w:rsidP="008E102E">
      <w:pPr>
        <w:ind w:right="-19"/>
        <w:jc w:val="both"/>
        <w:rPr>
          <w:rFonts w:ascii="Noto Sans" w:eastAsia="Montserrat" w:hAnsi="Noto Sans" w:cs="Noto Sans"/>
          <w:sz w:val="18"/>
          <w:szCs w:val="18"/>
        </w:rPr>
      </w:pPr>
    </w:p>
    <w:p w14:paraId="52D86867" w14:textId="77777777"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Las autoridades substanciadoras, o en su caso, las resolutoras se abstendrán de iniciar el procedimiento de responsabilidad administrativa previsto en la Ley o de imponer sanciones administrativas a un servidor  público, según  sea el caso, cuando de las investigaciones practicadas o derivado de la valoración de las pruebas  aportadas  en el procedimiento  referido,  adviertan  que no existe daño ni perjuicio a la Hacienda Pública Federal, local o municipal, o al patrimonio de los entes públicos y que se actualiza alguna de las siguientes hipótesis:</w:t>
      </w:r>
    </w:p>
    <w:p w14:paraId="4D10AE30" w14:textId="4763222B" w:rsidR="0013634E" w:rsidRPr="008E102E" w:rsidRDefault="0013634E" w:rsidP="008E102E">
      <w:pPr>
        <w:ind w:right="-19"/>
        <w:jc w:val="both"/>
        <w:rPr>
          <w:rFonts w:ascii="Noto Sans" w:eastAsia="Montserrat" w:hAnsi="Noto Sans" w:cs="Noto Sans"/>
          <w:sz w:val="18"/>
          <w:szCs w:val="18"/>
        </w:rPr>
      </w:pPr>
    </w:p>
    <w:p w14:paraId="11E76B81" w14:textId="77777777" w:rsidR="008D66F8" w:rsidRPr="008E102E" w:rsidRDefault="008D66F8" w:rsidP="008E102E">
      <w:pPr>
        <w:pStyle w:val="Prrafodelista"/>
        <w:numPr>
          <w:ilvl w:val="0"/>
          <w:numId w:val="49"/>
        </w:numPr>
        <w:ind w:right="-19"/>
        <w:jc w:val="both"/>
        <w:rPr>
          <w:rFonts w:ascii="Noto Sans" w:eastAsia="Montserrat" w:hAnsi="Noto Sans" w:cs="Noto Sans"/>
          <w:sz w:val="18"/>
          <w:szCs w:val="18"/>
        </w:rPr>
      </w:pPr>
      <w:r w:rsidRPr="008E102E">
        <w:rPr>
          <w:rFonts w:ascii="Noto Sans" w:eastAsia="Montserrat" w:hAnsi="Noto Sans" w:cs="Noto Sans"/>
          <w:sz w:val="18"/>
          <w:szCs w:val="18"/>
        </w:rPr>
        <w:t>Que la actuación de la persona servidora pública, en la atención, trámite o resolución de asuntos a su cargo, esté referida a una cuestión de criterio o arbitrio opinable o debatible, en la que válidamente puedan sustentarse diversas soluciones, siempre que la conducta o abstención no constituya una desviación a la legalidad y obren constancias de los elementos que tomó en cuenta el Servidor Público en la decisión que adoptó, o</w:t>
      </w:r>
    </w:p>
    <w:p w14:paraId="7613DE1F" w14:textId="77777777" w:rsidR="008D66F8" w:rsidRPr="008E102E" w:rsidRDefault="008D66F8" w:rsidP="008E102E">
      <w:pPr>
        <w:pStyle w:val="Prrafodelista"/>
        <w:ind w:right="-19"/>
        <w:jc w:val="both"/>
        <w:rPr>
          <w:rFonts w:ascii="Noto Sans" w:eastAsia="Montserrat" w:hAnsi="Noto Sans" w:cs="Noto Sans"/>
          <w:sz w:val="18"/>
          <w:szCs w:val="18"/>
        </w:rPr>
      </w:pPr>
    </w:p>
    <w:p w14:paraId="733D362E" w14:textId="77777777" w:rsidR="008D66F8" w:rsidRPr="008E102E" w:rsidRDefault="008D66F8" w:rsidP="008E102E">
      <w:pPr>
        <w:pStyle w:val="Prrafodelista"/>
        <w:numPr>
          <w:ilvl w:val="0"/>
          <w:numId w:val="49"/>
        </w:numPr>
        <w:ind w:right="-19"/>
        <w:jc w:val="both"/>
        <w:rPr>
          <w:rFonts w:ascii="Noto Sans" w:eastAsia="Montserrat" w:hAnsi="Noto Sans" w:cs="Noto Sans"/>
          <w:sz w:val="18"/>
          <w:szCs w:val="18"/>
        </w:rPr>
      </w:pPr>
      <w:r w:rsidRPr="008E102E">
        <w:rPr>
          <w:rFonts w:ascii="Noto Sans" w:eastAsia="Montserrat" w:hAnsi="Noto Sans" w:cs="Noto Sans"/>
          <w:sz w:val="18"/>
          <w:szCs w:val="18"/>
        </w:rPr>
        <w:t>Que el acto u omisión fue corregido o subsanado de manera espontánea por el servidor público o implique error manifiesto y en cualquiera de estos supuestos, los efectos que, en su caso, se hubieren producido, desaparecieron.</w:t>
      </w:r>
    </w:p>
    <w:p w14:paraId="0E548AB6" w14:textId="77777777" w:rsidR="008D66F8" w:rsidRPr="008E102E" w:rsidRDefault="008D66F8" w:rsidP="008E102E">
      <w:pPr>
        <w:ind w:right="-19"/>
        <w:jc w:val="both"/>
        <w:rPr>
          <w:rFonts w:ascii="Noto Sans" w:eastAsia="Montserrat" w:hAnsi="Noto Sans" w:cs="Noto Sans"/>
          <w:sz w:val="18"/>
          <w:szCs w:val="18"/>
        </w:rPr>
      </w:pPr>
    </w:p>
    <w:p w14:paraId="5C5A0F4E" w14:textId="77777777"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La autoridad investigadora o la persona denunciante podrán impugnar la abstención.</w:t>
      </w:r>
    </w:p>
    <w:p w14:paraId="0609FD1B" w14:textId="77777777" w:rsidR="008D66F8" w:rsidRPr="008E102E" w:rsidRDefault="008D66F8" w:rsidP="008E102E">
      <w:pPr>
        <w:ind w:right="-19"/>
        <w:jc w:val="both"/>
        <w:rPr>
          <w:rFonts w:ascii="Noto Sans" w:eastAsia="Montserrat" w:hAnsi="Noto Sans" w:cs="Noto Sans"/>
          <w:sz w:val="18"/>
          <w:szCs w:val="18"/>
        </w:rPr>
      </w:pPr>
    </w:p>
    <w:p w14:paraId="483F9926" w14:textId="77777777"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El procedimiento de responsabilidad administrativa dará inicio cuando las autoridades substanciadoras, en el ámbito de su competencia, admitan el Informe de Presunta Responsabilidad Administrativa.</w:t>
      </w:r>
    </w:p>
    <w:p w14:paraId="4AE32451" w14:textId="77777777" w:rsidR="008D66F8" w:rsidRPr="008E102E" w:rsidRDefault="008D66F8" w:rsidP="008E102E">
      <w:pPr>
        <w:ind w:right="-19"/>
        <w:jc w:val="both"/>
        <w:rPr>
          <w:rFonts w:ascii="Noto Sans" w:eastAsia="Montserrat" w:hAnsi="Noto Sans" w:cs="Noto Sans"/>
          <w:sz w:val="18"/>
          <w:szCs w:val="18"/>
        </w:rPr>
      </w:pPr>
    </w:p>
    <w:p w14:paraId="06F50548" w14:textId="6A2C0052" w:rsidR="008D66F8"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La autoridad a quien se encomiende la substanciación y, en su caso, resolución del procedimiento de responsabilidad administrativa, deberá ser distinto de aquél o aquellos encargados de la investigación, garantizándose la independencia entre ambas en el ejercicio de sus funciones.</w:t>
      </w:r>
    </w:p>
    <w:p w14:paraId="35152AE6" w14:textId="77777777" w:rsidR="00625D7C" w:rsidRPr="008E102E" w:rsidRDefault="00625D7C" w:rsidP="008E102E">
      <w:pPr>
        <w:ind w:right="-19"/>
        <w:jc w:val="both"/>
        <w:rPr>
          <w:rFonts w:ascii="Noto Sans" w:eastAsia="Montserrat" w:hAnsi="Noto Sans" w:cs="Noto Sans"/>
          <w:sz w:val="18"/>
          <w:szCs w:val="18"/>
        </w:rPr>
      </w:pPr>
    </w:p>
    <w:p w14:paraId="03B820C3" w14:textId="65B00C52"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A partir de lo anterior, es posible advertir que el procedimiento administrativo previsto en la Ley General de Responsabilidades Administrativa establece dos etapas, la primera corresponde al procedimiento de la investigación y calificación de las faltas administrativas (graves y no graves); y la segunda consiste en el procedimiento de responsabilidad administrativa</w:t>
      </w:r>
      <w:r w:rsidR="00D235C5" w:rsidRPr="008E102E">
        <w:rPr>
          <w:rFonts w:ascii="Noto Sans" w:eastAsia="Montserrat" w:hAnsi="Noto Sans" w:cs="Noto Sans"/>
          <w:sz w:val="18"/>
          <w:szCs w:val="18"/>
        </w:rPr>
        <w:t>.</w:t>
      </w:r>
    </w:p>
    <w:p w14:paraId="49CD917D" w14:textId="77777777" w:rsidR="008D66F8" w:rsidRPr="008E102E" w:rsidRDefault="008D66F8" w:rsidP="008E102E">
      <w:pPr>
        <w:ind w:right="-19"/>
        <w:jc w:val="both"/>
        <w:rPr>
          <w:rFonts w:ascii="Noto Sans" w:eastAsia="Montserrat" w:hAnsi="Noto Sans" w:cs="Noto Sans"/>
          <w:sz w:val="18"/>
          <w:szCs w:val="18"/>
        </w:rPr>
      </w:pPr>
    </w:p>
    <w:p w14:paraId="6E5333AB" w14:textId="77777777"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El procedimiento de la investigación y calificación de faltas graves y no graves se inicia con la recepción de una denuncia administrativa en la que se hacen del conocimiento de la autoridad hechos que pudieran ser irregulares administrativamente y, de acreditarse, configurarían alguna de las faltas administrativas que prevé la Ley en comento.</w:t>
      </w:r>
    </w:p>
    <w:p w14:paraId="08F21E1C" w14:textId="77777777" w:rsidR="008D66F8" w:rsidRPr="008E102E" w:rsidRDefault="008D66F8" w:rsidP="008E102E">
      <w:pPr>
        <w:ind w:right="-19"/>
        <w:jc w:val="both"/>
        <w:rPr>
          <w:rFonts w:ascii="Noto Sans" w:eastAsia="Montserrat" w:hAnsi="Noto Sans" w:cs="Noto Sans"/>
          <w:sz w:val="18"/>
          <w:szCs w:val="18"/>
        </w:rPr>
      </w:pPr>
    </w:p>
    <w:p w14:paraId="4B79DCBB" w14:textId="77777777"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Asimismo, el procedimiento de investigación tiene como finalidad realizar una investigación con el propósito de determinar si los hechos denunciados se acreditan o no. Así, una vez concluida la investigación, la autoridad investigadora procede a emitir el acuerdo correspondiente:</w:t>
      </w:r>
    </w:p>
    <w:p w14:paraId="1D15D37E" w14:textId="77777777" w:rsidR="008D66F8" w:rsidRPr="008E102E" w:rsidRDefault="008D66F8" w:rsidP="008E102E">
      <w:pPr>
        <w:ind w:right="-19"/>
        <w:jc w:val="both"/>
        <w:rPr>
          <w:rFonts w:ascii="Noto Sans" w:eastAsia="Montserrat" w:hAnsi="Noto Sans" w:cs="Noto Sans"/>
          <w:sz w:val="18"/>
          <w:szCs w:val="18"/>
        </w:rPr>
      </w:pPr>
    </w:p>
    <w:p w14:paraId="695F4F47" w14:textId="77777777" w:rsidR="008D66F8" w:rsidRPr="008E102E" w:rsidRDefault="008D66F8" w:rsidP="008E102E">
      <w:pPr>
        <w:pStyle w:val="Prrafodelista"/>
        <w:numPr>
          <w:ilvl w:val="0"/>
          <w:numId w:val="49"/>
        </w:numPr>
        <w:ind w:right="-19"/>
        <w:jc w:val="both"/>
        <w:rPr>
          <w:rFonts w:ascii="Noto Sans" w:eastAsia="Montserrat" w:hAnsi="Noto Sans" w:cs="Noto Sans"/>
          <w:sz w:val="18"/>
          <w:szCs w:val="18"/>
        </w:rPr>
      </w:pPr>
      <w:r w:rsidRPr="008E102E">
        <w:rPr>
          <w:rFonts w:ascii="Noto Sans" w:eastAsia="Montserrat" w:hAnsi="Noto Sans" w:cs="Noto Sans"/>
          <w:sz w:val="18"/>
          <w:szCs w:val="18"/>
        </w:rPr>
        <w:t>Si los hechos no se demuestran, se ordena a archivar el expediente como asunto concluido;</w:t>
      </w:r>
    </w:p>
    <w:p w14:paraId="08715414" w14:textId="77777777" w:rsidR="008D66F8" w:rsidRPr="008E102E" w:rsidRDefault="008D66F8" w:rsidP="008E102E">
      <w:pPr>
        <w:pStyle w:val="Prrafodelista"/>
        <w:ind w:right="-19"/>
        <w:jc w:val="both"/>
        <w:rPr>
          <w:rFonts w:ascii="Noto Sans" w:eastAsia="Montserrat" w:hAnsi="Noto Sans" w:cs="Noto Sans"/>
          <w:sz w:val="18"/>
          <w:szCs w:val="18"/>
        </w:rPr>
      </w:pPr>
    </w:p>
    <w:p w14:paraId="7EB32B59" w14:textId="77777777" w:rsidR="008D66F8" w:rsidRPr="008E102E" w:rsidRDefault="008D66F8" w:rsidP="008E102E">
      <w:pPr>
        <w:pStyle w:val="Prrafodelista"/>
        <w:numPr>
          <w:ilvl w:val="0"/>
          <w:numId w:val="49"/>
        </w:numPr>
        <w:ind w:right="-19"/>
        <w:jc w:val="both"/>
        <w:rPr>
          <w:rFonts w:ascii="Noto Sans" w:eastAsia="Montserrat" w:hAnsi="Noto Sans" w:cs="Noto Sans"/>
          <w:sz w:val="18"/>
          <w:szCs w:val="18"/>
        </w:rPr>
      </w:pPr>
      <w:r w:rsidRPr="008E102E">
        <w:rPr>
          <w:rFonts w:ascii="Noto Sans" w:eastAsia="Montserrat" w:hAnsi="Noto Sans" w:cs="Noto Sans"/>
          <w:sz w:val="18"/>
          <w:szCs w:val="18"/>
        </w:rPr>
        <w:t>En caso de que se demuestren los hechos, se determina si con los mismos presuntamente se configura alguna de las faltas administrativas que prevé la Ley General de la materia, en caso de que no ocurra lo anterior, también se ordena a archivar el expediente como asunto concluido;</w:t>
      </w:r>
    </w:p>
    <w:p w14:paraId="3A92FC5A" w14:textId="77777777" w:rsidR="008D66F8" w:rsidRPr="008E102E" w:rsidRDefault="008D66F8" w:rsidP="008E102E">
      <w:pPr>
        <w:pStyle w:val="Prrafodelista"/>
        <w:rPr>
          <w:rFonts w:ascii="Noto Sans" w:eastAsia="Montserrat" w:hAnsi="Noto Sans" w:cs="Noto Sans"/>
          <w:sz w:val="18"/>
          <w:szCs w:val="18"/>
        </w:rPr>
      </w:pPr>
    </w:p>
    <w:p w14:paraId="33E7EED3" w14:textId="77777777" w:rsidR="008D66F8" w:rsidRPr="008E102E" w:rsidRDefault="008D66F8" w:rsidP="008E102E">
      <w:pPr>
        <w:pStyle w:val="Prrafodelista"/>
        <w:numPr>
          <w:ilvl w:val="0"/>
          <w:numId w:val="49"/>
        </w:numPr>
        <w:ind w:right="-19"/>
        <w:jc w:val="both"/>
        <w:rPr>
          <w:rFonts w:ascii="Noto Sans" w:eastAsia="Montserrat" w:hAnsi="Noto Sans" w:cs="Noto Sans"/>
          <w:sz w:val="18"/>
          <w:szCs w:val="18"/>
        </w:rPr>
      </w:pPr>
      <w:r w:rsidRPr="008E102E">
        <w:rPr>
          <w:rFonts w:ascii="Noto Sans" w:eastAsia="Montserrat" w:hAnsi="Noto Sans" w:cs="Noto Sans"/>
          <w:sz w:val="18"/>
          <w:szCs w:val="18"/>
        </w:rPr>
        <w:t>Si se acreditan los hechos y se determina que con ellos se tipifica alguna de las faltas administrativas, se procede a calificar las mismas y a integrar el Informe de Presunta Responsabilidad Administrativa, el cual se presenta ante la autoridad substanciadora a efecto de iniciar el procedimiento de responsabilidad administrativa.</w:t>
      </w:r>
    </w:p>
    <w:p w14:paraId="63C1DE3B" w14:textId="77777777" w:rsidR="008D66F8" w:rsidRPr="008E102E" w:rsidRDefault="008D66F8" w:rsidP="008E102E">
      <w:pPr>
        <w:ind w:right="-19"/>
        <w:jc w:val="both"/>
        <w:rPr>
          <w:rFonts w:ascii="Noto Sans" w:eastAsia="Montserrat" w:hAnsi="Noto Sans" w:cs="Noto Sans"/>
          <w:sz w:val="18"/>
          <w:szCs w:val="18"/>
        </w:rPr>
      </w:pPr>
    </w:p>
    <w:p w14:paraId="1F776583" w14:textId="77777777"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Bajo ese contexto, se acredita la existencia de un proceso de verificación, en tanto que los expedientes administrativos aún se encuentran en etapa de investigación, es decir, las autoridades se encuentran realizando las diligencias correspondientes para determinar la procedencia de la denuncia interpuesta.</w:t>
      </w:r>
    </w:p>
    <w:p w14:paraId="60DD4D6D" w14:textId="77777777" w:rsidR="0013634E" w:rsidRDefault="0013634E" w:rsidP="008E102E">
      <w:pPr>
        <w:ind w:right="-19"/>
        <w:jc w:val="both"/>
        <w:rPr>
          <w:rFonts w:ascii="Noto Sans" w:eastAsia="Montserrat" w:hAnsi="Noto Sans" w:cs="Noto Sans"/>
          <w:sz w:val="18"/>
          <w:szCs w:val="18"/>
        </w:rPr>
      </w:pPr>
    </w:p>
    <w:p w14:paraId="7973580F" w14:textId="58521ADC"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Razón por la que se acredita el primero de los requisitos para la actualización de la causal de reserva de la información invocada, esto es, la existencia de un procedimiento de verificación del cumplimiento de las leyes.</w:t>
      </w:r>
    </w:p>
    <w:p w14:paraId="5906267E" w14:textId="77777777" w:rsidR="008D66F8" w:rsidRPr="008E102E" w:rsidRDefault="008D66F8" w:rsidP="008E102E">
      <w:pPr>
        <w:ind w:right="-19"/>
        <w:jc w:val="both"/>
        <w:rPr>
          <w:rFonts w:ascii="Noto Sans" w:eastAsia="Montserrat" w:hAnsi="Noto Sans" w:cs="Noto Sans"/>
          <w:sz w:val="18"/>
          <w:szCs w:val="18"/>
        </w:rPr>
      </w:pPr>
    </w:p>
    <w:p w14:paraId="5BFF911B" w14:textId="69BC38AE"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b/>
          <w:sz w:val="18"/>
          <w:szCs w:val="18"/>
        </w:rPr>
        <w:t xml:space="preserve">II. Que el procedimiento se encuentre en trámite: </w:t>
      </w:r>
      <w:r w:rsidRPr="008E102E">
        <w:rPr>
          <w:rFonts w:ascii="Noto Sans" w:eastAsia="Montserrat" w:hAnsi="Noto Sans" w:cs="Noto Sans"/>
          <w:sz w:val="18"/>
          <w:szCs w:val="18"/>
        </w:rPr>
        <w:t>En función a lo previamente referido, se advierte que existen 02 etapas en el procedimiento de verificación en el que se encuentran los</w:t>
      </w:r>
      <w:r w:rsidR="00700B45" w:rsidRPr="008E102E">
        <w:rPr>
          <w:rFonts w:ascii="Noto Sans" w:eastAsia="Montserrat" w:hAnsi="Noto Sans" w:cs="Noto Sans"/>
          <w:sz w:val="18"/>
          <w:szCs w:val="18"/>
        </w:rPr>
        <w:t xml:space="preserve"> </w:t>
      </w:r>
      <w:r w:rsidR="00700B45" w:rsidRPr="008E102E">
        <w:rPr>
          <w:rFonts w:ascii="Noto Sans" w:eastAsia="Montserrat" w:hAnsi="Noto Sans" w:cs="Noto Sans"/>
          <w:iCs/>
          <w:sz w:val="18"/>
          <w:szCs w:val="18"/>
        </w:rPr>
        <w:t>folios ciudadanos 360445/2024 y 368336/2024, que forman parte íntegra del expediente 2024/IMSS/DE2473 que se encuentra en etapa de investigación</w:t>
      </w:r>
      <w:r w:rsidRPr="008E102E">
        <w:rPr>
          <w:rFonts w:ascii="Noto Sans" w:eastAsia="Montserrat" w:hAnsi="Noto Sans" w:cs="Noto Sans"/>
          <w:sz w:val="18"/>
          <w:szCs w:val="18"/>
        </w:rPr>
        <w:t xml:space="preserve"> que pudieran contener la información del interés de la persona solicitante, a decir, procedimiento de investigación y calificación de las faltas administrativas, siendo que, para el caso concreto, a</w:t>
      </w:r>
      <w:r w:rsidR="00700B45" w:rsidRPr="008E102E">
        <w:rPr>
          <w:rFonts w:ascii="Noto Sans" w:eastAsia="Montserrat" w:hAnsi="Noto Sans" w:cs="Noto Sans"/>
          <w:sz w:val="18"/>
          <w:szCs w:val="18"/>
        </w:rPr>
        <w:t>ún se encuentra</w:t>
      </w:r>
      <w:r w:rsidRPr="008E102E">
        <w:rPr>
          <w:rFonts w:ascii="Noto Sans" w:eastAsia="Montserrat" w:hAnsi="Noto Sans" w:cs="Noto Sans"/>
          <w:sz w:val="18"/>
          <w:szCs w:val="18"/>
        </w:rPr>
        <w:t xml:space="preserve"> en la etapa de investigación, mismo que no ha concluido.</w:t>
      </w:r>
    </w:p>
    <w:p w14:paraId="766E90C5" w14:textId="77777777" w:rsidR="008D66F8" w:rsidRPr="008E102E" w:rsidRDefault="008D66F8" w:rsidP="008E102E">
      <w:pPr>
        <w:ind w:right="-19"/>
        <w:jc w:val="both"/>
        <w:rPr>
          <w:rFonts w:ascii="Noto Sans" w:eastAsia="Montserrat" w:hAnsi="Noto Sans" w:cs="Noto Sans"/>
          <w:sz w:val="18"/>
          <w:szCs w:val="18"/>
        </w:rPr>
      </w:pPr>
    </w:p>
    <w:p w14:paraId="58EB41BB" w14:textId="620344A9" w:rsidR="00F102EF"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De tal circunstancia, se colige que se acredita, el segundo requisito establecido en los Lineamientos Generales, pues como se advierte que los expedientes se encuentran en investigación.</w:t>
      </w:r>
    </w:p>
    <w:p w14:paraId="03155086" w14:textId="77777777" w:rsidR="00F102EF" w:rsidRPr="008E102E" w:rsidRDefault="00F102EF" w:rsidP="008E102E">
      <w:pPr>
        <w:ind w:right="-19"/>
        <w:jc w:val="both"/>
        <w:rPr>
          <w:rFonts w:ascii="Noto Sans" w:eastAsia="Montserrat" w:hAnsi="Noto Sans" w:cs="Noto Sans"/>
          <w:sz w:val="18"/>
          <w:szCs w:val="18"/>
        </w:rPr>
      </w:pPr>
    </w:p>
    <w:p w14:paraId="5D48D3A4" w14:textId="4BDA4DFA" w:rsidR="008D66F8"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b/>
          <w:sz w:val="18"/>
          <w:szCs w:val="18"/>
        </w:rPr>
        <w:t xml:space="preserve">III. La vinculación directa con las actividades que realiza la autoridad en el procedimiento de verificación del cumplimiento de las leyes: </w:t>
      </w:r>
      <w:r w:rsidRPr="008E102E">
        <w:rPr>
          <w:rFonts w:ascii="Noto Sans" w:eastAsia="Montserrat" w:hAnsi="Noto Sans" w:cs="Noto Sans"/>
          <w:sz w:val="18"/>
          <w:szCs w:val="18"/>
        </w:rPr>
        <w:t>Al respecto, se tiene qu</w:t>
      </w:r>
      <w:r w:rsidR="00700B45" w:rsidRPr="008E102E">
        <w:rPr>
          <w:rFonts w:ascii="Noto Sans" w:eastAsia="Montserrat" w:hAnsi="Noto Sans" w:cs="Noto Sans"/>
          <w:sz w:val="18"/>
          <w:szCs w:val="18"/>
        </w:rPr>
        <w:t>e la información forma parte del procedimiento</w:t>
      </w:r>
      <w:r w:rsidRPr="008E102E">
        <w:rPr>
          <w:rFonts w:ascii="Noto Sans" w:eastAsia="Montserrat" w:hAnsi="Noto Sans" w:cs="Noto Sans"/>
          <w:sz w:val="18"/>
          <w:szCs w:val="18"/>
        </w:rPr>
        <w:t xml:space="preserve"> en etapa de investigación, por lo que no es posible permitir el acceso, ya que es una obligación adoptar las medidas necesarias para impedir que la búsqueda de la verdad de los hechos de un expediente se vea afectada.</w:t>
      </w:r>
    </w:p>
    <w:p w14:paraId="10EE5174" w14:textId="77777777" w:rsidR="002F11F3" w:rsidRPr="008E102E" w:rsidRDefault="002F11F3" w:rsidP="008E102E">
      <w:pPr>
        <w:ind w:right="-19"/>
        <w:jc w:val="both"/>
        <w:rPr>
          <w:rFonts w:ascii="Noto Sans" w:eastAsia="Montserrat" w:hAnsi="Noto Sans" w:cs="Noto Sans"/>
          <w:sz w:val="18"/>
          <w:szCs w:val="18"/>
        </w:rPr>
      </w:pPr>
    </w:p>
    <w:p w14:paraId="798F6839" w14:textId="77777777"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Con base en lo anterior, se desprende que la información solicitada, sí tiene vinculación directa con las actividades de verificación que realiza la Secretaría Anticorrupción y Buen Gobierno, a través de sus Órganos Interno de Control, puesto que se trata de la documental con la cual se continuará con la indagatoria, respecto de las investigaciones administrativas correspondientes.</w:t>
      </w:r>
    </w:p>
    <w:p w14:paraId="0D9E4DF8" w14:textId="77777777" w:rsidR="008D66F8" w:rsidRPr="008E102E" w:rsidRDefault="008D66F8" w:rsidP="008E102E">
      <w:pPr>
        <w:ind w:right="-19"/>
        <w:jc w:val="both"/>
        <w:rPr>
          <w:rFonts w:ascii="Noto Sans" w:eastAsia="Montserrat" w:hAnsi="Noto Sans" w:cs="Noto Sans"/>
          <w:sz w:val="18"/>
          <w:szCs w:val="18"/>
        </w:rPr>
      </w:pPr>
    </w:p>
    <w:p w14:paraId="0D21CEEE" w14:textId="77777777"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En tal virtud, se actualiza el tercero de los requisitos de procedencia, ya que la documentación solicitada guarda vinculación directa con las actividades de verificación que realizan las autoridades investigadoras.</w:t>
      </w:r>
    </w:p>
    <w:p w14:paraId="650C3DE6" w14:textId="77777777" w:rsidR="008D66F8" w:rsidRPr="008E102E" w:rsidRDefault="008D66F8" w:rsidP="008E102E">
      <w:pPr>
        <w:ind w:right="-19"/>
        <w:jc w:val="both"/>
        <w:rPr>
          <w:rFonts w:ascii="Noto Sans" w:eastAsia="Montserrat" w:hAnsi="Noto Sans" w:cs="Noto Sans"/>
          <w:sz w:val="18"/>
          <w:szCs w:val="18"/>
        </w:rPr>
      </w:pPr>
    </w:p>
    <w:p w14:paraId="21AF9EA9" w14:textId="77777777"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b/>
          <w:sz w:val="18"/>
          <w:szCs w:val="18"/>
        </w:rPr>
        <w:t xml:space="preserve">IV. Que la difusión de la información impida u obstaculice las actividades de inspección, supervisión o vigilancia que realicen las autoridades en el procedimiento de verificación del cumplimiento de las leyes: </w:t>
      </w:r>
      <w:r w:rsidRPr="008E102E">
        <w:rPr>
          <w:rFonts w:ascii="Noto Sans" w:eastAsia="Montserrat" w:hAnsi="Noto Sans" w:cs="Noto Sans"/>
          <w:sz w:val="18"/>
          <w:szCs w:val="18"/>
        </w:rPr>
        <w:t>Al respecto, es importante señalar que la información forma parte de la etapa de investigación, por lo que no se podía otorgar, aunado al hecho de que se debía proteger el principio del debido proceso.</w:t>
      </w:r>
    </w:p>
    <w:p w14:paraId="696687C4" w14:textId="77777777" w:rsidR="008D66F8" w:rsidRPr="008E102E" w:rsidRDefault="008D66F8" w:rsidP="008E102E">
      <w:pPr>
        <w:ind w:right="-19"/>
        <w:jc w:val="both"/>
        <w:rPr>
          <w:rFonts w:ascii="Noto Sans" w:eastAsia="Montserrat" w:hAnsi="Noto Sans" w:cs="Noto Sans"/>
          <w:sz w:val="18"/>
          <w:szCs w:val="18"/>
        </w:rPr>
      </w:pPr>
    </w:p>
    <w:p w14:paraId="1D736A42" w14:textId="77777777"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Bajo tales consideraciones, se advierte que hacer del conocimiento público la información solicitada, resultaría perjudicial en la investigación que realizan las autoridades investigadoras, en tanto se podrían realizar acciones con el fin de obstaculizar o impedir las averiguaciones, o alterar los elementos con los que se pretende acreditar la presunta responsabilidad, al ser un elemento base para continuar con las indagatorias correspondientes.</w:t>
      </w:r>
    </w:p>
    <w:p w14:paraId="6FC029B6" w14:textId="77777777" w:rsidR="008D66F8" w:rsidRPr="008E102E" w:rsidRDefault="008D66F8" w:rsidP="008E102E">
      <w:pPr>
        <w:ind w:right="-19"/>
        <w:jc w:val="both"/>
        <w:rPr>
          <w:rFonts w:ascii="Noto Sans" w:eastAsia="Montserrat" w:hAnsi="Noto Sans" w:cs="Noto Sans"/>
          <w:sz w:val="18"/>
          <w:szCs w:val="18"/>
        </w:rPr>
      </w:pPr>
    </w:p>
    <w:p w14:paraId="5234B3EE" w14:textId="23938EA5" w:rsidR="00276D26" w:rsidRPr="008E102E" w:rsidRDefault="00276D26"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 xml:space="preserve">De tales circunstancias, se cumple el cuarto requisito de procedencia y, por lo tanto, se actualizan todos los elementos establecidos en el artículo 110, fracción VI de la Ley Federal </w:t>
      </w:r>
      <w:r w:rsidRPr="008E102E">
        <w:rPr>
          <w:rFonts w:ascii="Noto Sans" w:eastAsia="Calibri" w:hAnsi="Noto Sans" w:cs="Noto Sans"/>
          <w:kern w:val="18"/>
          <w:sz w:val="18"/>
          <w:szCs w:val="18"/>
        </w:rPr>
        <w:t>de Transparencia y Acceso a la Información Pública</w:t>
      </w:r>
      <w:r w:rsidRPr="008E102E">
        <w:rPr>
          <w:rFonts w:ascii="Noto Sans" w:eastAsia="Montserrat" w:hAnsi="Noto Sans" w:cs="Noto Sans"/>
          <w:sz w:val="18"/>
          <w:szCs w:val="18"/>
        </w:rPr>
        <w:t>.</w:t>
      </w:r>
    </w:p>
    <w:p w14:paraId="004FBC28" w14:textId="7A67EA4F" w:rsidR="0094347B" w:rsidRPr="008E102E" w:rsidRDefault="0094347B" w:rsidP="008E102E">
      <w:pPr>
        <w:ind w:right="-19"/>
        <w:jc w:val="both"/>
        <w:rPr>
          <w:rFonts w:ascii="Noto Sans" w:eastAsia="Montserrat" w:hAnsi="Noto Sans" w:cs="Noto Sans"/>
          <w:sz w:val="18"/>
          <w:szCs w:val="18"/>
        </w:rPr>
      </w:pPr>
    </w:p>
    <w:p w14:paraId="0C99A04B" w14:textId="77777777" w:rsidR="0094347B" w:rsidRPr="008E102E" w:rsidRDefault="0094347B" w:rsidP="008E102E">
      <w:pPr>
        <w:jc w:val="both"/>
        <w:rPr>
          <w:rFonts w:ascii="Noto Sans" w:eastAsia="Calibri" w:hAnsi="Noto Sans" w:cs="Noto Sans"/>
          <w:kern w:val="18"/>
          <w:sz w:val="18"/>
          <w:szCs w:val="18"/>
        </w:rPr>
      </w:pPr>
      <w:r w:rsidRPr="008E102E">
        <w:rPr>
          <w:rFonts w:ascii="Noto Sans" w:eastAsia="Calibri" w:hAnsi="Noto Sans" w:cs="Noto Sans"/>
          <w:kern w:val="18"/>
          <w:sz w:val="18"/>
          <w:szCs w:val="18"/>
        </w:rPr>
        <w:t>Así, tomando en cuenta la prueba de daño realizada en término de lo establecido en los artículos 99, párrafo segundo y 100, de la Ley Federal de Transparencia y Acceso a la Información Pública, se determina que el plazo de reserva debe ser de 1 año, el cual, podrá modificarse en caso de variación en las circunstancias que llevaron a establecerlo.</w:t>
      </w:r>
    </w:p>
    <w:p w14:paraId="21AEEF4E" w14:textId="75F98E47" w:rsidR="008D66F8" w:rsidRDefault="008D66F8" w:rsidP="008E102E">
      <w:pPr>
        <w:ind w:right="-19"/>
        <w:jc w:val="both"/>
        <w:rPr>
          <w:rFonts w:ascii="Noto Sans" w:eastAsia="Montserrat" w:hAnsi="Noto Sans" w:cs="Noto Sans"/>
          <w:sz w:val="18"/>
          <w:szCs w:val="18"/>
        </w:rPr>
      </w:pPr>
    </w:p>
    <w:p w14:paraId="4F1F36BC" w14:textId="1F55B08F" w:rsidR="008D66F8"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En</w:t>
      </w:r>
      <w:r w:rsidR="00C22DEE" w:rsidRPr="008E102E">
        <w:rPr>
          <w:rFonts w:ascii="Noto Sans" w:eastAsia="Montserrat" w:hAnsi="Noto Sans" w:cs="Noto Sans"/>
          <w:sz w:val="18"/>
          <w:szCs w:val="18"/>
        </w:rPr>
        <w:t xml:space="preserve"> consecuencia, se emite</w:t>
      </w:r>
      <w:r w:rsidRPr="008E102E">
        <w:rPr>
          <w:rFonts w:ascii="Noto Sans" w:eastAsia="Montserrat" w:hAnsi="Noto Sans" w:cs="Noto Sans"/>
          <w:sz w:val="18"/>
          <w:szCs w:val="18"/>
        </w:rPr>
        <w:t xml:space="preserve"> la siguiente resolución por unanimidad:</w:t>
      </w:r>
    </w:p>
    <w:p w14:paraId="35632BF3" w14:textId="1A0A487D" w:rsidR="00C34BE7" w:rsidRDefault="00C34BE7" w:rsidP="008E102E">
      <w:pPr>
        <w:ind w:right="-19"/>
        <w:jc w:val="both"/>
        <w:rPr>
          <w:rFonts w:ascii="Noto Sans" w:eastAsia="Montserrat" w:hAnsi="Noto Sans" w:cs="Noto Sans"/>
          <w:sz w:val="18"/>
          <w:szCs w:val="18"/>
        </w:rPr>
      </w:pPr>
    </w:p>
    <w:p w14:paraId="178BAECA" w14:textId="77777777" w:rsidR="00C34BE7" w:rsidRPr="008E102E" w:rsidRDefault="00C34BE7" w:rsidP="008E102E">
      <w:pPr>
        <w:ind w:right="-19"/>
        <w:jc w:val="both"/>
        <w:rPr>
          <w:rFonts w:ascii="Noto Sans" w:eastAsia="Montserrat" w:hAnsi="Noto Sans" w:cs="Noto Sans"/>
          <w:sz w:val="18"/>
          <w:szCs w:val="18"/>
        </w:rPr>
      </w:pPr>
    </w:p>
    <w:p w14:paraId="4D5123C6" w14:textId="0D0FDCC0" w:rsidR="002F11F3" w:rsidRDefault="002F11F3" w:rsidP="008E102E">
      <w:pPr>
        <w:ind w:right="51"/>
        <w:jc w:val="both"/>
        <w:rPr>
          <w:rFonts w:ascii="Noto Sans" w:hAnsi="Noto Sans" w:cs="Noto Sans"/>
          <w:b/>
          <w:sz w:val="18"/>
          <w:szCs w:val="18"/>
          <w:lang w:val="es-MX"/>
        </w:rPr>
      </w:pPr>
    </w:p>
    <w:p w14:paraId="07B7BC4D" w14:textId="20E4189B" w:rsidR="008D66F8" w:rsidRDefault="004E78F4" w:rsidP="008E102E">
      <w:pPr>
        <w:ind w:right="51"/>
        <w:jc w:val="both"/>
        <w:rPr>
          <w:rFonts w:ascii="Noto Sans" w:eastAsia="Calibri" w:hAnsi="Noto Sans" w:cs="Noto Sans"/>
          <w:kern w:val="18"/>
          <w:sz w:val="18"/>
          <w:szCs w:val="18"/>
        </w:rPr>
      </w:pPr>
      <w:r w:rsidRPr="008E102E">
        <w:rPr>
          <w:rFonts w:ascii="Noto Sans" w:hAnsi="Noto Sans" w:cs="Noto Sans"/>
          <w:b/>
          <w:sz w:val="18"/>
          <w:szCs w:val="18"/>
          <w:lang w:val="es-MX"/>
        </w:rPr>
        <w:t>II.A.1.ORD.10.25:</w:t>
      </w:r>
      <w:r w:rsidRPr="008E102E">
        <w:rPr>
          <w:rFonts w:ascii="Noto Sans" w:eastAsia="Montserrat" w:hAnsi="Noto Sans" w:cs="Noto Sans"/>
          <w:b/>
          <w:sz w:val="18"/>
          <w:szCs w:val="18"/>
        </w:rPr>
        <w:t xml:space="preserve"> </w:t>
      </w:r>
      <w:r w:rsidR="008D66F8" w:rsidRPr="008E102E">
        <w:rPr>
          <w:rFonts w:ascii="Noto Sans" w:eastAsia="Montserrat" w:hAnsi="Noto Sans" w:cs="Noto Sans"/>
          <w:b/>
          <w:sz w:val="18"/>
          <w:szCs w:val="18"/>
        </w:rPr>
        <w:t xml:space="preserve">CONFIRMAR </w:t>
      </w:r>
      <w:r w:rsidR="008D66F8" w:rsidRPr="008E102E">
        <w:rPr>
          <w:rFonts w:ascii="Noto Sans" w:eastAsia="Montserrat" w:hAnsi="Noto Sans" w:cs="Noto Sans"/>
          <w:sz w:val="18"/>
          <w:szCs w:val="18"/>
        </w:rPr>
        <w:t xml:space="preserve">la clasificación de reserva invocada por el OIC-IMSS a través de la </w:t>
      </w:r>
      <w:r w:rsidR="00700B45" w:rsidRPr="008E102E">
        <w:rPr>
          <w:rFonts w:ascii="Noto Sans" w:eastAsia="Montserrat" w:hAnsi="Noto Sans" w:cs="Noto Sans"/>
          <w:sz w:val="18"/>
          <w:szCs w:val="18"/>
        </w:rPr>
        <w:t xml:space="preserve">CGOIC </w:t>
      </w:r>
      <w:r w:rsidR="006B60A9" w:rsidRPr="008E102E">
        <w:rPr>
          <w:rFonts w:ascii="Noto Sans" w:eastAsia="Montserrat" w:hAnsi="Noto Sans" w:cs="Noto Sans"/>
          <w:sz w:val="18"/>
          <w:szCs w:val="18"/>
        </w:rPr>
        <w:t>respecto de los</w:t>
      </w:r>
      <w:r w:rsidR="008D66F8" w:rsidRPr="008E102E">
        <w:rPr>
          <w:rFonts w:ascii="Noto Sans" w:eastAsia="Montserrat" w:hAnsi="Noto Sans" w:cs="Noto Sans"/>
          <w:sz w:val="18"/>
          <w:szCs w:val="18"/>
        </w:rPr>
        <w:t xml:space="preserve"> </w:t>
      </w:r>
      <w:r w:rsidR="008D66F8" w:rsidRPr="008E102E">
        <w:rPr>
          <w:rFonts w:ascii="Noto Sans" w:eastAsia="Montserrat" w:hAnsi="Noto Sans" w:cs="Noto Sans"/>
          <w:iCs/>
          <w:sz w:val="18"/>
          <w:szCs w:val="18"/>
        </w:rPr>
        <w:t>folios ciudadanos 360445/2024 y 368336/2024, que forman parte íntegra del expediente 2024/IMSS/DE2473 que se encuentra en etapa de investigación</w:t>
      </w:r>
      <w:r w:rsidR="008D66F8" w:rsidRPr="008E102E">
        <w:rPr>
          <w:rFonts w:ascii="Noto Sans" w:eastAsia="Calibri" w:hAnsi="Noto Sans" w:cs="Noto Sans"/>
          <w:kern w:val="18"/>
          <w:sz w:val="18"/>
          <w:szCs w:val="18"/>
        </w:rPr>
        <w:t xml:space="preserve">, por el periodo de 1 año, de conformidad con el artículo 110, fracción VI, la Ley Federal de Transparencia y Acceso a la Información Pública. </w:t>
      </w:r>
    </w:p>
    <w:p w14:paraId="6990B2BF" w14:textId="77777777" w:rsidR="00C34BE7" w:rsidRPr="008E102E" w:rsidRDefault="00C34BE7" w:rsidP="008E102E">
      <w:pPr>
        <w:ind w:right="51"/>
        <w:jc w:val="both"/>
        <w:rPr>
          <w:rFonts w:ascii="Noto Sans" w:eastAsia="Montserrat" w:hAnsi="Noto Sans" w:cs="Noto Sans"/>
          <w:b/>
          <w:sz w:val="18"/>
          <w:szCs w:val="18"/>
        </w:rPr>
      </w:pPr>
    </w:p>
    <w:p w14:paraId="524724F7" w14:textId="3DDE8039" w:rsidR="00D24CFC" w:rsidRPr="008E102E" w:rsidRDefault="008D66F8" w:rsidP="008E102E">
      <w:pPr>
        <w:jc w:val="both"/>
        <w:rPr>
          <w:rFonts w:ascii="Noto Sans" w:eastAsia="Montserrat" w:hAnsi="Noto Sans" w:cs="Noto Sans"/>
          <w:sz w:val="18"/>
          <w:szCs w:val="18"/>
        </w:rPr>
      </w:pPr>
      <w:r w:rsidRPr="008E102E">
        <w:rPr>
          <w:rFonts w:ascii="Noto Sans" w:hAnsi="Noto Sans" w:cs="Noto Sans"/>
          <w:sz w:val="18"/>
          <w:szCs w:val="18"/>
        </w:rPr>
        <w:t>Los documentos clasificados como reservados serán desclasificados, entre otras, cuando se extinga el plazo de reserva, de conformidad con el artículo 99, fracción II, y último párrafo, de la Ley Federal de Transparencia y Acceso a la Información Pública.</w:t>
      </w:r>
    </w:p>
    <w:p w14:paraId="7AFC203C" w14:textId="77777777" w:rsidR="00A82CE8" w:rsidRPr="008E102E" w:rsidRDefault="00A82CE8" w:rsidP="008E102E">
      <w:pPr>
        <w:jc w:val="both"/>
        <w:rPr>
          <w:rFonts w:ascii="Noto Sans" w:eastAsia="Montserrat" w:hAnsi="Noto Sans" w:cs="Noto Sans"/>
          <w:sz w:val="18"/>
          <w:szCs w:val="18"/>
        </w:rPr>
      </w:pPr>
    </w:p>
    <w:p w14:paraId="082599F6" w14:textId="356B427C" w:rsidR="008D66F8" w:rsidRPr="008E102E" w:rsidRDefault="008D66F8" w:rsidP="008E102E">
      <w:pPr>
        <w:jc w:val="both"/>
        <w:rPr>
          <w:rFonts w:ascii="Noto Sans" w:hAnsi="Noto Sans" w:cs="Noto Sans"/>
          <w:b/>
          <w:sz w:val="18"/>
          <w:szCs w:val="18"/>
          <w:lang w:val="es-MX"/>
        </w:rPr>
      </w:pPr>
      <w:r w:rsidRPr="008E102E">
        <w:rPr>
          <w:rFonts w:ascii="Noto Sans" w:hAnsi="Noto Sans" w:cs="Noto Sans"/>
          <w:b/>
          <w:sz w:val="18"/>
          <w:szCs w:val="18"/>
          <w:lang w:val="es-MX"/>
        </w:rPr>
        <w:t>A.</w:t>
      </w:r>
      <w:r w:rsidR="004E78F4" w:rsidRPr="008E102E">
        <w:rPr>
          <w:rFonts w:ascii="Noto Sans" w:hAnsi="Noto Sans" w:cs="Noto Sans"/>
          <w:b/>
          <w:sz w:val="18"/>
          <w:szCs w:val="18"/>
          <w:lang w:val="es-MX"/>
        </w:rPr>
        <w:t>2</w:t>
      </w:r>
      <w:r w:rsidRPr="008E102E">
        <w:rPr>
          <w:rFonts w:ascii="Noto Sans" w:hAnsi="Noto Sans" w:cs="Noto Sans"/>
          <w:b/>
          <w:sz w:val="18"/>
          <w:szCs w:val="18"/>
          <w:lang w:val="es-MX"/>
        </w:rPr>
        <w:t xml:space="preserve"> Folio 3300265250000219</w:t>
      </w:r>
    </w:p>
    <w:p w14:paraId="0886E8F6" w14:textId="64306BB7" w:rsidR="008D66F8" w:rsidRPr="008E102E" w:rsidRDefault="008D66F8" w:rsidP="008E102E">
      <w:pPr>
        <w:ind w:right="51"/>
        <w:jc w:val="both"/>
        <w:rPr>
          <w:rFonts w:ascii="Noto Sans" w:eastAsia="Montserrat" w:hAnsi="Noto Sans" w:cs="Noto Sans"/>
          <w:sz w:val="18"/>
          <w:szCs w:val="18"/>
        </w:rPr>
      </w:pPr>
    </w:p>
    <w:p w14:paraId="031B3C0B" w14:textId="7C6EDDA5" w:rsidR="008D66F8" w:rsidRPr="008E102E" w:rsidRDefault="00465441" w:rsidP="008E102E">
      <w:pPr>
        <w:ind w:right="-20"/>
        <w:jc w:val="both"/>
        <w:rPr>
          <w:rFonts w:ascii="Noto Sans" w:eastAsia="Montserrat" w:hAnsi="Noto Sans" w:cs="Noto Sans"/>
          <w:sz w:val="18"/>
          <w:szCs w:val="18"/>
        </w:rPr>
      </w:pPr>
      <w:r w:rsidRPr="008E102E">
        <w:rPr>
          <w:rFonts w:ascii="Noto Sans" w:eastAsia="Montserrat" w:hAnsi="Noto Sans" w:cs="Noto Sans"/>
          <w:sz w:val="18"/>
          <w:szCs w:val="18"/>
        </w:rPr>
        <w:t>Una persona solicitante</w:t>
      </w:r>
      <w:r w:rsidR="008D66F8" w:rsidRPr="008E102E">
        <w:rPr>
          <w:rFonts w:ascii="Noto Sans" w:eastAsia="Montserrat" w:hAnsi="Noto Sans" w:cs="Noto Sans"/>
          <w:sz w:val="18"/>
          <w:szCs w:val="18"/>
        </w:rPr>
        <w:t xml:space="preserve"> requirió:</w:t>
      </w:r>
    </w:p>
    <w:p w14:paraId="46DB356E" w14:textId="77777777" w:rsidR="008D66F8" w:rsidRPr="008E102E" w:rsidRDefault="008D66F8" w:rsidP="008E102E">
      <w:pPr>
        <w:ind w:right="566"/>
        <w:jc w:val="both"/>
        <w:rPr>
          <w:rFonts w:ascii="Noto Sans" w:eastAsia="Montserrat" w:hAnsi="Noto Sans" w:cs="Noto Sans"/>
          <w:i/>
          <w:sz w:val="18"/>
          <w:szCs w:val="18"/>
        </w:rPr>
      </w:pPr>
    </w:p>
    <w:p w14:paraId="629DA915"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“SOLICITUD DE INFORMACION PUBLICA</w:t>
      </w:r>
    </w:p>
    <w:p w14:paraId="556C7F97"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 xml:space="preserve">SECRETARIA ANTICORRUPCION Y BUEN GOBIERNO </w:t>
      </w:r>
    </w:p>
    <w:p w14:paraId="3E67B273"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UNIDAD DE COMBATE A LA IMPUNIDAD.</w:t>
      </w:r>
    </w:p>
    <w:p w14:paraId="2B35C384"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 xml:space="preserve">DIRECCION DE ATENCION Y SEGUIMIENTO </w:t>
      </w:r>
      <w:proofErr w:type="gramStart"/>
      <w:r w:rsidRPr="008E102E">
        <w:rPr>
          <w:rFonts w:ascii="Noto Sans" w:eastAsia="Montserrat" w:hAnsi="Noto Sans" w:cs="Noto Sans"/>
          <w:i/>
          <w:sz w:val="16"/>
          <w:szCs w:val="16"/>
        </w:rPr>
        <w:t>A  CASOS</w:t>
      </w:r>
      <w:proofErr w:type="gramEnd"/>
      <w:r w:rsidRPr="008E102E">
        <w:rPr>
          <w:rFonts w:ascii="Noto Sans" w:eastAsia="Montserrat" w:hAnsi="Noto Sans" w:cs="Noto Sans"/>
          <w:i/>
          <w:sz w:val="16"/>
          <w:szCs w:val="16"/>
        </w:rPr>
        <w:t xml:space="preserve"> DE CORRUPCION.</w:t>
      </w:r>
    </w:p>
    <w:p w14:paraId="489A5B58" w14:textId="77777777" w:rsidR="008D66F8" w:rsidRPr="008E102E" w:rsidRDefault="008D66F8" w:rsidP="008E102E">
      <w:pPr>
        <w:ind w:left="566" w:right="566"/>
        <w:jc w:val="both"/>
        <w:rPr>
          <w:rFonts w:ascii="Noto Sans" w:eastAsia="Montserrat" w:hAnsi="Noto Sans" w:cs="Noto Sans"/>
          <w:i/>
          <w:sz w:val="16"/>
          <w:szCs w:val="16"/>
        </w:rPr>
      </w:pPr>
    </w:p>
    <w:p w14:paraId="64AF283E"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 xml:space="preserve">SOLICITUD DE INFORMACION PUBLICA </w:t>
      </w:r>
    </w:p>
    <w:p w14:paraId="2EA7B43B" w14:textId="77777777" w:rsidR="008D66F8" w:rsidRPr="008E102E" w:rsidRDefault="008D66F8" w:rsidP="008E102E">
      <w:pPr>
        <w:ind w:left="566" w:right="566"/>
        <w:jc w:val="both"/>
        <w:rPr>
          <w:rFonts w:ascii="Noto Sans" w:eastAsia="Montserrat" w:hAnsi="Noto Sans" w:cs="Noto Sans"/>
          <w:i/>
          <w:sz w:val="16"/>
          <w:szCs w:val="16"/>
        </w:rPr>
      </w:pPr>
    </w:p>
    <w:p w14:paraId="72BA0FE0"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 xml:space="preserve">FOLIO SIDEC 368336/2024 </w:t>
      </w:r>
    </w:p>
    <w:p w14:paraId="66FFF969"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Fecha de envío 2024-11-28</w:t>
      </w:r>
    </w:p>
    <w:p w14:paraId="051026DC"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Fecha de petición 2024-11-27</w:t>
      </w:r>
    </w:p>
    <w:p w14:paraId="57AF871C" w14:textId="77777777" w:rsidR="008D66F8" w:rsidRPr="008E102E" w:rsidRDefault="008D66F8" w:rsidP="008E102E">
      <w:pPr>
        <w:ind w:left="566" w:right="566"/>
        <w:jc w:val="both"/>
        <w:rPr>
          <w:rFonts w:ascii="Noto Sans" w:eastAsia="Montserrat" w:hAnsi="Noto Sans" w:cs="Noto Sans"/>
          <w:i/>
          <w:sz w:val="16"/>
          <w:szCs w:val="16"/>
        </w:rPr>
      </w:pPr>
    </w:p>
    <w:p w14:paraId="03DF1810"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CONTRATO C4M0062 IMPORTE CONTRATADO   $15,025,838.58</w:t>
      </w:r>
    </w:p>
    <w:p w14:paraId="20AADDF4"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 xml:space="preserve">IMPORTE DEL PROBABLE DAÑO PATRIMONIAL $ 10,514,411.48 </w:t>
      </w:r>
    </w:p>
    <w:p w14:paraId="56119FB3" w14:textId="77777777" w:rsidR="008D66F8" w:rsidRPr="008E102E" w:rsidRDefault="008D66F8" w:rsidP="008E102E">
      <w:pPr>
        <w:ind w:left="566" w:right="566"/>
        <w:jc w:val="both"/>
        <w:rPr>
          <w:rFonts w:ascii="Noto Sans" w:eastAsia="Montserrat" w:hAnsi="Noto Sans" w:cs="Noto Sans"/>
          <w:i/>
          <w:sz w:val="16"/>
          <w:szCs w:val="16"/>
        </w:rPr>
      </w:pPr>
    </w:p>
    <w:p w14:paraId="7D28697E"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SOLICITUD DE INFORMACION PUBLICA:</w:t>
      </w:r>
    </w:p>
    <w:p w14:paraId="12641451" w14:textId="77777777" w:rsidR="008D66F8" w:rsidRPr="008E102E" w:rsidRDefault="008D66F8" w:rsidP="008E102E">
      <w:pPr>
        <w:ind w:left="566" w:right="566"/>
        <w:jc w:val="both"/>
        <w:rPr>
          <w:rFonts w:ascii="Noto Sans" w:eastAsia="Montserrat" w:hAnsi="Noto Sans" w:cs="Noto Sans"/>
          <w:i/>
          <w:sz w:val="16"/>
          <w:szCs w:val="16"/>
        </w:rPr>
      </w:pPr>
    </w:p>
    <w:p w14:paraId="246C1F8D"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 xml:space="preserve">DERIVADO DE QUE SE ENCUENTRA EN EL PROCESO DE "INVESTIGACION" EL FOLIO REFERIDO SOLICITO INFORMACION CORRESPONDIENTE A VISITAS FISICAS PARA INTEGRACION DE EXPEDIENTE DE INVESTIGACION </w:t>
      </w:r>
    </w:p>
    <w:p w14:paraId="63031992" w14:textId="77777777" w:rsidR="008D66F8" w:rsidRPr="008E102E" w:rsidRDefault="008D66F8" w:rsidP="008E102E">
      <w:pPr>
        <w:ind w:left="566" w:right="566"/>
        <w:jc w:val="both"/>
        <w:rPr>
          <w:rFonts w:ascii="Noto Sans" w:eastAsia="Montserrat" w:hAnsi="Noto Sans" w:cs="Noto Sans"/>
          <w:i/>
          <w:sz w:val="16"/>
          <w:szCs w:val="16"/>
        </w:rPr>
      </w:pPr>
    </w:p>
    <w:p w14:paraId="08F8DC78"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PREGUNTA:</w:t>
      </w:r>
    </w:p>
    <w:p w14:paraId="4E2EA6AF" w14:textId="77777777" w:rsidR="008D66F8" w:rsidRPr="008E102E" w:rsidRDefault="008D66F8" w:rsidP="008E102E">
      <w:pPr>
        <w:ind w:left="566" w:right="566"/>
        <w:jc w:val="both"/>
        <w:rPr>
          <w:rFonts w:ascii="Noto Sans" w:eastAsia="Montserrat" w:hAnsi="Noto Sans" w:cs="Noto Sans"/>
          <w:i/>
          <w:sz w:val="16"/>
          <w:szCs w:val="16"/>
        </w:rPr>
      </w:pPr>
    </w:p>
    <w:p w14:paraId="6EBD5F2A"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SE HAN EFECTUADO VISITAS A LOS INMUEBLES REFERIDOS EN EL CONTRATO EN ESTE CASO EL HGR 17 DE CANCUN PARA VERIFICAR:</w:t>
      </w:r>
    </w:p>
    <w:p w14:paraId="71F8B50F" w14:textId="77777777" w:rsidR="008D66F8" w:rsidRPr="008E102E" w:rsidRDefault="008D66F8" w:rsidP="008E102E">
      <w:pPr>
        <w:ind w:left="566" w:right="566"/>
        <w:jc w:val="both"/>
        <w:rPr>
          <w:rFonts w:ascii="Noto Sans" w:eastAsia="Montserrat" w:hAnsi="Noto Sans" w:cs="Noto Sans"/>
          <w:i/>
          <w:sz w:val="16"/>
          <w:szCs w:val="16"/>
        </w:rPr>
      </w:pPr>
    </w:p>
    <w:p w14:paraId="6D46E261"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EJECUCION FISICA DE LOS TRABAJOS.</w:t>
      </w:r>
    </w:p>
    <w:p w14:paraId="53678CA9"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ESTUDIO DE MERCADO DEL CATALOGO BASE QUE FUE PUBLICADO EN COMPRANET.</w:t>
      </w:r>
    </w:p>
    <w:p w14:paraId="468C1F1D"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 xml:space="preserve">ANALISIS DE LOS PRECIOS UNITARIOS EN COMPARATIVA CON OTRAS OBRAS DEL MISMO IMSS QUINTANA ROO Y EL REFERIDO DEL ESTADO DE TABASCO EN LA DENUNCIA CON FOLIO  368336/2024 </w:t>
      </w:r>
    </w:p>
    <w:p w14:paraId="08926EB6" w14:textId="77777777" w:rsidR="008D66F8" w:rsidRPr="008E102E" w:rsidRDefault="008D66F8" w:rsidP="008E102E">
      <w:pPr>
        <w:ind w:left="566" w:right="566"/>
        <w:jc w:val="both"/>
        <w:rPr>
          <w:rFonts w:ascii="Noto Sans" w:eastAsia="Montserrat" w:hAnsi="Noto Sans" w:cs="Noto Sans"/>
          <w:i/>
          <w:sz w:val="16"/>
          <w:szCs w:val="16"/>
        </w:rPr>
      </w:pPr>
    </w:p>
    <w:p w14:paraId="74ADE10E"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SOLICITUD DE INFORMACION 1: SE HAN EFECTUADO VISITA FISICA A LAS UNIDADES Y ENTREVISTAS CON EL RESIDENTE DE OBRA SI ____ NO ______</w:t>
      </w:r>
    </w:p>
    <w:p w14:paraId="4D9FC4FB" w14:textId="77777777" w:rsidR="008D66F8" w:rsidRPr="008E102E" w:rsidRDefault="008D66F8" w:rsidP="008E102E">
      <w:pPr>
        <w:ind w:left="566" w:right="566"/>
        <w:jc w:val="both"/>
        <w:rPr>
          <w:rFonts w:ascii="Noto Sans" w:eastAsia="Montserrat" w:hAnsi="Noto Sans" w:cs="Noto Sans"/>
          <w:i/>
          <w:sz w:val="16"/>
          <w:szCs w:val="16"/>
        </w:rPr>
      </w:pPr>
    </w:p>
    <w:p w14:paraId="0554A46F"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 xml:space="preserve">EL PROCESO DE INVESTIGACIÓN DE ESTA DENUNCIA INCLUYE UN ESTUDIO DE MERCADO DENTRO DEL MISMO INSTITUTO MEXICANO DEL SEGURO SOCIAL EN QUINTANA ROO, CON </w:t>
      </w:r>
      <w:proofErr w:type="gramStart"/>
      <w:r w:rsidRPr="008E102E">
        <w:rPr>
          <w:rFonts w:ascii="Noto Sans" w:eastAsia="Montserrat" w:hAnsi="Noto Sans" w:cs="Noto Sans"/>
          <w:i/>
          <w:sz w:val="16"/>
          <w:szCs w:val="16"/>
        </w:rPr>
        <w:t>OTROS  CONTRATOS</w:t>
      </w:r>
      <w:proofErr w:type="gramEnd"/>
      <w:r w:rsidRPr="008E102E">
        <w:rPr>
          <w:rFonts w:ascii="Noto Sans" w:eastAsia="Montserrat" w:hAnsi="Noto Sans" w:cs="Noto Sans"/>
          <w:i/>
          <w:sz w:val="16"/>
          <w:szCs w:val="16"/>
        </w:rPr>
        <w:t xml:space="preserve"> O ESTUDIOS DE MERCADO,  CON MISMOS CONCEPTOS DE OBRA PARA VERIFICAR LOS PRECIOS OFERTADOS POR LA EMPRESA ADJUDICADA SI _____ NO ______</w:t>
      </w:r>
    </w:p>
    <w:p w14:paraId="6503877E" w14:textId="77777777" w:rsidR="00C34BE7" w:rsidRPr="008E102E" w:rsidRDefault="00C34BE7" w:rsidP="008E102E">
      <w:pPr>
        <w:ind w:left="566" w:right="566"/>
        <w:jc w:val="both"/>
        <w:rPr>
          <w:rFonts w:ascii="Noto Sans" w:eastAsia="Montserrat" w:hAnsi="Noto Sans" w:cs="Noto Sans"/>
          <w:i/>
          <w:sz w:val="16"/>
          <w:szCs w:val="16"/>
        </w:rPr>
      </w:pPr>
    </w:p>
    <w:p w14:paraId="56D7DC35"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 xml:space="preserve">A RESPUESTA LA SOLICITAMOS A TRAVES DE LA MISMA SECRETARIA DE LA FUNCION </w:t>
      </w:r>
      <w:proofErr w:type="gramStart"/>
      <w:r w:rsidRPr="008E102E">
        <w:rPr>
          <w:rFonts w:ascii="Noto Sans" w:eastAsia="Montserrat" w:hAnsi="Noto Sans" w:cs="Noto Sans"/>
          <w:i/>
          <w:sz w:val="16"/>
          <w:szCs w:val="16"/>
        </w:rPr>
        <w:t>PUBLICA,  UNIDAD</w:t>
      </w:r>
      <w:proofErr w:type="gramEnd"/>
      <w:r w:rsidRPr="008E102E">
        <w:rPr>
          <w:rFonts w:ascii="Noto Sans" w:eastAsia="Montserrat" w:hAnsi="Noto Sans" w:cs="Noto Sans"/>
          <w:i/>
          <w:sz w:val="16"/>
          <w:szCs w:val="16"/>
        </w:rPr>
        <w:t xml:space="preserve"> DE COMBATE A LA IMPUNIDAD DEBIDO A LAS EVASIVAS RESPUESTAS DE LOS PRIMEROS RESPONDIENTES Y EL LENTO AVANCE DE LAS DENUNCIAS CON FLAGRANCIA EN EL IMSS QUINTANA ROO.</w:t>
      </w:r>
    </w:p>
    <w:p w14:paraId="3227B0E0" w14:textId="77777777" w:rsidR="008D66F8" w:rsidRPr="008E102E" w:rsidRDefault="008D66F8" w:rsidP="008E102E">
      <w:pPr>
        <w:ind w:left="566" w:right="566"/>
        <w:jc w:val="both"/>
        <w:rPr>
          <w:rFonts w:ascii="Noto Sans" w:eastAsia="Montserrat" w:hAnsi="Noto Sans" w:cs="Noto Sans"/>
          <w:i/>
          <w:sz w:val="16"/>
          <w:szCs w:val="16"/>
        </w:rPr>
      </w:pPr>
    </w:p>
    <w:p w14:paraId="37B95020"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SE ELBORA LA PRESENTE SOLICITUD DE INFORMACION PUBLICA PARA CONOCER LOS AVENCES EN LAS INVESTIGACIONES DE LOS CASOS DENUNCIADOS QUE AUN QUE SON FLAGRANTES Y CON SIN RESQUICIO ALGUNO DONDE PUEDA CABER LA TRANSPARENCIA, EFICACIA, EFICIENCIA Y HONRADEZ.</w:t>
      </w:r>
    </w:p>
    <w:p w14:paraId="5B43B1CB" w14:textId="77777777" w:rsidR="008D66F8" w:rsidRPr="008E102E" w:rsidRDefault="008D66F8" w:rsidP="008E102E">
      <w:pPr>
        <w:ind w:left="566" w:right="566"/>
        <w:jc w:val="both"/>
        <w:rPr>
          <w:rFonts w:ascii="Noto Sans" w:eastAsia="Montserrat" w:hAnsi="Noto Sans" w:cs="Noto Sans"/>
          <w:i/>
          <w:sz w:val="16"/>
          <w:szCs w:val="16"/>
        </w:rPr>
      </w:pPr>
    </w:p>
    <w:p w14:paraId="4F088E3D" w14:textId="77777777" w:rsidR="008D66F8" w:rsidRPr="008E102E" w:rsidRDefault="008D66F8" w:rsidP="008E102E">
      <w:pPr>
        <w:ind w:left="566" w:right="566"/>
        <w:jc w:val="both"/>
        <w:rPr>
          <w:rFonts w:ascii="Noto Sans" w:eastAsia="Montserrat" w:hAnsi="Noto Sans" w:cs="Noto Sans"/>
          <w:i/>
          <w:sz w:val="16"/>
          <w:szCs w:val="16"/>
        </w:rPr>
      </w:pPr>
      <w:r w:rsidRPr="008E102E">
        <w:rPr>
          <w:rFonts w:ascii="Noto Sans" w:eastAsia="Montserrat" w:hAnsi="Noto Sans" w:cs="Noto Sans"/>
          <w:i/>
          <w:sz w:val="16"/>
          <w:szCs w:val="16"/>
        </w:rPr>
        <w:t xml:space="preserve">SON MUCHAS DENUNCIAS IMPUNES EN EL IMSS QUINTANA ROO DESDE 2023 SIN QUE A LA FECHA SE OBSERVE UNA MODIFICACION DE LA CONDUCTA EN EL ACTUAR PUBLICO DE LOS FUNCIONARIOS, POR EL </w:t>
      </w:r>
      <w:proofErr w:type="gramStart"/>
      <w:r w:rsidRPr="008E102E">
        <w:rPr>
          <w:rFonts w:ascii="Noto Sans" w:eastAsia="Montserrat" w:hAnsi="Noto Sans" w:cs="Noto Sans"/>
          <w:i/>
          <w:sz w:val="16"/>
          <w:szCs w:val="16"/>
        </w:rPr>
        <w:t>CONTRARIO</w:t>
      </w:r>
      <w:proofErr w:type="gramEnd"/>
      <w:r w:rsidRPr="008E102E">
        <w:rPr>
          <w:rFonts w:ascii="Noto Sans" w:eastAsia="Montserrat" w:hAnsi="Noto Sans" w:cs="Noto Sans"/>
          <w:i/>
          <w:sz w:val="16"/>
          <w:szCs w:val="16"/>
        </w:rPr>
        <w:t xml:space="preserve"> ES MAS RECURRENTE LA COMISION DE IRREGULARIDADES.</w:t>
      </w:r>
    </w:p>
    <w:p w14:paraId="16459DAB" w14:textId="77777777" w:rsidR="008D66F8" w:rsidRPr="008E102E" w:rsidRDefault="008D66F8" w:rsidP="008E102E">
      <w:pPr>
        <w:ind w:left="566" w:right="566"/>
        <w:jc w:val="both"/>
        <w:rPr>
          <w:rFonts w:ascii="Noto Sans" w:eastAsia="Montserrat" w:hAnsi="Noto Sans" w:cs="Noto Sans"/>
          <w:i/>
          <w:sz w:val="16"/>
          <w:szCs w:val="16"/>
        </w:rPr>
      </w:pPr>
    </w:p>
    <w:p w14:paraId="07BE64FE" w14:textId="50C55606" w:rsidR="008D66F8" w:rsidRPr="008E102E" w:rsidRDefault="008D66F8" w:rsidP="008E102E">
      <w:pPr>
        <w:ind w:left="566" w:right="566"/>
        <w:jc w:val="both"/>
        <w:rPr>
          <w:rFonts w:ascii="Noto Sans" w:hAnsi="Noto Sans" w:cs="Noto Sans"/>
          <w:i/>
          <w:sz w:val="16"/>
          <w:szCs w:val="16"/>
        </w:rPr>
      </w:pPr>
      <w:r w:rsidRPr="008E102E">
        <w:rPr>
          <w:rFonts w:ascii="Noto Sans" w:eastAsia="Montserrat" w:hAnsi="Noto Sans" w:cs="Noto Sans"/>
          <w:i/>
          <w:sz w:val="16"/>
          <w:szCs w:val="16"/>
        </w:rPr>
        <w:t>Datos complementarios: ESTUDIO DE MERCADO O PRESUPUESTO BASE DEL CONTRATO EXPEDIENTE DEL CONTRATO EN PODER DEL RESIDENTE DE OBRA”.</w:t>
      </w:r>
      <w:r w:rsidRPr="008E102E">
        <w:rPr>
          <w:rFonts w:ascii="Noto Sans" w:hAnsi="Noto Sans" w:cs="Noto Sans"/>
          <w:i/>
          <w:sz w:val="16"/>
          <w:szCs w:val="16"/>
        </w:rPr>
        <w:t xml:space="preserve"> (Sic)</w:t>
      </w:r>
    </w:p>
    <w:p w14:paraId="2E351CC5" w14:textId="77777777" w:rsidR="008D66F8" w:rsidRPr="008E102E" w:rsidRDefault="008D66F8" w:rsidP="008E102E">
      <w:pPr>
        <w:ind w:right="566"/>
        <w:jc w:val="both"/>
        <w:rPr>
          <w:rFonts w:ascii="Noto Sans" w:eastAsia="Montserrat" w:hAnsi="Noto Sans" w:cs="Noto Sans"/>
          <w:sz w:val="18"/>
          <w:szCs w:val="18"/>
        </w:rPr>
      </w:pPr>
    </w:p>
    <w:p w14:paraId="469D89C2" w14:textId="69765CE7" w:rsidR="008D66F8" w:rsidRPr="008E102E" w:rsidRDefault="008D66F8" w:rsidP="008E102E">
      <w:pPr>
        <w:jc w:val="both"/>
        <w:rPr>
          <w:rFonts w:ascii="Noto Sans" w:eastAsia="Montserrat" w:hAnsi="Noto Sans" w:cs="Noto Sans"/>
          <w:sz w:val="18"/>
          <w:szCs w:val="18"/>
        </w:rPr>
      </w:pPr>
      <w:r w:rsidRPr="008E102E">
        <w:rPr>
          <w:rFonts w:ascii="Noto Sans" w:eastAsia="Montserrat" w:hAnsi="Noto Sans" w:cs="Noto Sans"/>
          <w:sz w:val="18"/>
          <w:szCs w:val="18"/>
        </w:rPr>
        <w:t>El Órgano Interno de Control en el Instituto Mexicano del Seguro Social (OIC-IMSS) a través de la Coordinación General de Órganos Internos de C</w:t>
      </w:r>
      <w:r w:rsidR="0094347B" w:rsidRPr="008E102E">
        <w:rPr>
          <w:rFonts w:ascii="Noto Sans" w:eastAsia="Montserrat" w:hAnsi="Noto Sans" w:cs="Noto Sans"/>
          <w:sz w:val="18"/>
          <w:szCs w:val="18"/>
        </w:rPr>
        <w:t xml:space="preserve">ontrol (CGOIC) </w:t>
      </w:r>
      <w:r w:rsidRPr="008E102E">
        <w:rPr>
          <w:rFonts w:ascii="Noto Sans" w:eastAsia="Montserrat" w:hAnsi="Noto Sans" w:cs="Noto Sans"/>
          <w:sz w:val="18"/>
          <w:szCs w:val="18"/>
        </w:rPr>
        <w:t>s</w:t>
      </w:r>
      <w:r w:rsidR="00700B45" w:rsidRPr="008E102E">
        <w:rPr>
          <w:rFonts w:ascii="Noto Sans" w:eastAsia="Montserrat" w:hAnsi="Noto Sans" w:cs="Noto Sans"/>
          <w:sz w:val="18"/>
          <w:szCs w:val="18"/>
        </w:rPr>
        <w:t>olicitó</w:t>
      </w:r>
      <w:r w:rsidRPr="008E102E">
        <w:rPr>
          <w:rFonts w:ascii="Noto Sans" w:eastAsia="Montserrat" w:hAnsi="Noto Sans" w:cs="Noto Sans"/>
          <w:sz w:val="18"/>
          <w:szCs w:val="18"/>
        </w:rPr>
        <w:t xml:space="preserve"> al Comité de Transparencia la clasificación de la información como reserva </w:t>
      </w:r>
      <w:r w:rsidR="00700B45" w:rsidRPr="008E102E">
        <w:rPr>
          <w:rFonts w:ascii="Noto Sans" w:eastAsia="Montserrat" w:hAnsi="Noto Sans" w:cs="Noto Sans"/>
          <w:sz w:val="18"/>
          <w:szCs w:val="18"/>
        </w:rPr>
        <w:t>d</w:t>
      </w:r>
      <w:r w:rsidR="0094347B" w:rsidRPr="008E102E">
        <w:rPr>
          <w:rFonts w:ascii="Noto Sans" w:eastAsia="Montserrat" w:hAnsi="Noto Sans" w:cs="Noto Sans"/>
          <w:sz w:val="18"/>
          <w:szCs w:val="18"/>
        </w:rPr>
        <w:t xml:space="preserve">el </w:t>
      </w:r>
      <w:r w:rsidRPr="008E102E">
        <w:rPr>
          <w:rFonts w:ascii="Noto Sans" w:eastAsia="Montserrat" w:hAnsi="Noto Sans" w:cs="Noto Sans"/>
          <w:sz w:val="18"/>
          <w:szCs w:val="18"/>
        </w:rPr>
        <w:t xml:space="preserve">folio </w:t>
      </w:r>
      <w:r w:rsidRPr="008E102E">
        <w:rPr>
          <w:rFonts w:ascii="Noto Sans" w:eastAsia="Montserrat" w:hAnsi="Noto Sans" w:cs="Noto Sans"/>
          <w:iCs/>
          <w:sz w:val="18"/>
          <w:szCs w:val="18"/>
        </w:rPr>
        <w:t>ciudadano 368336/2024 que forma parte del expediente 2024/IMSS/DE2473 que se encuentra en etapa de investigación</w:t>
      </w:r>
      <w:r w:rsidRPr="008E102E">
        <w:rPr>
          <w:rFonts w:ascii="Noto Sans" w:eastAsia="Calibri" w:hAnsi="Noto Sans" w:cs="Noto Sans"/>
          <w:kern w:val="18"/>
          <w:sz w:val="18"/>
          <w:szCs w:val="18"/>
        </w:rPr>
        <w:t xml:space="preserve">, por el periodo de 1 año, de conformidad con el artículo 110, fracción VI, la Ley Federal de Transparencia y Acceso a la Información Pública. </w:t>
      </w:r>
    </w:p>
    <w:p w14:paraId="24BAA94D" w14:textId="77777777" w:rsidR="008D66F8" w:rsidRPr="008E102E" w:rsidRDefault="008D66F8" w:rsidP="008E102E">
      <w:pPr>
        <w:ind w:right="-19"/>
        <w:jc w:val="both"/>
        <w:rPr>
          <w:rFonts w:ascii="Noto Sans" w:eastAsia="Montserrat" w:hAnsi="Noto Sans" w:cs="Noto Sans"/>
          <w:sz w:val="18"/>
          <w:szCs w:val="18"/>
        </w:rPr>
      </w:pPr>
    </w:p>
    <w:p w14:paraId="27FDAFF0" w14:textId="74D65A96"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E</w:t>
      </w:r>
      <w:r w:rsidR="001C0FF1" w:rsidRPr="008E102E">
        <w:rPr>
          <w:rFonts w:ascii="Noto Sans" w:eastAsia="Montserrat" w:hAnsi="Noto Sans" w:cs="Noto Sans"/>
          <w:sz w:val="18"/>
          <w:szCs w:val="18"/>
        </w:rPr>
        <w:t xml:space="preserve">n cumplimiento al artículo 104 </w:t>
      </w:r>
      <w:r w:rsidRPr="008E102E">
        <w:rPr>
          <w:rFonts w:ascii="Noto Sans" w:eastAsia="Montserrat" w:hAnsi="Noto Sans" w:cs="Noto Sans"/>
          <w:sz w:val="18"/>
          <w:szCs w:val="18"/>
        </w:rPr>
        <w:t>de la Ley General de Transparencia y Acceso a la Información Pública, se aplicó la siguiente prueba de daño:</w:t>
      </w:r>
    </w:p>
    <w:p w14:paraId="4A53502C" w14:textId="77777777" w:rsidR="008D66F8" w:rsidRPr="008E102E" w:rsidRDefault="008D66F8" w:rsidP="008E102E">
      <w:pPr>
        <w:jc w:val="both"/>
        <w:rPr>
          <w:rFonts w:ascii="Noto Sans" w:eastAsia="Calibri" w:hAnsi="Noto Sans" w:cs="Noto Sans"/>
          <w:kern w:val="18"/>
          <w:sz w:val="18"/>
          <w:szCs w:val="18"/>
        </w:rPr>
      </w:pPr>
    </w:p>
    <w:p w14:paraId="7937747C" w14:textId="77777777" w:rsidR="008D66F8" w:rsidRPr="008E102E" w:rsidRDefault="008D66F8" w:rsidP="008E102E">
      <w:pPr>
        <w:jc w:val="both"/>
        <w:rPr>
          <w:rFonts w:ascii="Noto Sans" w:eastAsia="Calibri" w:hAnsi="Noto Sans" w:cs="Noto Sans"/>
          <w:kern w:val="18"/>
          <w:sz w:val="18"/>
          <w:szCs w:val="18"/>
        </w:rPr>
      </w:pPr>
      <w:r w:rsidRPr="008E102E">
        <w:rPr>
          <w:rFonts w:ascii="Noto Sans" w:eastAsia="Calibri" w:hAnsi="Noto Sans" w:cs="Noto Sans"/>
          <w:b/>
          <w:kern w:val="18"/>
          <w:sz w:val="18"/>
          <w:szCs w:val="18"/>
        </w:rPr>
        <w:t>l. La divulgación de la información representa un riesgo real, demostrable e identificable de perjuicio significativo al interés público:</w:t>
      </w:r>
      <w:r w:rsidRPr="008E102E">
        <w:rPr>
          <w:rFonts w:ascii="Noto Sans" w:eastAsia="Calibri" w:hAnsi="Noto Sans" w:cs="Noto Sans"/>
          <w:kern w:val="18"/>
          <w:sz w:val="18"/>
          <w:szCs w:val="18"/>
        </w:rPr>
        <w:t xml:space="preserve"> Con la divulgación de la información se causaría un riesgo real, demostrable e identificable, en razón de que causaría un menoscabo significativo  a las actividades de verificación relativas al cumplimiento  de la Ley General  de Responsabilidades Administrativas,  en tanto que ésta corresponde a constancias propias del procedimiento de  investigación,  y  por ende, facilitaría la realización de acciones dirigidas a modificar o alterar los hechos, cambiando el resultado de la investigación.</w:t>
      </w:r>
    </w:p>
    <w:p w14:paraId="5F7CA458" w14:textId="77777777" w:rsidR="008D66F8" w:rsidRPr="008E102E" w:rsidRDefault="008D66F8" w:rsidP="008E102E">
      <w:pPr>
        <w:jc w:val="both"/>
        <w:rPr>
          <w:rFonts w:ascii="Noto Sans" w:eastAsia="Calibri" w:hAnsi="Noto Sans" w:cs="Noto Sans"/>
          <w:kern w:val="18"/>
          <w:sz w:val="18"/>
          <w:szCs w:val="18"/>
        </w:rPr>
      </w:pPr>
    </w:p>
    <w:p w14:paraId="06C85CCF" w14:textId="3FB42DF9" w:rsidR="00E95838" w:rsidRDefault="008D66F8" w:rsidP="008E102E">
      <w:pPr>
        <w:jc w:val="both"/>
        <w:rPr>
          <w:rFonts w:ascii="Noto Sans" w:eastAsia="Calibri" w:hAnsi="Noto Sans" w:cs="Noto Sans"/>
          <w:kern w:val="18"/>
          <w:sz w:val="18"/>
          <w:szCs w:val="18"/>
        </w:rPr>
      </w:pPr>
      <w:r w:rsidRPr="008E102E">
        <w:rPr>
          <w:rFonts w:ascii="Noto Sans" w:eastAsia="Calibri" w:hAnsi="Noto Sans" w:cs="Noto Sans"/>
          <w:b/>
          <w:kern w:val="18"/>
          <w:sz w:val="18"/>
          <w:szCs w:val="18"/>
        </w:rPr>
        <w:t>II. El riesgo de perjuicio que supondría la divulgación supera el interés público general de que se difunda:</w:t>
      </w:r>
      <w:r w:rsidRPr="008E102E">
        <w:rPr>
          <w:rFonts w:ascii="Noto Sans" w:eastAsia="Calibri" w:hAnsi="Noto Sans" w:cs="Noto Sans"/>
          <w:kern w:val="18"/>
          <w:sz w:val="18"/>
          <w:szCs w:val="18"/>
        </w:rPr>
        <w:t xml:space="preserve"> Toda vez que el bien jurídico que protege la causal de reserva prevista en la fracción VI del artículo 110 de la Ley Federal de Transparencia y Acceso a la Información Pública  es la protección de la injerencia de cualquier persona externa que por mínima que sea, altere la oportunidad de la autoridad indagatoria de allegarse de los elementos objetivos que  acrediten  la  conducta investigada, sin que se alteren los hechos.</w:t>
      </w:r>
    </w:p>
    <w:p w14:paraId="2429E8CE" w14:textId="77777777" w:rsidR="00E95838" w:rsidRPr="008E102E" w:rsidRDefault="00E95838" w:rsidP="008E102E">
      <w:pPr>
        <w:jc w:val="both"/>
        <w:rPr>
          <w:rFonts w:ascii="Noto Sans" w:eastAsia="Calibri" w:hAnsi="Noto Sans" w:cs="Noto Sans"/>
          <w:kern w:val="18"/>
          <w:sz w:val="18"/>
          <w:szCs w:val="18"/>
        </w:rPr>
      </w:pPr>
    </w:p>
    <w:p w14:paraId="3BEB7147" w14:textId="5CB09671" w:rsidR="008D66F8" w:rsidRDefault="008D66F8" w:rsidP="008E102E">
      <w:pPr>
        <w:jc w:val="both"/>
        <w:rPr>
          <w:rFonts w:ascii="Noto Sans" w:eastAsia="Calibri" w:hAnsi="Noto Sans" w:cs="Noto Sans"/>
          <w:kern w:val="18"/>
          <w:sz w:val="18"/>
          <w:szCs w:val="18"/>
        </w:rPr>
      </w:pPr>
      <w:r w:rsidRPr="008E102E">
        <w:rPr>
          <w:rFonts w:ascii="Noto Sans" w:eastAsia="Calibri" w:hAnsi="Noto Sans" w:cs="Noto Sans"/>
          <w:b/>
          <w:kern w:val="18"/>
          <w:sz w:val="18"/>
          <w:szCs w:val="18"/>
        </w:rPr>
        <w:t xml:space="preserve">III. La limitación se adecúa al principio de proporcionalidad y representa el medio menos restrictivo disponible para evitar el perjuicio: </w:t>
      </w:r>
      <w:r w:rsidRPr="008E102E">
        <w:rPr>
          <w:rFonts w:ascii="Noto Sans" w:eastAsia="Calibri" w:hAnsi="Noto Sans" w:cs="Noto Sans"/>
          <w:kern w:val="18"/>
          <w:sz w:val="18"/>
          <w:szCs w:val="18"/>
        </w:rPr>
        <w:t>La limitación al acceso de la información que se solicita, se adecua al principio de proporcionalidad y representa el medio menos restrictivo disponible para evitar el perjuicio, puesto que se trata de una medida temporal, cuya finalidad es salvaguardar la conducción de dicho procedimiento y los intereses de la sociedad, esclareciendo las presuntas irregularidades cometidas por servidores públicos en ejercicio de sus funciones . Máxime que es el medio menos lesivo para la adecuada verificación del cumplimiento de leyes.</w:t>
      </w:r>
    </w:p>
    <w:p w14:paraId="111E3F22" w14:textId="77777777" w:rsidR="0013634E" w:rsidRPr="008E102E" w:rsidRDefault="0013634E" w:rsidP="008E102E">
      <w:pPr>
        <w:jc w:val="both"/>
        <w:rPr>
          <w:rFonts w:ascii="Noto Sans" w:eastAsia="Calibri" w:hAnsi="Noto Sans" w:cs="Noto Sans"/>
          <w:kern w:val="18"/>
          <w:sz w:val="18"/>
          <w:szCs w:val="18"/>
        </w:rPr>
      </w:pPr>
    </w:p>
    <w:p w14:paraId="1DEB8A5C" w14:textId="7ED89299" w:rsidR="008D66F8" w:rsidRDefault="008D66F8" w:rsidP="008E102E">
      <w:pPr>
        <w:jc w:val="both"/>
        <w:rPr>
          <w:rFonts w:ascii="Noto Sans" w:eastAsia="Calibri" w:hAnsi="Noto Sans" w:cs="Noto Sans"/>
          <w:kern w:val="18"/>
          <w:sz w:val="18"/>
          <w:szCs w:val="18"/>
        </w:rPr>
      </w:pPr>
      <w:r w:rsidRPr="008E102E">
        <w:rPr>
          <w:rFonts w:ascii="Noto Sans" w:eastAsia="Calibri" w:hAnsi="Noto Sans" w:cs="Noto Sans"/>
          <w:kern w:val="18"/>
          <w:sz w:val="18"/>
          <w:szCs w:val="18"/>
        </w:rPr>
        <w:t>Por otra parte, cobra importancia tener en consideración la tesis con datos de identificación: Registro digital: 2023879; Instancia: Tribunales Colegiados de Circuito; Undécima Época; Materias(s): Administrativa; Tesis: 1.12º. A.1 A (11a.); Fuente: Gaceta del Semanario judicial de la Federación. Libro 7, Noviembre de 2021, Tomo IV; página 3410; Tipo: Aislada, en donde que la participación activa del denunciante en la fase de investigación de responsabilidades administrativas es sólo con el fin de exponer actos u omisiones que pudieran constituir o vincularse con faltas en relación con los hechos de autoridades denunciadas y para impugnar en la vía correspondiente el acuerdo de conclusión o abstención de la autoridad investigadora de iniciar el procedimiento relativo, pero en modo alguno incluye el acceso al expediente como coadyuvante de la autoridad.</w:t>
      </w:r>
    </w:p>
    <w:p w14:paraId="7027B466" w14:textId="77777777" w:rsidR="008D66F8" w:rsidRPr="008E102E" w:rsidRDefault="008D66F8" w:rsidP="008E102E">
      <w:pPr>
        <w:jc w:val="both"/>
        <w:rPr>
          <w:rFonts w:ascii="Noto Sans" w:eastAsia="Calibri" w:hAnsi="Noto Sans" w:cs="Noto Sans"/>
          <w:kern w:val="18"/>
          <w:sz w:val="18"/>
          <w:szCs w:val="18"/>
        </w:rPr>
      </w:pPr>
    </w:p>
    <w:p w14:paraId="2054F145" w14:textId="77777777" w:rsidR="00E95838" w:rsidRDefault="008D66F8" w:rsidP="008E102E">
      <w:pPr>
        <w:jc w:val="both"/>
        <w:rPr>
          <w:rFonts w:ascii="Noto Sans" w:eastAsia="Calibri" w:hAnsi="Noto Sans" w:cs="Noto Sans"/>
          <w:kern w:val="18"/>
          <w:sz w:val="18"/>
          <w:szCs w:val="18"/>
        </w:rPr>
      </w:pPr>
      <w:r w:rsidRPr="008E102E">
        <w:rPr>
          <w:rFonts w:ascii="Noto Sans" w:eastAsia="Calibri" w:hAnsi="Noto Sans" w:cs="Noto Sans"/>
          <w:kern w:val="18"/>
          <w:sz w:val="18"/>
          <w:szCs w:val="18"/>
        </w:rPr>
        <w:t xml:space="preserve">Lo anterior es así, ya que la Ley General de Responsabilidades Administrativas prevé una etapa de investigación y otra de substanciación, donde propiamente inicia el procedimiento de responsabilidades administrativas, y es en esta última donde de conformidad con el artículo 116, fracción IV, de la mencionada Ley, el denunciante adquiere la calidad de tercero. </w:t>
      </w:r>
    </w:p>
    <w:p w14:paraId="05C69FE9" w14:textId="77777777" w:rsidR="00E95838" w:rsidRDefault="00E95838" w:rsidP="008E102E">
      <w:pPr>
        <w:jc w:val="both"/>
        <w:rPr>
          <w:rFonts w:ascii="Noto Sans" w:eastAsia="Calibri" w:hAnsi="Noto Sans" w:cs="Noto Sans"/>
          <w:kern w:val="18"/>
          <w:sz w:val="18"/>
          <w:szCs w:val="18"/>
        </w:rPr>
      </w:pPr>
    </w:p>
    <w:p w14:paraId="3E40AA1C" w14:textId="34C1B196" w:rsidR="008D66F8" w:rsidRPr="008E102E" w:rsidRDefault="008D66F8" w:rsidP="008E102E">
      <w:pPr>
        <w:jc w:val="both"/>
        <w:rPr>
          <w:rFonts w:ascii="Noto Sans" w:eastAsia="Calibri" w:hAnsi="Noto Sans" w:cs="Noto Sans"/>
          <w:kern w:val="18"/>
          <w:sz w:val="18"/>
          <w:szCs w:val="18"/>
        </w:rPr>
      </w:pPr>
      <w:r w:rsidRPr="008E102E">
        <w:rPr>
          <w:rFonts w:ascii="Noto Sans" w:eastAsia="Calibri" w:hAnsi="Noto Sans" w:cs="Noto Sans"/>
          <w:kern w:val="18"/>
          <w:sz w:val="18"/>
          <w:szCs w:val="18"/>
        </w:rPr>
        <w:t>En ese contexto, la participación activa que se le otorga en la fase de investigación sólo es en su carácter de denunciante de hechos; máxime que el régimen de responsabilidades de los servidores públicos no tiene como propósito fundamental salvaguardar intereses particulares, sino de la colectividad.</w:t>
      </w:r>
    </w:p>
    <w:p w14:paraId="51CAD427" w14:textId="77777777" w:rsidR="008D66F8" w:rsidRPr="008E102E" w:rsidRDefault="008D66F8" w:rsidP="008E102E">
      <w:pPr>
        <w:jc w:val="both"/>
        <w:rPr>
          <w:rFonts w:ascii="Noto Sans" w:eastAsia="Calibri" w:hAnsi="Noto Sans" w:cs="Noto Sans"/>
          <w:kern w:val="18"/>
          <w:sz w:val="18"/>
          <w:szCs w:val="18"/>
        </w:rPr>
      </w:pPr>
    </w:p>
    <w:p w14:paraId="6D39D028" w14:textId="77777777" w:rsidR="008D66F8" w:rsidRPr="008E102E" w:rsidRDefault="008D66F8" w:rsidP="008E102E">
      <w:pPr>
        <w:jc w:val="both"/>
        <w:rPr>
          <w:rFonts w:ascii="Noto Sans" w:eastAsia="Calibri" w:hAnsi="Noto Sans" w:cs="Noto Sans"/>
          <w:kern w:val="18"/>
          <w:sz w:val="18"/>
          <w:szCs w:val="18"/>
        </w:rPr>
      </w:pPr>
      <w:r w:rsidRPr="008E102E">
        <w:rPr>
          <w:rFonts w:ascii="Noto Sans" w:eastAsia="Calibri" w:hAnsi="Noto Sans" w:cs="Noto Sans"/>
          <w:kern w:val="18"/>
          <w:sz w:val="18"/>
          <w:szCs w:val="18"/>
        </w:rPr>
        <w:t>Como se advierte en la etapa de investigación, ni siquiera las personas denunciantes tienen derecho de acceder a los expedientes de investigación.</w:t>
      </w:r>
    </w:p>
    <w:p w14:paraId="1B07503E" w14:textId="77777777" w:rsidR="0094347B" w:rsidRPr="008E102E" w:rsidRDefault="0094347B" w:rsidP="008E102E">
      <w:pPr>
        <w:jc w:val="both"/>
        <w:rPr>
          <w:rFonts w:ascii="Noto Sans" w:eastAsia="Calibri" w:hAnsi="Noto Sans" w:cs="Noto Sans"/>
          <w:kern w:val="18"/>
          <w:sz w:val="18"/>
          <w:szCs w:val="18"/>
        </w:rPr>
      </w:pPr>
    </w:p>
    <w:p w14:paraId="6D78BA00" w14:textId="43331DB4" w:rsidR="008D66F8" w:rsidRPr="008E102E" w:rsidRDefault="008D66F8" w:rsidP="008E102E">
      <w:pPr>
        <w:jc w:val="both"/>
        <w:rPr>
          <w:rFonts w:ascii="Noto Sans" w:eastAsia="Calibri" w:hAnsi="Noto Sans" w:cs="Noto Sans"/>
          <w:kern w:val="18"/>
          <w:sz w:val="18"/>
          <w:szCs w:val="18"/>
        </w:rPr>
      </w:pPr>
      <w:r w:rsidRPr="008E102E">
        <w:rPr>
          <w:rFonts w:ascii="Noto Sans" w:eastAsia="Calibri" w:hAnsi="Noto Sans" w:cs="Noto Sans"/>
          <w:kern w:val="18"/>
          <w:sz w:val="18"/>
          <w:szCs w:val="18"/>
        </w:rPr>
        <w:t>Sin detrimento de lo anterior, es importante destacar que los expedientes de investigación no se pueden catalogar como hechos de corrupción en razón de lo siguiente:</w:t>
      </w:r>
    </w:p>
    <w:p w14:paraId="4B847368" w14:textId="77777777" w:rsidR="008D66F8" w:rsidRPr="008E102E" w:rsidRDefault="008D66F8" w:rsidP="008E102E">
      <w:pPr>
        <w:jc w:val="both"/>
        <w:rPr>
          <w:rFonts w:ascii="Noto Sans" w:eastAsia="Calibri" w:hAnsi="Noto Sans" w:cs="Noto Sans"/>
          <w:kern w:val="18"/>
          <w:sz w:val="18"/>
          <w:szCs w:val="18"/>
        </w:rPr>
      </w:pPr>
    </w:p>
    <w:p w14:paraId="334C3BB7" w14:textId="1243CAEC" w:rsidR="008D66F8" w:rsidRDefault="008D66F8" w:rsidP="008E102E">
      <w:pPr>
        <w:jc w:val="both"/>
        <w:rPr>
          <w:rFonts w:ascii="Noto Sans" w:eastAsia="Calibri" w:hAnsi="Noto Sans" w:cs="Noto Sans"/>
          <w:kern w:val="18"/>
          <w:sz w:val="18"/>
          <w:szCs w:val="18"/>
        </w:rPr>
      </w:pPr>
      <w:r w:rsidRPr="008E102E">
        <w:rPr>
          <w:rFonts w:ascii="Noto Sans" w:eastAsia="Calibri" w:hAnsi="Noto Sans" w:cs="Noto Sans"/>
          <w:kern w:val="18"/>
          <w:sz w:val="18"/>
          <w:szCs w:val="18"/>
        </w:rPr>
        <w:t xml:space="preserve">En principio, los actos u hechos de corrupción, se encuentran regulados en la normativa nacional en el Título Décimo del Código  Penal Federal, tanto en el vigente al momento  de los hechos como en  el reformado, y normativa internacional en el artículo IV de la Convención interamericana contra la Corrupción; en este sentido, la Secretaría Anticorrupción y Buen Gobierno es competente para conocer e investigar las conductas de los servidores públicos de la Administración Pública Federal que puedan constituir responsabilidades administrativas, por lo cual, el expediente en etapa de investigación no está relacionado con actos de corrupción sino con faltas administrativas al marco de la Ley General de Responsabilidades Administrativas. </w:t>
      </w:r>
    </w:p>
    <w:p w14:paraId="4DCC7A2E" w14:textId="77777777" w:rsidR="00C34BE7" w:rsidRPr="008E102E" w:rsidRDefault="00C34BE7" w:rsidP="008E102E">
      <w:pPr>
        <w:jc w:val="both"/>
        <w:rPr>
          <w:rFonts w:ascii="Noto Sans" w:eastAsia="Calibri" w:hAnsi="Noto Sans" w:cs="Noto Sans"/>
          <w:kern w:val="18"/>
          <w:sz w:val="18"/>
          <w:szCs w:val="18"/>
        </w:rPr>
      </w:pPr>
    </w:p>
    <w:p w14:paraId="0753F348" w14:textId="14C94271" w:rsidR="008D66F8" w:rsidRPr="008E102E" w:rsidRDefault="008D66F8" w:rsidP="008E102E">
      <w:pPr>
        <w:jc w:val="both"/>
        <w:rPr>
          <w:rFonts w:ascii="Noto Sans" w:eastAsia="Calibri" w:hAnsi="Noto Sans" w:cs="Noto Sans"/>
          <w:kern w:val="18"/>
          <w:sz w:val="18"/>
          <w:szCs w:val="18"/>
        </w:rPr>
      </w:pPr>
      <w:r w:rsidRPr="008E102E">
        <w:rPr>
          <w:rFonts w:ascii="Noto Sans" w:eastAsia="Calibri" w:hAnsi="Noto Sans" w:cs="Noto Sans"/>
          <w:kern w:val="18"/>
          <w:sz w:val="18"/>
          <w:szCs w:val="18"/>
        </w:rPr>
        <w:t>Adicionalmente, toda vez que a la fecha de la solicitud el expediente se encuentra en investigación, no resulta posible identificar si los hechos por los cuales se presentó la denuncia resultan constitutivos de una falta y mucho menos si estos se vinculan con hechos de corrupción, motivo por el cual no se cuenta con elementos objetivos para aseverar que la información está ligada con actos de corrupción.</w:t>
      </w:r>
    </w:p>
    <w:p w14:paraId="0E6BE60D" w14:textId="77777777" w:rsidR="00A16E51" w:rsidRPr="008E102E" w:rsidRDefault="00A16E51" w:rsidP="008E102E">
      <w:pPr>
        <w:jc w:val="both"/>
        <w:rPr>
          <w:rFonts w:ascii="Noto Sans" w:eastAsia="Calibri" w:hAnsi="Noto Sans" w:cs="Noto Sans"/>
          <w:kern w:val="18"/>
          <w:sz w:val="18"/>
          <w:szCs w:val="18"/>
        </w:rPr>
      </w:pPr>
    </w:p>
    <w:p w14:paraId="79A01498" w14:textId="1E324D38"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En cumplimiento al Vigésimo Cuarto de los Lineamientos en materia de Clasificación y Desclasificación de la Información, así como para la Elaboración de Versiones Públicas, se acreditan los siguientes elementos</w:t>
      </w:r>
      <w:r w:rsidR="00D24CFC">
        <w:rPr>
          <w:rFonts w:ascii="Noto Sans" w:eastAsia="Montserrat" w:hAnsi="Noto Sans" w:cs="Noto Sans"/>
          <w:sz w:val="18"/>
          <w:szCs w:val="18"/>
        </w:rPr>
        <w:t>:</w:t>
      </w:r>
    </w:p>
    <w:p w14:paraId="0D430FD8" w14:textId="77777777" w:rsidR="008D66F8" w:rsidRPr="008E102E" w:rsidRDefault="008D66F8" w:rsidP="008E102E">
      <w:pPr>
        <w:ind w:right="-19"/>
        <w:jc w:val="both"/>
        <w:rPr>
          <w:rFonts w:ascii="Noto Sans" w:eastAsia="Montserrat" w:hAnsi="Noto Sans" w:cs="Noto Sans"/>
          <w:sz w:val="18"/>
          <w:szCs w:val="18"/>
        </w:rPr>
      </w:pPr>
    </w:p>
    <w:p w14:paraId="60C3986D" w14:textId="60B9A4EC"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b/>
          <w:sz w:val="18"/>
          <w:szCs w:val="18"/>
        </w:rPr>
        <w:t>I. La existencia de un procedimiento de verificación al cumplimiento de las leyes:</w:t>
      </w:r>
      <w:r w:rsidRPr="008E102E">
        <w:rPr>
          <w:rFonts w:ascii="Noto Sans" w:eastAsia="Montserrat" w:hAnsi="Noto Sans" w:cs="Noto Sans"/>
          <w:sz w:val="18"/>
          <w:szCs w:val="18"/>
        </w:rPr>
        <w:t xml:space="preserve"> Al respecto, cabe precisar que el expediente 2024/IMSS/DE2473 (en el que se encuentra integrado el folio ciudadano </w:t>
      </w:r>
      <w:r w:rsidR="00700B45" w:rsidRPr="008E102E">
        <w:rPr>
          <w:rFonts w:ascii="Noto Sans" w:eastAsia="Montserrat" w:hAnsi="Noto Sans" w:cs="Noto Sans"/>
          <w:iCs/>
          <w:sz w:val="18"/>
          <w:szCs w:val="18"/>
          <w:lang w:val="es-MX"/>
        </w:rPr>
        <w:t>368336/2024</w:t>
      </w:r>
      <w:r w:rsidR="000939C3" w:rsidRPr="008E102E">
        <w:rPr>
          <w:rFonts w:ascii="Noto Sans" w:eastAsia="Montserrat" w:hAnsi="Noto Sans" w:cs="Noto Sans"/>
          <w:iCs/>
          <w:sz w:val="18"/>
          <w:szCs w:val="18"/>
          <w:lang w:val="es-MX"/>
        </w:rPr>
        <w:t>)</w:t>
      </w:r>
      <w:r w:rsidRPr="008E102E">
        <w:rPr>
          <w:rFonts w:ascii="Noto Sans" w:eastAsia="Montserrat" w:hAnsi="Noto Sans" w:cs="Noto Sans"/>
          <w:sz w:val="18"/>
          <w:szCs w:val="18"/>
        </w:rPr>
        <w:t xml:space="preserve"> se encuentra en etapa de investigación de conformidad con el Libro Segundo "Disposiciones Adjetivas", Título Primero "De la investigación y calificación de faltas administrativas", capítulo 1 "Inicio de la investigación" de la Ley General de Responsabilidades Administrativas.</w:t>
      </w:r>
    </w:p>
    <w:p w14:paraId="4ABB67F6" w14:textId="77777777" w:rsidR="008D66F8" w:rsidRPr="008E102E" w:rsidRDefault="008D66F8" w:rsidP="008E102E">
      <w:pPr>
        <w:ind w:right="-19"/>
        <w:jc w:val="both"/>
        <w:rPr>
          <w:rFonts w:ascii="Noto Sans" w:eastAsia="Montserrat" w:hAnsi="Noto Sans" w:cs="Noto Sans"/>
          <w:sz w:val="18"/>
          <w:szCs w:val="18"/>
        </w:rPr>
      </w:pPr>
    </w:p>
    <w:p w14:paraId="12902475" w14:textId="77777777"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 xml:space="preserve">Bajo Este contexto, es importante destacar que de los artículos 3, fracciones II, III, IV, IX, XIII y XVIII, 10, 91, 94, 100, 101, 102, 112, 115 y 208 de la Ley General de Responsabilidades Administrativas se deprende lo siguiente: </w:t>
      </w:r>
    </w:p>
    <w:p w14:paraId="3ED3590C" w14:textId="77777777" w:rsidR="008D66F8" w:rsidRPr="008E102E" w:rsidRDefault="008D66F8" w:rsidP="008E102E">
      <w:pPr>
        <w:ind w:right="-19"/>
        <w:jc w:val="both"/>
        <w:rPr>
          <w:rFonts w:ascii="Noto Sans" w:eastAsia="Montserrat" w:hAnsi="Noto Sans" w:cs="Noto Sans"/>
          <w:sz w:val="18"/>
          <w:szCs w:val="18"/>
        </w:rPr>
      </w:pPr>
    </w:p>
    <w:p w14:paraId="4D0BF235" w14:textId="2DC13C57" w:rsidR="008D66F8"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Para efectos de dicha Ley, se conciben las siguientes definiciones:</w:t>
      </w:r>
    </w:p>
    <w:p w14:paraId="6934B104" w14:textId="3DCC598D" w:rsidR="00C34BE7" w:rsidRDefault="00C34BE7" w:rsidP="008E102E">
      <w:pPr>
        <w:ind w:right="-19"/>
        <w:jc w:val="both"/>
        <w:rPr>
          <w:rFonts w:ascii="Noto Sans" w:eastAsia="Montserrat" w:hAnsi="Noto Sans" w:cs="Noto Sans"/>
          <w:sz w:val="18"/>
          <w:szCs w:val="18"/>
        </w:rPr>
      </w:pPr>
    </w:p>
    <w:p w14:paraId="65BCCC09" w14:textId="74D9DFA4"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Autoridad investigadora: La autoridad en las Secretarías, los Órganos internos de control, la Auditoría Superior de la Federación y las entidades de fiscalización superior de las entidades federativas, así como las unidades de responsabilidades de las Empresas productivas del Estado, encargada de la investigación de Faltas administrativas.</w:t>
      </w:r>
    </w:p>
    <w:p w14:paraId="16EC6344" w14:textId="77777777" w:rsidR="008D66F8" w:rsidRPr="008E102E" w:rsidRDefault="008D66F8" w:rsidP="008E102E">
      <w:pPr>
        <w:ind w:right="-19"/>
        <w:jc w:val="both"/>
        <w:rPr>
          <w:rFonts w:ascii="Noto Sans" w:eastAsia="Montserrat" w:hAnsi="Noto Sans" w:cs="Noto Sans"/>
          <w:sz w:val="18"/>
          <w:szCs w:val="18"/>
        </w:rPr>
      </w:pPr>
    </w:p>
    <w:p w14:paraId="05A8F40F" w14:textId="77777777"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Autoridad substanciadora: La autoridad en las Secretarías, los Órganos internos de control, la Auditoría Superior y sus homólogas en las entidades federativas, así como las unida des de responsabilidades de las Empresas productivas del Estado que, en el ámbito de su competencia, dirigen y conducen el procedimiento de responsabilidades administrativas desde la admisión del Informe de presunta responsabilidad administrativa y hasta la conclusión de la audiencia inicial. La función de la Autoridad substanciadora, en ningún caso podrá ser ejercida por una Autoridad investigadora.</w:t>
      </w:r>
    </w:p>
    <w:p w14:paraId="3DA79A72" w14:textId="77777777" w:rsidR="008D66F8" w:rsidRPr="008E102E" w:rsidRDefault="008D66F8" w:rsidP="008E102E">
      <w:pPr>
        <w:ind w:right="-19"/>
        <w:jc w:val="both"/>
        <w:rPr>
          <w:rFonts w:ascii="Noto Sans" w:eastAsia="Montserrat" w:hAnsi="Noto Sans" w:cs="Noto Sans"/>
          <w:sz w:val="18"/>
          <w:szCs w:val="18"/>
        </w:rPr>
      </w:pPr>
    </w:p>
    <w:p w14:paraId="61DCEDB0" w14:textId="77777777"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Autoridad resolutora: Tratándose de Faltas administrativas no graves lo será la unidad de responsabilidades administrativas o el servidor público asignado en los Órganos internos de control. Para las Faltas administrativas graves, así como para las faltas de particulares, lo será el Tribunal competente.</w:t>
      </w:r>
    </w:p>
    <w:p w14:paraId="739776D0" w14:textId="77777777" w:rsidR="008D66F8" w:rsidRPr="008E102E" w:rsidRDefault="008D66F8" w:rsidP="008E102E">
      <w:pPr>
        <w:ind w:right="-19"/>
        <w:jc w:val="both"/>
        <w:rPr>
          <w:rFonts w:ascii="Noto Sans" w:eastAsia="Montserrat" w:hAnsi="Noto Sans" w:cs="Noto Sans"/>
          <w:sz w:val="18"/>
          <w:szCs w:val="18"/>
        </w:rPr>
      </w:pPr>
    </w:p>
    <w:p w14:paraId="14B60FC3" w14:textId="45A7E7C0" w:rsidR="008D66F8"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Denunciante: La persona física o moral, o el servidor público que acude ante las Autoridades investigadoras a que se refiere la citada Ley, con el fin de denunciar actos u omisiones que pudieran constituir o vincularse con Faltas administrativas.</w:t>
      </w:r>
    </w:p>
    <w:p w14:paraId="5572960D" w14:textId="77777777" w:rsidR="00C34BE7" w:rsidRPr="008E102E" w:rsidRDefault="00C34BE7" w:rsidP="008E102E">
      <w:pPr>
        <w:ind w:right="-19"/>
        <w:jc w:val="both"/>
        <w:rPr>
          <w:rFonts w:ascii="Noto Sans" w:eastAsia="Montserrat" w:hAnsi="Noto Sans" w:cs="Noto Sans"/>
          <w:sz w:val="18"/>
          <w:szCs w:val="18"/>
        </w:rPr>
      </w:pPr>
    </w:p>
    <w:p w14:paraId="1137E2E4" w14:textId="526AF396"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Expediente de presunta responsabilidad administrativa: El expediente derivado de la investigación que las Autoridades investigadoras realizan en sede administrativa, al tener conocimiento de un acto u omisión posiblemente constitutivo de Faltas administrativas.</w:t>
      </w:r>
    </w:p>
    <w:p w14:paraId="2808068B" w14:textId="77777777" w:rsidR="008D66F8" w:rsidRPr="008E102E" w:rsidRDefault="008D66F8" w:rsidP="008E102E">
      <w:pPr>
        <w:ind w:right="-19"/>
        <w:jc w:val="both"/>
        <w:rPr>
          <w:rFonts w:ascii="Noto Sans" w:eastAsia="Montserrat" w:hAnsi="Noto Sans" w:cs="Noto Sans"/>
          <w:sz w:val="18"/>
          <w:szCs w:val="18"/>
        </w:rPr>
      </w:pPr>
    </w:p>
    <w:p w14:paraId="56EFC16F" w14:textId="77777777"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Informe de Presunta Responsabilidad Administrativa: El instrumento en el que las autoridades investigadoras describen los hechos relacionados con alguna de las faltas señaladas en la citada Ley, exponiendo de forma documentada con las pruebas y fundamentos, los motivos y presunta responsabilidad del Servidor Público o de un particular en la comisión de faltas administrativas.</w:t>
      </w:r>
    </w:p>
    <w:p w14:paraId="46DCAF58" w14:textId="77777777" w:rsidR="008D66F8" w:rsidRPr="008E102E" w:rsidRDefault="008D66F8" w:rsidP="008E102E">
      <w:pPr>
        <w:ind w:right="-19"/>
        <w:jc w:val="both"/>
        <w:rPr>
          <w:rFonts w:ascii="Noto Sans" w:eastAsia="Montserrat" w:hAnsi="Noto Sans" w:cs="Noto Sans"/>
          <w:sz w:val="18"/>
          <w:szCs w:val="18"/>
        </w:rPr>
      </w:pPr>
    </w:p>
    <w:p w14:paraId="1B3F8BA7" w14:textId="77777777"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Las Secretarías y los Órganos internos de control, y sus homólogas en las entidades federativas tendrán a su cargo, en el ámbito de su competencia, la investigación, substanciación y calificación de las Faltas administrativas. Tratándose de actos u omisiones que hayan sido calificados como Faltas administrativas no graves, las Secretarías y los Órganos internos de control serán competentes para iniciar, substanciar y resolver los procedimientos de responsabilidad administrativa.</w:t>
      </w:r>
    </w:p>
    <w:p w14:paraId="6FDD407C" w14:textId="77777777" w:rsidR="008D66F8" w:rsidRPr="008E102E" w:rsidRDefault="008D66F8" w:rsidP="008E102E">
      <w:pPr>
        <w:ind w:right="-19"/>
        <w:jc w:val="both"/>
        <w:rPr>
          <w:rFonts w:ascii="Noto Sans" w:eastAsia="Montserrat" w:hAnsi="Noto Sans" w:cs="Noto Sans"/>
          <w:sz w:val="18"/>
          <w:szCs w:val="18"/>
        </w:rPr>
      </w:pPr>
    </w:p>
    <w:p w14:paraId="15FFC571" w14:textId="77777777"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En el supuesto de que las autoridades investigadoras determinen en su calificación la existencia de Faltas administrativas, así como la presunta responsabilidad del infractor, deberán elaborar el Informe de Presunta Responsabilidad Administrativa y presentarlo a la Autoridad substanciadora para que proceda en los términos previstos en la referida Ley.</w:t>
      </w:r>
    </w:p>
    <w:p w14:paraId="10464536" w14:textId="77777777" w:rsidR="008D66F8" w:rsidRPr="008E102E" w:rsidRDefault="008D66F8" w:rsidP="008E102E">
      <w:pPr>
        <w:ind w:right="-19"/>
        <w:jc w:val="both"/>
        <w:rPr>
          <w:rFonts w:ascii="Noto Sans" w:eastAsia="Montserrat" w:hAnsi="Noto Sans" w:cs="Noto Sans"/>
          <w:sz w:val="18"/>
          <w:szCs w:val="18"/>
        </w:rPr>
      </w:pPr>
    </w:p>
    <w:p w14:paraId="72D9F531" w14:textId="77777777"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La investigación por la presunta responsabilidad de faltas administrativas iniciará de oficio, por denuncia o derivado de las auditorías practicadas por parte de las autoridades competentes o, en su caso, de auditores externos.</w:t>
      </w:r>
    </w:p>
    <w:p w14:paraId="2EA04B11" w14:textId="77777777" w:rsidR="008D66F8" w:rsidRPr="008E102E" w:rsidRDefault="008D66F8" w:rsidP="008E102E">
      <w:pPr>
        <w:ind w:right="-19"/>
        <w:jc w:val="both"/>
        <w:rPr>
          <w:rFonts w:ascii="Noto Sans" w:eastAsia="Montserrat" w:hAnsi="Noto Sans" w:cs="Noto Sans"/>
          <w:sz w:val="18"/>
          <w:szCs w:val="18"/>
        </w:rPr>
      </w:pPr>
    </w:p>
    <w:p w14:paraId="566CA52A" w14:textId="77777777"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Las Autoridades investigadoras llevarán de oficio las auditorías o investigaciones debidamente fundadas y motivadas respecto de las conductas de los Servidores Públicos y particulares que puedan constituir responsabilidades administrativas en el ámbito de su competencia. Lo anterior sin menoscabo de las investigaciones que se deriven de las denuncias.</w:t>
      </w:r>
    </w:p>
    <w:p w14:paraId="21091BDE" w14:textId="77777777" w:rsidR="008D66F8" w:rsidRPr="008E102E" w:rsidRDefault="008D66F8" w:rsidP="008E102E">
      <w:pPr>
        <w:ind w:right="-19"/>
        <w:jc w:val="both"/>
        <w:rPr>
          <w:rFonts w:ascii="Noto Sans" w:eastAsia="Montserrat" w:hAnsi="Noto Sans" w:cs="Noto Sans"/>
          <w:sz w:val="18"/>
          <w:szCs w:val="18"/>
        </w:rPr>
      </w:pPr>
    </w:p>
    <w:p w14:paraId="757EE4CB" w14:textId="77777777"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Concluidas las diligencias de investigación, las autoridades investigadoras procederán al análisis de los hechos, así como de la información recabada, a efecto de determinar la existencia o inexistencia de actos u omisiones que la Ley señale como falta administrativa y, en su caso, calificarla como grave o no grave.</w:t>
      </w:r>
    </w:p>
    <w:p w14:paraId="201C3516" w14:textId="77777777" w:rsidR="008D66F8" w:rsidRPr="008E102E" w:rsidRDefault="008D66F8" w:rsidP="008E102E">
      <w:pPr>
        <w:ind w:right="-19"/>
        <w:jc w:val="both"/>
        <w:rPr>
          <w:rFonts w:ascii="Noto Sans" w:eastAsia="Montserrat" w:hAnsi="Noto Sans" w:cs="Noto Sans"/>
          <w:sz w:val="18"/>
          <w:szCs w:val="18"/>
        </w:rPr>
      </w:pPr>
    </w:p>
    <w:p w14:paraId="752D51D9" w14:textId="3D02B79F" w:rsidR="008D66F8"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Una vez calificada la conducta se incluirá la misma en el Informe de Presunta Responsabilidad Administrativa y este se presentará ante la autoridad substanciadora a efecto de iniciar el procedimiento de responsabilidad administrativa. Si no se encontraren elementos suficientes para demostrar la existencia de la infracción y la presunta responsabilidad del infractor, se emitirá un acuerdo de conclusión y archivo del expediente, sin perjuicio de que pueda abrirse nuevamente la investigación si se presentan nuevos indicios o pruebas y no hubiere prescrito la facultad para sancionar.</w:t>
      </w:r>
    </w:p>
    <w:p w14:paraId="2C4B1C2A" w14:textId="77777777" w:rsidR="002F11F3" w:rsidRPr="008E102E" w:rsidRDefault="002F11F3" w:rsidP="008E102E">
      <w:pPr>
        <w:ind w:right="-19"/>
        <w:jc w:val="both"/>
        <w:rPr>
          <w:rFonts w:ascii="Noto Sans" w:eastAsia="Montserrat" w:hAnsi="Noto Sans" w:cs="Noto Sans"/>
          <w:sz w:val="18"/>
          <w:szCs w:val="18"/>
        </w:rPr>
      </w:pPr>
    </w:p>
    <w:p w14:paraId="204CB9E1" w14:textId="77777777"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Las autoridades substanciadoras, o en su caso, las resolutoras se abstendrán de iniciar el procedimiento de responsabilidad administrativa previsto en la Ley o de imponer sanciones administrativas a un servidor  público, según  sea el caso, cuando de las investigaciones practicadas o derivado de la valoración de las pruebas  aportadas  en el procedimiento  referido,  adviertan  que no existe daño ni perjuicio a la Hacienda Pública Federal, local o municipal, o al patrimonio de los entes públicos y que se actualiza alguna de las siguientes hipótesis:</w:t>
      </w:r>
    </w:p>
    <w:p w14:paraId="3A83ACBA" w14:textId="77777777" w:rsidR="008D66F8" w:rsidRPr="008E102E" w:rsidRDefault="008D66F8" w:rsidP="008E102E">
      <w:pPr>
        <w:ind w:right="-19"/>
        <w:jc w:val="both"/>
        <w:rPr>
          <w:rFonts w:ascii="Noto Sans" w:eastAsia="Montserrat" w:hAnsi="Noto Sans" w:cs="Noto Sans"/>
          <w:sz w:val="18"/>
          <w:szCs w:val="18"/>
        </w:rPr>
      </w:pPr>
    </w:p>
    <w:p w14:paraId="68863A0E" w14:textId="77777777" w:rsidR="008D66F8" w:rsidRPr="008E102E" w:rsidRDefault="008D66F8" w:rsidP="008E102E">
      <w:pPr>
        <w:pStyle w:val="Prrafodelista"/>
        <w:numPr>
          <w:ilvl w:val="0"/>
          <w:numId w:val="49"/>
        </w:numPr>
        <w:ind w:right="-19"/>
        <w:jc w:val="both"/>
        <w:rPr>
          <w:rFonts w:ascii="Noto Sans" w:eastAsia="Montserrat" w:hAnsi="Noto Sans" w:cs="Noto Sans"/>
          <w:sz w:val="18"/>
          <w:szCs w:val="18"/>
        </w:rPr>
      </w:pPr>
      <w:r w:rsidRPr="008E102E">
        <w:rPr>
          <w:rFonts w:ascii="Noto Sans" w:eastAsia="Montserrat" w:hAnsi="Noto Sans" w:cs="Noto Sans"/>
          <w:sz w:val="18"/>
          <w:szCs w:val="18"/>
        </w:rPr>
        <w:t>Que la actuación de la persona servidora pública, en la atención, trámite o resolución de asuntos a su cargo, esté referida a una cuestión de criterio o arbitrio opinable o debatible, en la que válidamente puedan sustentarse diversas soluciones, siempre que la conducta o abstención no constituya una desviación a la legalidad y obren constancias de los elementos que tomó en cuenta el Servidor Público en la decisión que adoptó, o</w:t>
      </w:r>
    </w:p>
    <w:p w14:paraId="006E06CD" w14:textId="77777777" w:rsidR="008D66F8" w:rsidRPr="008E102E" w:rsidRDefault="008D66F8" w:rsidP="008E102E">
      <w:pPr>
        <w:pStyle w:val="Prrafodelista"/>
        <w:ind w:right="-19"/>
        <w:jc w:val="both"/>
        <w:rPr>
          <w:rFonts w:ascii="Noto Sans" w:eastAsia="Montserrat" w:hAnsi="Noto Sans" w:cs="Noto Sans"/>
          <w:sz w:val="18"/>
          <w:szCs w:val="18"/>
        </w:rPr>
      </w:pPr>
    </w:p>
    <w:p w14:paraId="1807A68A" w14:textId="77777777" w:rsidR="008D66F8" w:rsidRPr="008E102E" w:rsidRDefault="008D66F8" w:rsidP="008E102E">
      <w:pPr>
        <w:pStyle w:val="Prrafodelista"/>
        <w:numPr>
          <w:ilvl w:val="0"/>
          <w:numId w:val="49"/>
        </w:numPr>
        <w:ind w:right="-19"/>
        <w:jc w:val="both"/>
        <w:rPr>
          <w:rFonts w:ascii="Noto Sans" w:eastAsia="Montserrat" w:hAnsi="Noto Sans" w:cs="Noto Sans"/>
          <w:sz w:val="18"/>
          <w:szCs w:val="18"/>
        </w:rPr>
      </w:pPr>
      <w:r w:rsidRPr="008E102E">
        <w:rPr>
          <w:rFonts w:ascii="Noto Sans" w:eastAsia="Montserrat" w:hAnsi="Noto Sans" w:cs="Noto Sans"/>
          <w:sz w:val="18"/>
          <w:szCs w:val="18"/>
        </w:rPr>
        <w:t>Que el acto u omisión fue corregido o subsanado de manera espontánea por el servidor público o implique error manifiesto y en cualquiera de estos supuestos, los efectos que, en su caso, se hubieren producido, desaparecieron.</w:t>
      </w:r>
    </w:p>
    <w:p w14:paraId="788CBB38" w14:textId="77777777" w:rsidR="008D66F8" w:rsidRPr="008E102E" w:rsidRDefault="008D66F8" w:rsidP="008E102E">
      <w:pPr>
        <w:ind w:right="-19"/>
        <w:jc w:val="both"/>
        <w:rPr>
          <w:rFonts w:ascii="Noto Sans" w:eastAsia="Montserrat" w:hAnsi="Noto Sans" w:cs="Noto Sans"/>
          <w:sz w:val="18"/>
          <w:szCs w:val="18"/>
        </w:rPr>
      </w:pPr>
    </w:p>
    <w:p w14:paraId="49F75CCD" w14:textId="77777777"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La autoridad investigadora o la persona denunciante podrán impugnar la abstención.</w:t>
      </w:r>
    </w:p>
    <w:p w14:paraId="31AFF3AC" w14:textId="77777777" w:rsidR="008D66F8" w:rsidRPr="008E102E" w:rsidRDefault="008D66F8" w:rsidP="008E102E">
      <w:pPr>
        <w:ind w:right="-19"/>
        <w:jc w:val="both"/>
        <w:rPr>
          <w:rFonts w:ascii="Noto Sans" w:eastAsia="Montserrat" w:hAnsi="Noto Sans" w:cs="Noto Sans"/>
          <w:sz w:val="18"/>
          <w:szCs w:val="18"/>
        </w:rPr>
      </w:pPr>
    </w:p>
    <w:p w14:paraId="4623E719" w14:textId="77777777"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El procedimiento de responsabilidad administrativa dará inicio cuando las autoridades substanciadoras, en el ámbito de su competencia, admitan el Informe de Presunta Responsabilidad Administrativa.</w:t>
      </w:r>
    </w:p>
    <w:p w14:paraId="6A658D36" w14:textId="77777777" w:rsidR="008D66F8" w:rsidRPr="008E102E" w:rsidRDefault="008D66F8" w:rsidP="008E102E">
      <w:pPr>
        <w:ind w:right="-19"/>
        <w:jc w:val="both"/>
        <w:rPr>
          <w:rFonts w:ascii="Noto Sans" w:eastAsia="Montserrat" w:hAnsi="Noto Sans" w:cs="Noto Sans"/>
          <w:sz w:val="18"/>
          <w:szCs w:val="18"/>
        </w:rPr>
      </w:pPr>
    </w:p>
    <w:p w14:paraId="54E7365E" w14:textId="77777777"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La autoridad a quien se encomiende la substanciación y, en su caso, resolución del procedimiento de responsabilidad administrativa, deberá ser distinto de aquél o aquellos encargados de la investigación, garantizándose la independencia entre ambas en el ejercicio de sus funciones.</w:t>
      </w:r>
    </w:p>
    <w:p w14:paraId="451DA79D" w14:textId="77777777" w:rsidR="008D66F8" w:rsidRPr="008E102E" w:rsidRDefault="008D66F8" w:rsidP="008E102E">
      <w:pPr>
        <w:ind w:right="-19"/>
        <w:jc w:val="both"/>
        <w:rPr>
          <w:rFonts w:ascii="Noto Sans" w:eastAsia="Montserrat" w:hAnsi="Noto Sans" w:cs="Noto Sans"/>
          <w:sz w:val="18"/>
          <w:szCs w:val="18"/>
        </w:rPr>
      </w:pPr>
    </w:p>
    <w:p w14:paraId="1DB4085B" w14:textId="7DE110C5"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A partir de lo anterior, es posible advertir que el procedimiento administrativo previsto en la Ley General de Responsabilidades Administrativa establece dos etapas, la primera corresponde al procedimiento de la investigación y calificación de las faltas administrativas (graves y no graves); y la segunda consiste en el procedimiento de responsabilidad administrativa</w:t>
      </w:r>
      <w:r w:rsidR="00D235C5" w:rsidRPr="008E102E">
        <w:rPr>
          <w:rFonts w:ascii="Noto Sans" w:eastAsia="Montserrat" w:hAnsi="Noto Sans" w:cs="Noto Sans"/>
          <w:sz w:val="18"/>
          <w:szCs w:val="18"/>
        </w:rPr>
        <w:t>.</w:t>
      </w:r>
    </w:p>
    <w:p w14:paraId="1EB14821" w14:textId="77777777" w:rsidR="008D66F8" w:rsidRPr="008E102E" w:rsidRDefault="008D66F8" w:rsidP="008E102E">
      <w:pPr>
        <w:ind w:right="-19"/>
        <w:jc w:val="both"/>
        <w:rPr>
          <w:rFonts w:ascii="Noto Sans" w:eastAsia="Montserrat" w:hAnsi="Noto Sans" w:cs="Noto Sans"/>
          <w:sz w:val="18"/>
          <w:szCs w:val="18"/>
        </w:rPr>
      </w:pPr>
    </w:p>
    <w:p w14:paraId="1228CEE4" w14:textId="77777777"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El procedimiento de la investigación y calificación de faltas graves y no graves se inicia con la recepción de una denuncia administrativa en la que se hacen del conocimiento de la autoridad hechos que pudieran ser irregulares administrativamente y, de acreditarse, configurarían alguna de las faltas administrativas que prevé la Ley en comento.</w:t>
      </w:r>
    </w:p>
    <w:p w14:paraId="4295BD72" w14:textId="77777777" w:rsidR="008D66F8" w:rsidRPr="008E102E" w:rsidRDefault="008D66F8" w:rsidP="008E102E">
      <w:pPr>
        <w:ind w:right="-19"/>
        <w:jc w:val="both"/>
        <w:rPr>
          <w:rFonts w:ascii="Noto Sans" w:eastAsia="Montserrat" w:hAnsi="Noto Sans" w:cs="Noto Sans"/>
          <w:sz w:val="18"/>
          <w:szCs w:val="18"/>
        </w:rPr>
      </w:pPr>
    </w:p>
    <w:p w14:paraId="0591963C" w14:textId="77777777"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Asimismo, el procedimiento de investigación tiene como finalidad realizar una investigación con el propósito de determinar si los hechos denunciados se acreditan o no. Así, una vez concluida la investigación, la autoridad investigadora procede a emitir el acuerdo correspondiente:</w:t>
      </w:r>
    </w:p>
    <w:p w14:paraId="3D3D2AC7" w14:textId="77777777" w:rsidR="008D66F8" w:rsidRPr="008E102E" w:rsidRDefault="008D66F8" w:rsidP="008E102E">
      <w:pPr>
        <w:ind w:right="-19"/>
        <w:jc w:val="both"/>
        <w:rPr>
          <w:rFonts w:ascii="Noto Sans" w:eastAsia="Montserrat" w:hAnsi="Noto Sans" w:cs="Noto Sans"/>
          <w:sz w:val="18"/>
          <w:szCs w:val="18"/>
        </w:rPr>
      </w:pPr>
    </w:p>
    <w:p w14:paraId="6E9EE9DC" w14:textId="77777777" w:rsidR="008D66F8" w:rsidRPr="008E102E" w:rsidRDefault="008D66F8" w:rsidP="008E102E">
      <w:pPr>
        <w:pStyle w:val="Prrafodelista"/>
        <w:numPr>
          <w:ilvl w:val="0"/>
          <w:numId w:val="49"/>
        </w:numPr>
        <w:ind w:right="-19"/>
        <w:jc w:val="both"/>
        <w:rPr>
          <w:rFonts w:ascii="Noto Sans" w:eastAsia="Montserrat" w:hAnsi="Noto Sans" w:cs="Noto Sans"/>
          <w:sz w:val="18"/>
          <w:szCs w:val="18"/>
        </w:rPr>
      </w:pPr>
      <w:r w:rsidRPr="008E102E">
        <w:rPr>
          <w:rFonts w:ascii="Noto Sans" w:eastAsia="Montserrat" w:hAnsi="Noto Sans" w:cs="Noto Sans"/>
          <w:sz w:val="18"/>
          <w:szCs w:val="18"/>
        </w:rPr>
        <w:t>Si los hechos no se demuestran, se ordena a archivar el expediente como asunto concluido;</w:t>
      </w:r>
    </w:p>
    <w:p w14:paraId="617E8765" w14:textId="77777777" w:rsidR="008D66F8" w:rsidRPr="008E102E" w:rsidRDefault="008D66F8" w:rsidP="008E102E">
      <w:pPr>
        <w:pStyle w:val="Prrafodelista"/>
        <w:ind w:right="-19"/>
        <w:jc w:val="both"/>
        <w:rPr>
          <w:rFonts w:ascii="Noto Sans" w:eastAsia="Montserrat" w:hAnsi="Noto Sans" w:cs="Noto Sans"/>
          <w:sz w:val="18"/>
          <w:szCs w:val="18"/>
        </w:rPr>
      </w:pPr>
    </w:p>
    <w:p w14:paraId="4E1D0BE0" w14:textId="77777777" w:rsidR="008D66F8" w:rsidRPr="008E102E" w:rsidRDefault="008D66F8" w:rsidP="008E102E">
      <w:pPr>
        <w:pStyle w:val="Prrafodelista"/>
        <w:numPr>
          <w:ilvl w:val="0"/>
          <w:numId w:val="49"/>
        </w:numPr>
        <w:ind w:right="-19"/>
        <w:jc w:val="both"/>
        <w:rPr>
          <w:rFonts w:ascii="Noto Sans" w:eastAsia="Montserrat" w:hAnsi="Noto Sans" w:cs="Noto Sans"/>
          <w:sz w:val="18"/>
          <w:szCs w:val="18"/>
        </w:rPr>
      </w:pPr>
      <w:r w:rsidRPr="008E102E">
        <w:rPr>
          <w:rFonts w:ascii="Noto Sans" w:eastAsia="Montserrat" w:hAnsi="Noto Sans" w:cs="Noto Sans"/>
          <w:sz w:val="18"/>
          <w:szCs w:val="18"/>
        </w:rPr>
        <w:t>En caso de que se demuestren los hechos, se determina si con los mismos presuntamente se configura alguna de las faltas administrativas que prevé la Ley General de la materia, en caso de que no ocurra lo anterior, también se ordena a archivar el expediente como asunto concluido;</w:t>
      </w:r>
    </w:p>
    <w:p w14:paraId="4B5D7694" w14:textId="77777777" w:rsidR="008D66F8" w:rsidRPr="008E102E" w:rsidRDefault="008D66F8" w:rsidP="008E102E">
      <w:pPr>
        <w:pStyle w:val="Prrafodelista"/>
        <w:rPr>
          <w:rFonts w:ascii="Noto Sans" w:eastAsia="Montserrat" w:hAnsi="Noto Sans" w:cs="Noto Sans"/>
          <w:sz w:val="18"/>
          <w:szCs w:val="18"/>
        </w:rPr>
      </w:pPr>
    </w:p>
    <w:p w14:paraId="5B9ADC50" w14:textId="77777777" w:rsidR="008D66F8" w:rsidRPr="008E102E" w:rsidRDefault="008D66F8" w:rsidP="008E102E">
      <w:pPr>
        <w:pStyle w:val="Prrafodelista"/>
        <w:numPr>
          <w:ilvl w:val="0"/>
          <w:numId w:val="49"/>
        </w:numPr>
        <w:ind w:right="-19"/>
        <w:jc w:val="both"/>
        <w:rPr>
          <w:rFonts w:ascii="Noto Sans" w:eastAsia="Montserrat" w:hAnsi="Noto Sans" w:cs="Noto Sans"/>
          <w:sz w:val="18"/>
          <w:szCs w:val="18"/>
        </w:rPr>
      </w:pPr>
      <w:r w:rsidRPr="008E102E">
        <w:rPr>
          <w:rFonts w:ascii="Noto Sans" w:eastAsia="Montserrat" w:hAnsi="Noto Sans" w:cs="Noto Sans"/>
          <w:sz w:val="18"/>
          <w:szCs w:val="18"/>
        </w:rPr>
        <w:t>Si se acreditan los hechos y se determina que con ellos se tipifica alguna de las faltas administrativas, se procede a calificar las mismas y a integrar el Informe de Presunta Responsabilidad Administrativa, el cual se presenta ante la autoridad substanciadora a efecto de iniciar el procedimiento de responsabilidad administrativa.</w:t>
      </w:r>
    </w:p>
    <w:p w14:paraId="5F02CD04" w14:textId="77777777" w:rsidR="008D66F8" w:rsidRPr="008E102E" w:rsidRDefault="008D66F8" w:rsidP="008E102E">
      <w:pPr>
        <w:ind w:right="-19"/>
        <w:jc w:val="both"/>
        <w:rPr>
          <w:rFonts w:ascii="Noto Sans" w:eastAsia="Montserrat" w:hAnsi="Noto Sans" w:cs="Noto Sans"/>
          <w:sz w:val="18"/>
          <w:szCs w:val="18"/>
        </w:rPr>
      </w:pPr>
    </w:p>
    <w:p w14:paraId="0F22CD7D" w14:textId="69C83C0C"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Bajo ese contexto, se acredita la existencia de un proceso de verificación, en tanto que los expedientes administrativos aún se encuentran en etapa de investigación, es decir, las autoridades se encuentran realizando las diligencias correspondientes para determinar la procedencia de la denuncia interpuesta.</w:t>
      </w:r>
      <w:r w:rsidR="00E95838">
        <w:rPr>
          <w:rFonts w:ascii="Noto Sans" w:eastAsia="Montserrat" w:hAnsi="Noto Sans" w:cs="Noto Sans"/>
          <w:sz w:val="18"/>
          <w:szCs w:val="18"/>
        </w:rPr>
        <w:t xml:space="preserve"> </w:t>
      </w:r>
      <w:r w:rsidRPr="008E102E">
        <w:rPr>
          <w:rFonts w:ascii="Noto Sans" w:eastAsia="Montserrat" w:hAnsi="Noto Sans" w:cs="Noto Sans"/>
          <w:sz w:val="18"/>
          <w:szCs w:val="18"/>
        </w:rPr>
        <w:t>Razón por la que se acredita el primero de los requisitos para la actualización de la causal de reserva de la información invocada, esto es, la existencia de un procedimiento de verificación del cumplimiento de las leyes.</w:t>
      </w:r>
    </w:p>
    <w:p w14:paraId="4531F11A" w14:textId="77777777" w:rsidR="008D66F8" w:rsidRPr="008E102E" w:rsidRDefault="008D66F8" w:rsidP="008E102E">
      <w:pPr>
        <w:ind w:right="-19"/>
        <w:jc w:val="both"/>
        <w:rPr>
          <w:rFonts w:ascii="Noto Sans" w:eastAsia="Montserrat" w:hAnsi="Noto Sans" w:cs="Noto Sans"/>
          <w:sz w:val="18"/>
          <w:szCs w:val="18"/>
        </w:rPr>
      </w:pPr>
    </w:p>
    <w:p w14:paraId="0713A3FA" w14:textId="216C7D05"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b/>
          <w:sz w:val="18"/>
          <w:szCs w:val="18"/>
        </w:rPr>
        <w:t xml:space="preserve">II. Que el procedimiento se encuentre en trámite: </w:t>
      </w:r>
      <w:r w:rsidRPr="008E102E">
        <w:rPr>
          <w:rFonts w:ascii="Noto Sans" w:eastAsia="Montserrat" w:hAnsi="Noto Sans" w:cs="Noto Sans"/>
          <w:sz w:val="18"/>
          <w:szCs w:val="18"/>
        </w:rPr>
        <w:t>En función a lo previamente referido, se advierte que existen 02 etapas en el procedimiento de verificación en el que se encuentra</w:t>
      </w:r>
      <w:r w:rsidR="00700B45" w:rsidRPr="008E102E">
        <w:rPr>
          <w:rFonts w:ascii="Noto Sans" w:eastAsia="Montserrat" w:hAnsi="Noto Sans" w:cs="Noto Sans"/>
          <w:sz w:val="18"/>
          <w:szCs w:val="18"/>
        </w:rPr>
        <w:t xml:space="preserve"> el </w:t>
      </w:r>
      <w:r w:rsidR="00700B45" w:rsidRPr="008E102E">
        <w:rPr>
          <w:rFonts w:ascii="Noto Sans" w:eastAsia="Montserrat" w:hAnsi="Noto Sans" w:cs="Noto Sans"/>
          <w:iCs/>
          <w:sz w:val="18"/>
          <w:szCs w:val="18"/>
        </w:rPr>
        <w:t>folio ciudadano 368336/2024, que forma</w:t>
      </w:r>
      <w:r w:rsidR="007A12C1">
        <w:rPr>
          <w:rFonts w:ascii="Noto Sans" w:eastAsia="Montserrat" w:hAnsi="Noto Sans" w:cs="Noto Sans"/>
          <w:iCs/>
          <w:sz w:val="18"/>
          <w:szCs w:val="18"/>
        </w:rPr>
        <w:t xml:space="preserve"> </w:t>
      </w:r>
      <w:r w:rsidR="00700B45" w:rsidRPr="008E102E">
        <w:rPr>
          <w:rFonts w:ascii="Noto Sans" w:eastAsia="Montserrat" w:hAnsi="Noto Sans" w:cs="Noto Sans"/>
          <w:iCs/>
          <w:sz w:val="18"/>
          <w:szCs w:val="18"/>
        </w:rPr>
        <w:t>parte íntegra del expediente 2024/IMSS/DE2473 que se encuentra en etapa de investigación</w:t>
      </w:r>
      <w:r w:rsidRPr="008E102E">
        <w:rPr>
          <w:rFonts w:ascii="Noto Sans" w:eastAsia="Montserrat" w:hAnsi="Noto Sans" w:cs="Noto Sans"/>
          <w:sz w:val="18"/>
          <w:szCs w:val="18"/>
        </w:rPr>
        <w:t xml:space="preserve"> </w:t>
      </w:r>
      <w:r w:rsidR="00700B45" w:rsidRPr="008E102E">
        <w:rPr>
          <w:rFonts w:ascii="Noto Sans" w:eastAsia="Montserrat" w:hAnsi="Noto Sans" w:cs="Noto Sans"/>
          <w:sz w:val="18"/>
          <w:szCs w:val="18"/>
        </w:rPr>
        <w:t>y que pudiera</w:t>
      </w:r>
      <w:r w:rsidRPr="008E102E">
        <w:rPr>
          <w:rFonts w:ascii="Noto Sans" w:eastAsia="Montserrat" w:hAnsi="Noto Sans" w:cs="Noto Sans"/>
          <w:sz w:val="18"/>
          <w:szCs w:val="18"/>
        </w:rPr>
        <w:t xml:space="preserve"> contener la información del interés de la persona solicitante, a decir, procedimiento de investigación y calificación de las faltas administrativas, siendo que, para el caso concreto, aún se encuentra en etapa de investigación, mismo que no ha concluido.</w:t>
      </w:r>
      <w:r w:rsidR="00034BD6">
        <w:rPr>
          <w:rFonts w:ascii="Noto Sans" w:eastAsia="Montserrat" w:hAnsi="Noto Sans" w:cs="Noto Sans"/>
          <w:sz w:val="18"/>
          <w:szCs w:val="18"/>
        </w:rPr>
        <w:t xml:space="preserve"> </w:t>
      </w:r>
      <w:r w:rsidRPr="008E102E">
        <w:rPr>
          <w:rFonts w:ascii="Noto Sans" w:eastAsia="Montserrat" w:hAnsi="Noto Sans" w:cs="Noto Sans"/>
          <w:sz w:val="18"/>
          <w:szCs w:val="18"/>
        </w:rPr>
        <w:t>De tal circunstancia, se colige que se acredita, el segundo requisito establecido en los Lineamientos Generales, pues como se advierte que los expedientes se encuentran en investigación.</w:t>
      </w:r>
    </w:p>
    <w:p w14:paraId="17866E7C" w14:textId="77777777" w:rsidR="008D66F8" w:rsidRPr="008E102E" w:rsidRDefault="008D66F8" w:rsidP="008E102E">
      <w:pPr>
        <w:ind w:right="-19"/>
        <w:jc w:val="both"/>
        <w:rPr>
          <w:rFonts w:ascii="Noto Sans" w:eastAsia="Montserrat" w:hAnsi="Noto Sans" w:cs="Noto Sans"/>
          <w:sz w:val="18"/>
          <w:szCs w:val="18"/>
        </w:rPr>
      </w:pPr>
    </w:p>
    <w:p w14:paraId="1B495B86" w14:textId="0F10A914"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b/>
          <w:sz w:val="18"/>
          <w:szCs w:val="18"/>
        </w:rPr>
        <w:t>III. La vinculación directa con las actividades que realiza la autoridad en el procedimiento de verificación del cumplimiento de las leyes:</w:t>
      </w:r>
      <w:r w:rsidRPr="008E102E">
        <w:rPr>
          <w:rFonts w:ascii="Noto Sans" w:eastAsia="Montserrat" w:hAnsi="Noto Sans" w:cs="Noto Sans"/>
          <w:sz w:val="18"/>
          <w:szCs w:val="18"/>
        </w:rPr>
        <w:t xml:space="preserve"> Al respecto, se tiene qu</w:t>
      </w:r>
      <w:r w:rsidR="00700B45" w:rsidRPr="008E102E">
        <w:rPr>
          <w:rFonts w:ascii="Noto Sans" w:eastAsia="Montserrat" w:hAnsi="Noto Sans" w:cs="Noto Sans"/>
          <w:sz w:val="18"/>
          <w:szCs w:val="18"/>
        </w:rPr>
        <w:t xml:space="preserve">e la información forma parte del </w:t>
      </w:r>
      <w:r w:rsidRPr="008E102E">
        <w:rPr>
          <w:rFonts w:ascii="Noto Sans" w:eastAsia="Montserrat" w:hAnsi="Noto Sans" w:cs="Noto Sans"/>
          <w:sz w:val="18"/>
          <w:szCs w:val="18"/>
        </w:rPr>
        <w:t>procedimient</w:t>
      </w:r>
      <w:r w:rsidR="00700B45" w:rsidRPr="008E102E">
        <w:rPr>
          <w:rFonts w:ascii="Noto Sans" w:eastAsia="Montserrat" w:hAnsi="Noto Sans" w:cs="Noto Sans"/>
          <w:sz w:val="18"/>
          <w:szCs w:val="18"/>
        </w:rPr>
        <w:t>o</w:t>
      </w:r>
      <w:r w:rsidRPr="008E102E">
        <w:rPr>
          <w:rFonts w:ascii="Noto Sans" w:eastAsia="Montserrat" w:hAnsi="Noto Sans" w:cs="Noto Sans"/>
          <w:sz w:val="18"/>
          <w:szCs w:val="18"/>
        </w:rPr>
        <w:t xml:space="preserve"> en etapa de investigación, por lo que no es posible permitir el acceso, ya que es una obligación adoptar las medidas necesarias para impedir que la búsqueda de la verdad de los hechos de un expediente se vea afectada.</w:t>
      </w:r>
    </w:p>
    <w:p w14:paraId="6848DA4D" w14:textId="77777777" w:rsidR="008D66F8" w:rsidRPr="008E102E" w:rsidRDefault="008D66F8" w:rsidP="008E102E">
      <w:pPr>
        <w:ind w:right="-19"/>
        <w:jc w:val="both"/>
        <w:rPr>
          <w:rFonts w:ascii="Noto Sans" w:eastAsia="Montserrat" w:hAnsi="Noto Sans" w:cs="Noto Sans"/>
          <w:sz w:val="18"/>
          <w:szCs w:val="18"/>
        </w:rPr>
      </w:pPr>
    </w:p>
    <w:p w14:paraId="082DD7E7" w14:textId="7B5AF726"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Con base en lo anterior, se desprende que la información solicitada, sí tiene vinculación directa con las actividades de verificación que realiza la Secretaría Anticorrupción y Buen Gobierno, a través de sus Órganos Interno de Control, puesto que se trata de la documental con la cual se continuará con la indagatoria, respecto de las investigaciones administrativas correspondientes.</w:t>
      </w:r>
      <w:r w:rsidR="00BB1958">
        <w:rPr>
          <w:rFonts w:ascii="Noto Sans" w:eastAsia="Montserrat" w:hAnsi="Noto Sans" w:cs="Noto Sans"/>
          <w:sz w:val="18"/>
          <w:szCs w:val="18"/>
        </w:rPr>
        <w:t xml:space="preserve"> </w:t>
      </w:r>
      <w:r w:rsidRPr="008E102E">
        <w:rPr>
          <w:rFonts w:ascii="Noto Sans" w:eastAsia="Montserrat" w:hAnsi="Noto Sans" w:cs="Noto Sans"/>
          <w:sz w:val="18"/>
          <w:szCs w:val="18"/>
        </w:rPr>
        <w:t>En tal virtud, se actualiza el tercero de los requisitos de procedencia, ya que la documentación solicitada guarda vinculación directa con las actividades de verificación que realizan las autoridades investigadoras.</w:t>
      </w:r>
    </w:p>
    <w:p w14:paraId="6C28C7E9" w14:textId="77777777" w:rsidR="00E95838" w:rsidRDefault="00E95838" w:rsidP="008E102E">
      <w:pPr>
        <w:ind w:right="-19"/>
        <w:jc w:val="both"/>
        <w:rPr>
          <w:rFonts w:ascii="Noto Sans" w:eastAsia="Montserrat" w:hAnsi="Noto Sans" w:cs="Noto Sans"/>
          <w:b/>
          <w:sz w:val="18"/>
          <w:szCs w:val="18"/>
        </w:rPr>
      </w:pPr>
    </w:p>
    <w:p w14:paraId="588BDC1E" w14:textId="77777777" w:rsidR="00C34BE7"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b/>
          <w:sz w:val="18"/>
          <w:szCs w:val="18"/>
        </w:rPr>
        <w:t xml:space="preserve">IV. Que la difusión de la información impida u obstaculice las actividades de inspección, supervisión o vigilancia que realicen las autoridades en el procedimiento de verificación del cumplimiento de las leyes: </w:t>
      </w:r>
      <w:r w:rsidRPr="008E102E">
        <w:rPr>
          <w:rFonts w:ascii="Noto Sans" w:eastAsia="Montserrat" w:hAnsi="Noto Sans" w:cs="Noto Sans"/>
          <w:sz w:val="18"/>
          <w:szCs w:val="18"/>
        </w:rPr>
        <w:t>Al respecto, es importante señalar que la información forma parte de la etapa de investigación, por lo que no se podía otorgar, aunado al hecho de que se debía proteger el principio del debido proceso.</w:t>
      </w:r>
    </w:p>
    <w:p w14:paraId="2EE18A75" w14:textId="5065481A"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Bajo tales consideraciones, se advierte que hacer del conocimiento público la información solicitada, resultaría perjudicial en la investigación que realizan las autoridades investigadoras, en tanto se podrían realizar acciones con el fin de obstaculizar o impedir las averiguaciones, o alterar los elementos con los que se pretende acreditar la presunta responsabilidad, al ser un elemento base para continuar con las indagatorias correspondientes.</w:t>
      </w:r>
    </w:p>
    <w:p w14:paraId="1D898817" w14:textId="77777777" w:rsidR="008D66F8" w:rsidRPr="008E102E" w:rsidRDefault="008D66F8" w:rsidP="008E102E">
      <w:pPr>
        <w:ind w:right="-19"/>
        <w:jc w:val="both"/>
        <w:rPr>
          <w:rFonts w:ascii="Noto Sans" w:eastAsia="Montserrat" w:hAnsi="Noto Sans" w:cs="Noto Sans"/>
          <w:sz w:val="18"/>
          <w:szCs w:val="18"/>
        </w:rPr>
      </w:pPr>
    </w:p>
    <w:p w14:paraId="4036AF2D" w14:textId="77777777"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De tales circunstancias, se cumple el cuarto requisito de procedencia y, por lo tanto, se actualizan todos los elementos establecidos en el artículo 110, fracción VI de la Ley Federal.</w:t>
      </w:r>
    </w:p>
    <w:p w14:paraId="0CEB1C81" w14:textId="0648FD91" w:rsidR="008D66F8" w:rsidRPr="008E102E" w:rsidRDefault="008D66F8" w:rsidP="008E102E">
      <w:pPr>
        <w:ind w:right="-19"/>
        <w:jc w:val="both"/>
        <w:rPr>
          <w:rFonts w:ascii="Noto Sans" w:eastAsia="Montserrat" w:hAnsi="Noto Sans" w:cs="Noto Sans"/>
          <w:sz w:val="18"/>
          <w:szCs w:val="18"/>
        </w:rPr>
      </w:pPr>
    </w:p>
    <w:p w14:paraId="1EB20E00" w14:textId="77777777" w:rsidR="0094347B" w:rsidRPr="008E102E" w:rsidRDefault="0094347B" w:rsidP="008E102E">
      <w:pPr>
        <w:jc w:val="both"/>
        <w:rPr>
          <w:rFonts w:ascii="Noto Sans" w:eastAsia="Calibri" w:hAnsi="Noto Sans" w:cs="Noto Sans"/>
          <w:kern w:val="18"/>
          <w:sz w:val="18"/>
          <w:szCs w:val="18"/>
        </w:rPr>
      </w:pPr>
      <w:r w:rsidRPr="008E102E">
        <w:rPr>
          <w:rFonts w:ascii="Noto Sans" w:eastAsia="Calibri" w:hAnsi="Noto Sans" w:cs="Noto Sans"/>
          <w:kern w:val="18"/>
          <w:sz w:val="18"/>
          <w:szCs w:val="18"/>
        </w:rPr>
        <w:t>Así, tomando en cuenta la prueba de daño realizada en término de lo establecido en los artículos 99, párrafo segundo y 100, de la Ley Federal de Transparencia y Acceso a la Información Pública, se determina que el plazo de reserva debe ser de 1 año, el cual, podrá modificarse en caso de variación en las circunstancias que llevaron a establecerlo.</w:t>
      </w:r>
    </w:p>
    <w:p w14:paraId="1278EA1D" w14:textId="77777777" w:rsidR="0094347B" w:rsidRPr="008E102E" w:rsidRDefault="0094347B" w:rsidP="008E102E">
      <w:pPr>
        <w:ind w:right="-19"/>
        <w:jc w:val="both"/>
        <w:rPr>
          <w:rFonts w:ascii="Noto Sans" w:eastAsia="Montserrat" w:hAnsi="Noto Sans" w:cs="Noto Sans"/>
          <w:sz w:val="18"/>
          <w:szCs w:val="18"/>
        </w:rPr>
      </w:pPr>
    </w:p>
    <w:p w14:paraId="32B13B75" w14:textId="6C42264C" w:rsidR="008D66F8" w:rsidRPr="008E102E" w:rsidRDefault="008D66F8"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En</w:t>
      </w:r>
      <w:r w:rsidR="00C22DEE" w:rsidRPr="008E102E">
        <w:rPr>
          <w:rFonts w:ascii="Noto Sans" w:eastAsia="Montserrat" w:hAnsi="Noto Sans" w:cs="Noto Sans"/>
          <w:sz w:val="18"/>
          <w:szCs w:val="18"/>
        </w:rPr>
        <w:t xml:space="preserve"> consecuencia, se emite</w:t>
      </w:r>
      <w:r w:rsidRPr="008E102E">
        <w:rPr>
          <w:rFonts w:ascii="Noto Sans" w:eastAsia="Montserrat" w:hAnsi="Noto Sans" w:cs="Noto Sans"/>
          <w:sz w:val="18"/>
          <w:szCs w:val="18"/>
        </w:rPr>
        <w:t xml:space="preserve"> la siguiente resolución por unanimidad:</w:t>
      </w:r>
    </w:p>
    <w:p w14:paraId="5442D2FE" w14:textId="77777777" w:rsidR="008D66F8" w:rsidRPr="008E102E" w:rsidRDefault="008D66F8" w:rsidP="008E102E">
      <w:pPr>
        <w:ind w:right="-19"/>
        <w:jc w:val="both"/>
        <w:rPr>
          <w:rFonts w:ascii="Noto Sans" w:eastAsia="Montserrat" w:hAnsi="Noto Sans" w:cs="Noto Sans"/>
          <w:sz w:val="18"/>
          <w:szCs w:val="18"/>
        </w:rPr>
      </w:pPr>
    </w:p>
    <w:p w14:paraId="22A52BCC" w14:textId="3A607148" w:rsidR="008D66F8" w:rsidRPr="008E102E" w:rsidRDefault="004E78F4" w:rsidP="008E102E">
      <w:pPr>
        <w:ind w:right="51"/>
        <w:jc w:val="both"/>
        <w:rPr>
          <w:rFonts w:ascii="Noto Sans" w:eastAsia="Montserrat" w:hAnsi="Noto Sans" w:cs="Noto Sans"/>
          <w:b/>
          <w:sz w:val="18"/>
          <w:szCs w:val="18"/>
        </w:rPr>
      </w:pPr>
      <w:r w:rsidRPr="008E102E">
        <w:rPr>
          <w:rFonts w:ascii="Noto Sans" w:hAnsi="Noto Sans" w:cs="Noto Sans"/>
          <w:b/>
          <w:sz w:val="18"/>
          <w:szCs w:val="18"/>
          <w:lang w:val="es-MX"/>
        </w:rPr>
        <w:t>II.A.2.ORD.10.25:</w:t>
      </w:r>
      <w:r w:rsidRPr="008E102E">
        <w:rPr>
          <w:rFonts w:ascii="Noto Sans" w:eastAsia="Montserrat" w:hAnsi="Noto Sans" w:cs="Noto Sans"/>
          <w:b/>
          <w:sz w:val="18"/>
          <w:szCs w:val="18"/>
        </w:rPr>
        <w:t xml:space="preserve"> </w:t>
      </w:r>
      <w:r w:rsidR="008D66F8" w:rsidRPr="008E102E">
        <w:rPr>
          <w:rFonts w:ascii="Noto Sans" w:eastAsia="Montserrat" w:hAnsi="Noto Sans" w:cs="Noto Sans"/>
          <w:b/>
          <w:sz w:val="18"/>
          <w:szCs w:val="18"/>
        </w:rPr>
        <w:t>CONFIRMAR</w:t>
      </w:r>
      <w:r w:rsidR="008D66F8" w:rsidRPr="008E102E">
        <w:rPr>
          <w:rFonts w:ascii="Noto Sans" w:eastAsia="Montserrat" w:hAnsi="Noto Sans" w:cs="Noto Sans"/>
          <w:sz w:val="18"/>
          <w:szCs w:val="18"/>
        </w:rPr>
        <w:t xml:space="preserve"> la clasificación de la información como reserva invocada por el OIC-IMSS a través de la CGOIC, </w:t>
      </w:r>
      <w:r w:rsidR="006B60A9" w:rsidRPr="008E102E">
        <w:rPr>
          <w:rFonts w:ascii="Noto Sans" w:eastAsia="Montserrat" w:hAnsi="Noto Sans" w:cs="Noto Sans"/>
          <w:sz w:val="18"/>
          <w:szCs w:val="18"/>
        </w:rPr>
        <w:t>respecto del</w:t>
      </w:r>
      <w:r w:rsidR="008D66F8" w:rsidRPr="008E102E">
        <w:rPr>
          <w:rFonts w:ascii="Noto Sans" w:eastAsia="Montserrat" w:hAnsi="Noto Sans" w:cs="Noto Sans"/>
          <w:sz w:val="18"/>
          <w:szCs w:val="18"/>
        </w:rPr>
        <w:t xml:space="preserve"> folio </w:t>
      </w:r>
      <w:r w:rsidR="008D66F8" w:rsidRPr="008E102E">
        <w:rPr>
          <w:rFonts w:ascii="Noto Sans" w:eastAsia="Montserrat" w:hAnsi="Noto Sans" w:cs="Noto Sans"/>
          <w:iCs/>
          <w:sz w:val="18"/>
          <w:szCs w:val="18"/>
        </w:rPr>
        <w:t>ciudadano 368336/2024 que forma parte íntegra del expediente 2024/IMSS/DE2473 que se encuentra en etapa de investigación</w:t>
      </w:r>
      <w:r w:rsidR="008D66F8" w:rsidRPr="008E102E">
        <w:rPr>
          <w:rFonts w:ascii="Noto Sans" w:eastAsia="Calibri" w:hAnsi="Noto Sans" w:cs="Noto Sans"/>
          <w:kern w:val="18"/>
          <w:sz w:val="18"/>
          <w:szCs w:val="18"/>
        </w:rPr>
        <w:t xml:space="preserve">, por el periodo de 1 año, de conformidad con el artículo 110, fracción VI, la Ley Federal de Transparencia y Acceso a la Información Pública. </w:t>
      </w:r>
    </w:p>
    <w:p w14:paraId="358DFC90" w14:textId="77777777" w:rsidR="008D66F8" w:rsidRPr="008E102E" w:rsidRDefault="008D66F8" w:rsidP="008E102E">
      <w:pPr>
        <w:jc w:val="both"/>
        <w:rPr>
          <w:rFonts w:ascii="Noto Sans" w:eastAsia="Montserrat" w:hAnsi="Noto Sans" w:cs="Noto Sans"/>
          <w:iCs/>
          <w:sz w:val="18"/>
          <w:szCs w:val="18"/>
        </w:rPr>
      </w:pPr>
    </w:p>
    <w:p w14:paraId="231EF6C8" w14:textId="24B1AE51" w:rsidR="008D66F8" w:rsidRPr="008E102E" w:rsidRDefault="008D66F8" w:rsidP="008E102E">
      <w:pPr>
        <w:jc w:val="both"/>
        <w:rPr>
          <w:rFonts w:ascii="Noto Sans" w:hAnsi="Noto Sans" w:cs="Noto Sans"/>
          <w:sz w:val="18"/>
          <w:szCs w:val="18"/>
        </w:rPr>
      </w:pPr>
      <w:r w:rsidRPr="008E102E">
        <w:rPr>
          <w:rFonts w:ascii="Noto Sans" w:hAnsi="Noto Sans" w:cs="Noto Sans"/>
          <w:sz w:val="18"/>
          <w:szCs w:val="18"/>
        </w:rPr>
        <w:t>Los documentos clasificados como reservados serán desclasificados, entre otras, cuando se extinga el plazo de reserva, de conformidad con el artículo 99, fracción II, y último párrafo, de la Ley Federal de Transparencia y Acceso a la Información Pública.</w:t>
      </w:r>
    </w:p>
    <w:p w14:paraId="4F792182" w14:textId="4388C308" w:rsidR="00C22DEE" w:rsidRDefault="00C22DEE" w:rsidP="008E102E">
      <w:pPr>
        <w:jc w:val="both"/>
        <w:rPr>
          <w:rFonts w:ascii="Noto Sans" w:eastAsia="Montserrat" w:hAnsi="Noto Sans" w:cs="Noto Sans"/>
          <w:sz w:val="18"/>
          <w:szCs w:val="18"/>
        </w:rPr>
      </w:pPr>
    </w:p>
    <w:p w14:paraId="0DB19AE4" w14:textId="0AAE119F" w:rsidR="00EB186B" w:rsidRPr="008E102E" w:rsidRDefault="00EB186B" w:rsidP="008E102E">
      <w:pPr>
        <w:jc w:val="both"/>
        <w:rPr>
          <w:rFonts w:ascii="Noto Sans" w:hAnsi="Noto Sans" w:cs="Noto Sans"/>
          <w:b/>
          <w:sz w:val="18"/>
          <w:szCs w:val="18"/>
        </w:rPr>
      </w:pPr>
      <w:r w:rsidRPr="008E102E">
        <w:rPr>
          <w:rFonts w:ascii="Noto Sans" w:hAnsi="Noto Sans" w:cs="Noto Sans"/>
          <w:b/>
          <w:sz w:val="18"/>
          <w:szCs w:val="18"/>
        </w:rPr>
        <w:t>B. Respuestas a solicitudes de acceso a la información en las que se analizará la clasificación de confidencialidad</w:t>
      </w:r>
    </w:p>
    <w:p w14:paraId="0FD3774F" w14:textId="307B881D" w:rsidR="00880350" w:rsidRPr="008E102E" w:rsidRDefault="00880350" w:rsidP="008E102E">
      <w:pPr>
        <w:ind w:right="-20"/>
        <w:jc w:val="both"/>
        <w:rPr>
          <w:rFonts w:ascii="Noto Sans" w:eastAsia="Montserrat" w:hAnsi="Noto Sans" w:cs="Noto Sans"/>
          <w:sz w:val="18"/>
          <w:szCs w:val="18"/>
          <w:lang w:val="es-MX"/>
        </w:rPr>
      </w:pPr>
    </w:p>
    <w:p w14:paraId="1F400B3C" w14:textId="27D83E7E" w:rsidR="00C72E79" w:rsidRPr="008E102E" w:rsidRDefault="00C72E79" w:rsidP="008E102E">
      <w:pPr>
        <w:jc w:val="both"/>
        <w:rPr>
          <w:rFonts w:ascii="Noto Sans" w:hAnsi="Noto Sans" w:cs="Noto Sans"/>
          <w:b/>
          <w:sz w:val="18"/>
          <w:szCs w:val="18"/>
          <w:lang w:val="es-MX"/>
        </w:rPr>
      </w:pPr>
      <w:r w:rsidRPr="008E102E">
        <w:rPr>
          <w:rFonts w:ascii="Noto Sans" w:hAnsi="Noto Sans" w:cs="Noto Sans"/>
          <w:b/>
          <w:sz w:val="18"/>
          <w:szCs w:val="18"/>
          <w:lang w:val="es-MX"/>
        </w:rPr>
        <w:t>B.1 Folio 330026525000214</w:t>
      </w:r>
    </w:p>
    <w:p w14:paraId="73BC2068" w14:textId="7B022AD3" w:rsidR="00B210F6" w:rsidRPr="008E102E" w:rsidRDefault="00B210F6" w:rsidP="008E102E">
      <w:pPr>
        <w:ind w:right="51"/>
        <w:jc w:val="both"/>
        <w:rPr>
          <w:rFonts w:ascii="Noto Sans" w:eastAsia="Montserrat" w:hAnsi="Noto Sans" w:cs="Noto Sans"/>
          <w:sz w:val="18"/>
          <w:szCs w:val="18"/>
          <w:lang w:val="es-MX"/>
        </w:rPr>
      </w:pPr>
    </w:p>
    <w:p w14:paraId="644CA32D" w14:textId="278A817F" w:rsidR="00880D52" w:rsidRPr="008E102E" w:rsidRDefault="00465441" w:rsidP="008E102E">
      <w:pPr>
        <w:jc w:val="both"/>
        <w:rPr>
          <w:rFonts w:ascii="Noto Sans" w:hAnsi="Noto Sans" w:cs="Noto Sans"/>
          <w:sz w:val="18"/>
          <w:szCs w:val="18"/>
          <w:lang w:val="es-MX"/>
        </w:rPr>
      </w:pPr>
      <w:r w:rsidRPr="008E102E">
        <w:rPr>
          <w:rFonts w:ascii="Noto Sans" w:hAnsi="Noto Sans" w:cs="Noto Sans"/>
          <w:sz w:val="18"/>
          <w:szCs w:val="18"/>
          <w:lang w:val="es-MX"/>
        </w:rPr>
        <w:t>Una persona solicitante</w:t>
      </w:r>
      <w:r w:rsidR="00880D52" w:rsidRPr="008E102E">
        <w:rPr>
          <w:rFonts w:ascii="Noto Sans" w:hAnsi="Noto Sans" w:cs="Noto Sans"/>
          <w:sz w:val="18"/>
          <w:szCs w:val="18"/>
          <w:lang w:val="es-MX"/>
        </w:rPr>
        <w:t xml:space="preserve"> requirió: </w:t>
      </w:r>
    </w:p>
    <w:p w14:paraId="6B1CE2F7" w14:textId="77777777" w:rsidR="00880D52" w:rsidRPr="008E102E" w:rsidRDefault="00880D52" w:rsidP="008E102E">
      <w:pPr>
        <w:jc w:val="both"/>
        <w:rPr>
          <w:rFonts w:ascii="Noto Sans" w:hAnsi="Noto Sans" w:cs="Noto Sans"/>
          <w:b/>
          <w:i/>
          <w:sz w:val="18"/>
          <w:szCs w:val="18"/>
          <w:lang w:val="es-MX"/>
        </w:rPr>
      </w:pPr>
    </w:p>
    <w:p w14:paraId="4E3C13F7" w14:textId="77777777" w:rsidR="00880D52" w:rsidRPr="008E102E" w:rsidRDefault="00880D52" w:rsidP="008E102E">
      <w:pPr>
        <w:ind w:left="567" w:right="567"/>
        <w:jc w:val="both"/>
        <w:rPr>
          <w:rFonts w:ascii="Noto Sans" w:hAnsi="Noto Sans" w:cs="Noto Sans"/>
          <w:bCs/>
          <w:i/>
          <w:iCs/>
          <w:sz w:val="16"/>
          <w:szCs w:val="16"/>
          <w:lang w:val="es-MX"/>
        </w:rPr>
      </w:pPr>
      <w:r w:rsidRPr="008E102E">
        <w:rPr>
          <w:rFonts w:ascii="Noto Sans" w:hAnsi="Noto Sans" w:cs="Noto Sans"/>
          <w:i/>
          <w:sz w:val="16"/>
          <w:szCs w:val="16"/>
          <w:lang w:val="es-MX"/>
        </w:rPr>
        <w:t>“</w:t>
      </w:r>
      <w:r w:rsidRPr="008E102E">
        <w:rPr>
          <w:rFonts w:ascii="Noto Sans" w:hAnsi="Noto Sans" w:cs="Noto Sans"/>
          <w:bCs/>
          <w:i/>
          <w:iCs/>
          <w:sz w:val="16"/>
          <w:szCs w:val="16"/>
          <w:lang w:val="es-MX"/>
        </w:rPr>
        <w:t>SECRETARIA ANTICORRUPCIÓN Y BUEN GOBIERNO.</w:t>
      </w:r>
    </w:p>
    <w:p w14:paraId="71D6DCD8" w14:textId="421FD6A0" w:rsidR="00880D52" w:rsidRPr="008E102E" w:rsidRDefault="00880D52" w:rsidP="008E102E">
      <w:pPr>
        <w:ind w:left="567" w:right="567"/>
        <w:jc w:val="both"/>
        <w:rPr>
          <w:rFonts w:ascii="Noto Sans" w:hAnsi="Noto Sans" w:cs="Noto Sans"/>
          <w:bCs/>
          <w:i/>
          <w:iCs/>
          <w:sz w:val="16"/>
          <w:szCs w:val="16"/>
          <w:lang w:val="es-MX"/>
        </w:rPr>
      </w:pPr>
      <w:r w:rsidRPr="008E102E">
        <w:rPr>
          <w:rFonts w:ascii="Noto Sans" w:hAnsi="Noto Sans" w:cs="Noto Sans"/>
          <w:bCs/>
          <w:i/>
          <w:iCs/>
          <w:sz w:val="16"/>
          <w:szCs w:val="16"/>
          <w:lang w:val="es-MX"/>
        </w:rPr>
        <w:t>Se solicita a esta Secretaria proporcione documento que acredite si en los últimos (cinco) 5 años han sido denunciadas o sancionadas en los diversos Órganos Internos de Control dependientes de esta Secretaria por ejercer violencia y hostigamiento laboral o bien permitir que el personal a su cargo ejerza violencia laboral o sexual en las […], debido a que actualmente prestan sus servicios en el Órgano Interno de Control de la Comisión Federal de Competencia Económica (COFECE), y han cometido diversos actos de violencia y hostigamiento laboral del personal a su cargo a si como han consentido y protegido que un subordinado de nombre […]... adscrito al área de Investigación de Denuncias de la cual es […] ejerza violencia y hostigamiento sexual con una subordinada a este servidor público lo anterior puede ser consultado en las actuaciones del Comité de Ética de la COFECE (</w:t>
      </w:r>
      <w:proofErr w:type="spellStart"/>
      <w:r w:rsidRPr="008E102E">
        <w:rPr>
          <w:rFonts w:ascii="Noto Sans" w:hAnsi="Noto Sans" w:cs="Noto Sans"/>
          <w:bCs/>
          <w:i/>
          <w:iCs/>
          <w:sz w:val="16"/>
          <w:szCs w:val="16"/>
          <w:lang w:val="es-MX"/>
        </w:rPr>
        <w:t>ultimo</w:t>
      </w:r>
      <w:proofErr w:type="spellEnd"/>
      <w:r w:rsidRPr="008E102E">
        <w:rPr>
          <w:rFonts w:ascii="Noto Sans" w:hAnsi="Noto Sans" w:cs="Noto Sans"/>
          <w:bCs/>
          <w:i/>
          <w:iCs/>
          <w:sz w:val="16"/>
          <w:szCs w:val="16"/>
          <w:lang w:val="es-MX"/>
        </w:rPr>
        <w:t xml:space="preserve"> trimestre del 2024).</w:t>
      </w:r>
    </w:p>
    <w:p w14:paraId="5AE33CCF" w14:textId="77777777" w:rsidR="00880D52" w:rsidRPr="008E102E" w:rsidRDefault="00880D52" w:rsidP="008E102E">
      <w:pPr>
        <w:ind w:left="567" w:right="567"/>
        <w:jc w:val="both"/>
        <w:rPr>
          <w:rFonts w:ascii="Noto Sans" w:hAnsi="Noto Sans" w:cs="Noto Sans"/>
          <w:bCs/>
          <w:i/>
          <w:iCs/>
          <w:sz w:val="16"/>
          <w:szCs w:val="16"/>
          <w:lang w:val="es-MX"/>
        </w:rPr>
      </w:pPr>
    </w:p>
    <w:p w14:paraId="5AA0B23B" w14:textId="77777777" w:rsidR="00880D52" w:rsidRPr="008E102E" w:rsidRDefault="00880D52" w:rsidP="008E102E">
      <w:pPr>
        <w:ind w:left="567" w:right="567"/>
        <w:jc w:val="both"/>
        <w:rPr>
          <w:rFonts w:ascii="Noto Sans" w:hAnsi="Noto Sans" w:cs="Noto Sans"/>
          <w:bCs/>
          <w:i/>
          <w:iCs/>
          <w:sz w:val="16"/>
          <w:szCs w:val="16"/>
          <w:lang w:val="es-MX"/>
        </w:rPr>
      </w:pPr>
      <w:r w:rsidRPr="008E102E">
        <w:rPr>
          <w:rFonts w:ascii="Noto Sans" w:hAnsi="Noto Sans" w:cs="Noto Sans"/>
          <w:bCs/>
          <w:i/>
          <w:iCs/>
          <w:sz w:val="16"/>
          <w:szCs w:val="16"/>
          <w:lang w:val="es-MX"/>
        </w:rPr>
        <w:t xml:space="preserve">De esta Secretaria también se solicita documento que acredite que ha revisado lo anteriormente expuesto para tener los elementos suficientes y necesarios para que en el momento correspondiente pueda realizar el nombramiento del nuevo encargado del Titular del Órgano Interno de Control de la nueva Agencia de Antimonopolios que se creara de acuerdo con la reforma Constitucional al </w:t>
      </w:r>
      <w:proofErr w:type="spellStart"/>
      <w:r w:rsidRPr="008E102E">
        <w:rPr>
          <w:rFonts w:ascii="Noto Sans" w:hAnsi="Noto Sans" w:cs="Noto Sans"/>
          <w:bCs/>
          <w:i/>
          <w:iCs/>
          <w:sz w:val="16"/>
          <w:szCs w:val="16"/>
          <w:lang w:val="es-MX"/>
        </w:rPr>
        <w:t>articulo</w:t>
      </w:r>
      <w:proofErr w:type="spellEnd"/>
      <w:r w:rsidRPr="008E102E">
        <w:rPr>
          <w:rFonts w:ascii="Noto Sans" w:hAnsi="Noto Sans" w:cs="Noto Sans"/>
          <w:bCs/>
          <w:i/>
          <w:iCs/>
          <w:sz w:val="16"/>
          <w:szCs w:val="16"/>
          <w:lang w:val="es-MX"/>
        </w:rPr>
        <w:t xml:space="preserve"> 28.</w:t>
      </w:r>
    </w:p>
    <w:p w14:paraId="61E263E3" w14:textId="77777777" w:rsidR="00880D52" w:rsidRPr="008E102E" w:rsidRDefault="00880D52" w:rsidP="008E102E">
      <w:pPr>
        <w:ind w:left="567" w:right="567"/>
        <w:jc w:val="both"/>
        <w:rPr>
          <w:rFonts w:ascii="Noto Sans" w:hAnsi="Noto Sans" w:cs="Noto Sans"/>
          <w:bCs/>
          <w:i/>
          <w:iCs/>
          <w:sz w:val="16"/>
          <w:szCs w:val="16"/>
          <w:lang w:val="es-MX"/>
        </w:rPr>
      </w:pPr>
    </w:p>
    <w:p w14:paraId="451EEF3B" w14:textId="77777777" w:rsidR="00880D52" w:rsidRPr="008E102E" w:rsidRDefault="00880D52" w:rsidP="008E102E">
      <w:pPr>
        <w:ind w:left="567" w:right="567"/>
        <w:jc w:val="both"/>
        <w:rPr>
          <w:rFonts w:ascii="Noto Sans" w:hAnsi="Noto Sans" w:cs="Noto Sans"/>
          <w:bCs/>
          <w:i/>
          <w:iCs/>
          <w:sz w:val="16"/>
          <w:szCs w:val="16"/>
          <w:lang w:val="es-MX"/>
        </w:rPr>
      </w:pPr>
      <w:r w:rsidRPr="008E102E">
        <w:rPr>
          <w:rFonts w:ascii="Noto Sans" w:hAnsi="Noto Sans" w:cs="Noto Sans"/>
          <w:bCs/>
          <w:i/>
          <w:iCs/>
          <w:sz w:val="16"/>
          <w:szCs w:val="16"/>
          <w:lang w:val="es-MX"/>
        </w:rPr>
        <w:t>INSTITUTO NACIONAL DE LAS MUJERES (INMUJERES).</w:t>
      </w:r>
    </w:p>
    <w:p w14:paraId="4ECC7643" w14:textId="77777777" w:rsidR="00880D52" w:rsidRPr="008E102E" w:rsidRDefault="00880D52" w:rsidP="008E102E">
      <w:pPr>
        <w:ind w:left="567" w:right="567"/>
        <w:jc w:val="both"/>
        <w:rPr>
          <w:rFonts w:ascii="Noto Sans" w:hAnsi="Noto Sans" w:cs="Noto Sans"/>
          <w:bCs/>
          <w:i/>
          <w:iCs/>
          <w:sz w:val="16"/>
          <w:szCs w:val="16"/>
          <w:lang w:val="es-MX"/>
        </w:rPr>
      </w:pPr>
      <w:r w:rsidRPr="008E102E">
        <w:rPr>
          <w:rFonts w:ascii="Noto Sans" w:hAnsi="Noto Sans" w:cs="Noto Sans"/>
          <w:bCs/>
          <w:i/>
          <w:iCs/>
          <w:sz w:val="16"/>
          <w:szCs w:val="16"/>
          <w:lang w:val="es-MX"/>
        </w:rPr>
        <w:t>Documento que acredite que ha recibido denuncias o sanciones en contra de las […].</w:t>
      </w:r>
    </w:p>
    <w:p w14:paraId="14E1BB4A" w14:textId="77777777" w:rsidR="00880D52" w:rsidRPr="008E102E" w:rsidRDefault="00880D52" w:rsidP="008E102E">
      <w:pPr>
        <w:ind w:left="567" w:right="567"/>
        <w:jc w:val="both"/>
        <w:rPr>
          <w:rFonts w:ascii="Noto Sans" w:hAnsi="Noto Sans" w:cs="Noto Sans"/>
          <w:bCs/>
          <w:i/>
          <w:iCs/>
          <w:sz w:val="16"/>
          <w:szCs w:val="16"/>
          <w:lang w:val="es-MX"/>
        </w:rPr>
      </w:pPr>
    </w:p>
    <w:p w14:paraId="32DABC48" w14:textId="77777777" w:rsidR="00880D52" w:rsidRPr="008E102E" w:rsidRDefault="00880D52" w:rsidP="008E102E">
      <w:pPr>
        <w:ind w:left="567" w:right="567"/>
        <w:jc w:val="both"/>
        <w:rPr>
          <w:rFonts w:ascii="Noto Sans" w:hAnsi="Noto Sans" w:cs="Noto Sans"/>
          <w:bCs/>
          <w:i/>
          <w:iCs/>
          <w:sz w:val="16"/>
          <w:szCs w:val="16"/>
          <w:lang w:val="es-MX"/>
        </w:rPr>
      </w:pPr>
      <w:r w:rsidRPr="008E102E">
        <w:rPr>
          <w:rFonts w:ascii="Noto Sans" w:hAnsi="Noto Sans" w:cs="Noto Sans"/>
          <w:bCs/>
          <w:i/>
          <w:iCs/>
          <w:sz w:val="16"/>
          <w:szCs w:val="16"/>
          <w:lang w:val="es-MX"/>
        </w:rPr>
        <w:t>OFICINA DE LA PRESIDENCIA DE LA REPÚBLICA.</w:t>
      </w:r>
    </w:p>
    <w:p w14:paraId="0C75EB0E" w14:textId="77777777" w:rsidR="00880D52" w:rsidRPr="008E102E" w:rsidRDefault="00880D52" w:rsidP="008E102E">
      <w:pPr>
        <w:ind w:left="567" w:right="567"/>
        <w:jc w:val="both"/>
        <w:rPr>
          <w:rFonts w:ascii="Noto Sans" w:hAnsi="Noto Sans" w:cs="Noto Sans"/>
          <w:bCs/>
          <w:i/>
          <w:iCs/>
          <w:sz w:val="16"/>
          <w:szCs w:val="16"/>
          <w:lang w:val="es-MX"/>
        </w:rPr>
      </w:pPr>
      <w:r w:rsidRPr="008E102E">
        <w:rPr>
          <w:rFonts w:ascii="Noto Sans" w:hAnsi="Noto Sans" w:cs="Noto Sans"/>
          <w:bCs/>
          <w:i/>
          <w:iCs/>
          <w:sz w:val="16"/>
          <w:szCs w:val="16"/>
          <w:lang w:val="es-MX"/>
        </w:rPr>
        <w:t>Documento en el cual acredite que esa oficina ha recibido alguna queja por la mala actuación de las CC. […], debido a que en el Órgano Interno de Control de la COFECE han ejercido violencia y hostigamiento laboral al personal a su cargo y han permitido que uno de sus subordinados haya violentado y hostigado sexualmente a una subordinada.</w:t>
      </w:r>
    </w:p>
    <w:p w14:paraId="22C723D9" w14:textId="77777777" w:rsidR="00880D52" w:rsidRPr="008E102E" w:rsidRDefault="00880D52" w:rsidP="008E102E">
      <w:pPr>
        <w:ind w:left="567" w:right="567"/>
        <w:jc w:val="both"/>
        <w:rPr>
          <w:rFonts w:ascii="Noto Sans" w:hAnsi="Noto Sans" w:cs="Noto Sans"/>
          <w:bCs/>
          <w:i/>
          <w:iCs/>
          <w:sz w:val="16"/>
          <w:szCs w:val="16"/>
          <w:lang w:val="es-MX"/>
        </w:rPr>
      </w:pPr>
    </w:p>
    <w:p w14:paraId="4CB6F24E" w14:textId="77777777" w:rsidR="00880D52" w:rsidRPr="008E102E" w:rsidRDefault="00880D52" w:rsidP="008E102E">
      <w:pPr>
        <w:ind w:left="567" w:right="567"/>
        <w:jc w:val="both"/>
        <w:rPr>
          <w:rFonts w:ascii="Noto Sans" w:hAnsi="Noto Sans" w:cs="Noto Sans"/>
          <w:bCs/>
          <w:i/>
          <w:iCs/>
          <w:sz w:val="16"/>
          <w:szCs w:val="16"/>
          <w:lang w:val="es-MX"/>
        </w:rPr>
      </w:pPr>
      <w:r w:rsidRPr="008E102E">
        <w:rPr>
          <w:rFonts w:ascii="Noto Sans" w:hAnsi="Noto Sans" w:cs="Noto Sans"/>
          <w:bCs/>
          <w:i/>
          <w:iCs/>
          <w:sz w:val="16"/>
          <w:szCs w:val="16"/>
          <w:lang w:val="es-MX"/>
        </w:rPr>
        <w:t>SECRETARÍA DE ECONOMÍA.</w:t>
      </w:r>
    </w:p>
    <w:p w14:paraId="217A7633" w14:textId="77777777" w:rsidR="00880D52" w:rsidRPr="008E102E" w:rsidRDefault="00880D52" w:rsidP="008E102E">
      <w:pPr>
        <w:ind w:left="567" w:right="567"/>
        <w:jc w:val="both"/>
        <w:rPr>
          <w:rFonts w:ascii="Noto Sans" w:hAnsi="Noto Sans" w:cs="Noto Sans"/>
          <w:bCs/>
          <w:i/>
          <w:iCs/>
          <w:sz w:val="16"/>
          <w:szCs w:val="16"/>
          <w:lang w:val="es-MX"/>
        </w:rPr>
      </w:pPr>
      <w:r w:rsidRPr="008E102E">
        <w:rPr>
          <w:rFonts w:ascii="Noto Sans" w:hAnsi="Noto Sans" w:cs="Noto Sans"/>
          <w:bCs/>
          <w:i/>
          <w:iCs/>
          <w:sz w:val="16"/>
          <w:szCs w:val="16"/>
          <w:lang w:val="es-MX"/>
        </w:rPr>
        <w:t>Documento que acredite que la oficina del Secretario de Economía y/o el Órgano Interno de Control de esta secretaría han recibido quejas, denuncias o sanciones por parte de las […] debido a que en años anteriores estas dos servidoras públicas han prestado sus servicios en el Órgano Interno de Control antes citado, lo anterior para complementar la documentación necesaria para presentar ante la Fiscalía correspondiente debido a que han ejercido violencia y hostigamiento laboral al personal a su cargo y han permitido que uno de sus subordinados haya violentado y hostigado sexualmente a una subordinada, cabe mencionar que estas dos servidoras públicas anteriormente se encuentran prestando sus servicios […] de la COFECE respectivamente.</w:t>
      </w:r>
    </w:p>
    <w:p w14:paraId="72155086" w14:textId="77777777" w:rsidR="00880D52" w:rsidRPr="008E102E" w:rsidRDefault="00880D52" w:rsidP="008E102E">
      <w:pPr>
        <w:ind w:left="567" w:right="567"/>
        <w:jc w:val="both"/>
        <w:rPr>
          <w:rFonts w:ascii="Noto Sans" w:hAnsi="Noto Sans" w:cs="Noto Sans"/>
          <w:bCs/>
          <w:i/>
          <w:iCs/>
          <w:sz w:val="16"/>
          <w:szCs w:val="16"/>
          <w:lang w:val="es-MX"/>
        </w:rPr>
      </w:pPr>
    </w:p>
    <w:p w14:paraId="36BF2841" w14:textId="77777777" w:rsidR="00880D52" w:rsidRPr="008E102E" w:rsidRDefault="00880D52" w:rsidP="008E102E">
      <w:pPr>
        <w:ind w:left="567" w:right="567"/>
        <w:jc w:val="both"/>
        <w:rPr>
          <w:rFonts w:ascii="Noto Sans" w:hAnsi="Noto Sans" w:cs="Noto Sans"/>
          <w:bCs/>
          <w:i/>
          <w:iCs/>
          <w:sz w:val="16"/>
          <w:szCs w:val="16"/>
          <w:lang w:val="es-MX"/>
        </w:rPr>
      </w:pPr>
      <w:r w:rsidRPr="008E102E">
        <w:rPr>
          <w:rFonts w:ascii="Noto Sans" w:hAnsi="Noto Sans" w:cs="Noto Sans"/>
          <w:bCs/>
          <w:i/>
          <w:iCs/>
          <w:sz w:val="16"/>
          <w:szCs w:val="16"/>
          <w:lang w:val="es-MX"/>
        </w:rPr>
        <w:t>COMISIÓN NACIONAL DE LOS DERECHOS HUMANOS (CNDH)</w:t>
      </w:r>
    </w:p>
    <w:p w14:paraId="5E781DF4" w14:textId="77777777" w:rsidR="00880D52" w:rsidRPr="008E102E" w:rsidRDefault="00880D52" w:rsidP="008E102E">
      <w:pPr>
        <w:ind w:left="567" w:right="567"/>
        <w:jc w:val="both"/>
        <w:rPr>
          <w:rFonts w:ascii="Noto Sans" w:hAnsi="Noto Sans" w:cs="Noto Sans"/>
          <w:bCs/>
          <w:i/>
          <w:iCs/>
          <w:sz w:val="16"/>
          <w:szCs w:val="16"/>
          <w:lang w:val="es-MX"/>
        </w:rPr>
      </w:pPr>
      <w:r w:rsidRPr="008E102E">
        <w:rPr>
          <w:rFonts w:ascii="Noto Sans" w:hAnsi="Noto Sans" w:cs="Noto Sans"/>
          <w:bCs/>
          <w:i/>
          <w:iCs/>
          <w:sz w:val="16"/>
          <w:szCs w:val="16"/>
          <w:lang w:val="es-MX"/>
        </w:rPr>
        <w:t>Documento que acredite que ha recibido denuncias o sanciones en contra de las […].</w:t>
      </w:r>
    </w:p>
    <w:p w14:paraId="4121F966" w14:textId="77777777" w:rsidR="00880D52" w:rsidRPr="008E102E" w:rsidRDefault="00880D52" w:rsidP="008E102E">
      <w:pPr>
        <w:ind w:left="567" w:right="567"/>
        <w:jc w:val="both"/>
        <w:rPr>
          <w:rFonts w:ascii="Noto Sans" w:hAnsi="Noto Sans" w:cs="Noto Sans"/>
          <w:bCs/>
          <w:i/>
          <w:iCs/>
          <w:sz w:val="16"/>
          <w:szCs w:val="16"/>
          <w:lang w:val="es-MX"/>
        </w:rPr>
      </w:pPr>
    </w:p>
    <w:p w14:paraId="4F699D23" w14:textId="77777777" w:rsidR="00880D52" w:rsidRPr="008E102E" w:rsidRDefault="00880D52" w:rsidP="008E102E">
      <w:pPr>
        <w:ind w:left="567" w:right="567"/>
        <w:jc w:val="both"/>
        <w:rPr>
          <w:rFonts w:ascii="Noto Sans" w:hAnsi="Noto Sans" w:cs="Noto Sans"/>
          <w:bCs/>
          <w:i/>
          <w:iCs/>
          <w:sz w:val="16"/>
          <w:szCs w:val="16"/>
          <w:lang w:val="es-MX"/>
        </w:rPr>
      </w:pPr>
      <w:r w:rsidRPr="008E102E">
        <w:rPr>
          <w:rFonts w:ascii="Noto Sans" w:hAnsi="Noto Sans" w:cs="Noto Sans"/>
          <w:bCs/>
          <w:i/>
          <w:iCs/>
          <w:sz w:val="16"/>
          <w:szCs w:val="16"/>
          <w:lang w:val="es-MX"/>
        </w:rPr>
        <w:t>FISCALÍA GENERAL DE LA REPÚBLICA</w:t>
      </w:r>
    </w:p>
    <w:p w14:paraId="21BE34D0" w14:textId="77777777" w:rsidR="00880D52" w:rsidRPr="008E102E" w:rsidRDefault="00880D52" w:rsidP="008E102E">
      <w:pPr>
        <w:ind w:left="567" w:right="567"/>
        <w:jc w:val="both"/>
        <w:rPr>
          <w:rFonts w:ascii="Noto Sans" w:hAnsi="Noto Sans" w:cs="Noto Sans"/>
          <w:bCs/>
          <w:i/>
          <w:iCs/>
          <w:sz w:val="16"/>
          <w:szCs w:val="16"/>
          <w:lang w:val="es-MX"/>
        </w:rPr>
      </w:pPr>
      <w:r w:rsidRPr="008E102E">
        <w:rPr>
          <w:rFonts w:ascii="Noto Sans" w:hAnsi="Noto Sans" w:cs="Noto Sans"/>
          <w:bCs/>
          <w:i/>
          <w:iCs/>
          <w:sz w:val="16"/>
          <w:szCs w:val="16"/>
          <w:lang w:val="es-MX"/>
        </w:rPr>
        <w:t>Documento que acredite que ha recibido denuncias o sanciones en contra de las […].</w:t>
      </w:r>
    </w:p>
    <w:p w14:paraId="18FCD506" w14:textId="77777777" w:rsidR="00880D52" w:rsidRPr="008E102E" w:rsidRDefault="00880D52" w:rsidP="008E102E">
      <w:pPr>
        <w:ind w:left="567" w:right="567"/>
        <w:jc w:val="both"/>
        <w:rPr>
          <w:rFonts w:ascii="Noto Sans" w:hAnsi="Noto Sans" w:cs="Noto Sans"/>
          <w:bCs/>
          <w:i/>
          <w:iCs/>
          <w:sz w:val="16"/>
          <w:szCs w:val="16"/>
          <w:lang w:val="es-MX"/>
        </w:rPr>
      </w:pPr>
    </w:p>
    <w:p w14:paraId="36850944" w14:textId="77777777" w:rsidR="00880D52" w:rsidRPr="008E102E" w:rsidRDefault="00880D52" w:rsidP="008E102E">
      <w:pPr>
        <w:ind w:left="567" w:right="567"/>
        <w:jc w:val="both"/>
        <w:rPr>
          <w:rFonts w:ascii="Noto Sans" w:hAnsi="Noto Sans" w:cs="Noto Sans"/>
          <w:bCs/>
          <w:i/>
          <w:iCs/>
          <w:sz w:val="16"/>
          <w:szCs w:val="16"/>
          <w:lang w:val="es-MX"/>
        </w:rPr>
      </w:pPr>
      <w:r w:rsidRPr="008E102E">
        <w:rPr>
          <w:rFonts w:ascii="Noto Sans" w:hAnsi="Noto Sans" w:cs="Noto Sans"/>
          <w:bCs/>
          <w:i/>
          <w:iCs/>
          <w:sz w:val="16"/>
          <w:szCs w:val="16"/>
          <w:lang w:val="es-MX"/>
        </w:rPr>
        <w:t>FISCALÍA GENERAL DE JUSTICIA DE LA CDMX</w:t>
      </w:r>
    </w:p>
    <w:p w14:paraId="28C1577C" w14:textId="77777777" w:rsidR="00880D52" w:rsidRPr="008E102E" w:rsidRDefault="00880D52" w:rsidP="008E102E">
      <w:pPr>
        <w:ind w:left="567" w:right="567"/>
        <w:jc w:val="both"/>
        <w:rPr>
          <w:rFonts w:ascii="Noto Sans" w:hAnsi="Noto Sans" w:cs="Noto Sans"/>
          <w:bCs/>
          <w:i/>
          <w:iCs/>
          <w:sz w:val="16"/>
          <w:szCs w:val="16"/>
          <w:lang w:val="es-MX"/>
        </w:rPr>
      </w:pPr>
      <w:r w:rsidRPr="008E102E">
        <w:rPr>
          <w:rFonts w:ascii="Noto Sans" w:hAnsi="Noto Sans" w:cs="Noto Sans"/>
          <w:bCs/>
          <w:i/>
          <w:iCs/>
          <w:sz w:val="16"/>
          <w:szCs w:val="16"/>
          <w:lang w:val="es-MX"/>
        </w:rPr>
        <w:t>Documento que acredite que ha recibido denuncias o sanciones en contra de las […]". (sic)</w:t>
      </w:r>
    </w:p>
    <w:p w14:paraId="1C460B76" w14:textId="77777777" w:rsidR="00880D52" w:rsidRPr="008E102E" w:rsidRDefault="00880D52" w:rsidP="008E102E">
      <w:pPr>
        <w:ind w:left="567" w:right="567"/>
        <w:jc w:val="both"/>
        <w:rPr>
          <w:rFonts w:ascii="Noto Sans" w:eastAsia="Montserrat" w:hAnsi="Noto Sans" w:cs="Noto Sans"/>
          <w:i/>
          <w:sz w:val="18"/>
          <w:szCs w:val="18"/>
          <w:lang w:val="es-MX"/>
        </w:rPr>
      </w:pPr>
    </w:p>
    <w:p w14:paraId="4632786C" w14:textId="0F1DF4BB" w:rsidR="00880D52" w:rsidRPr="008E102E" w:rsidRDefault="00880D52" w:rsidP="008E102E">
      <w:pPr>
        <w:ind w:right="49"/>
        <w:jc w:val="both"/>
        <w:rPr>
          <w:rFonts w:ascii="Noto Sans" w:eastAsia="Yu Mincho" w:hAnsi="Noto Sans" w:cs="Noto Sans"/>
          <w:sz w:val="18"/>
          <w:szCs w:val="18"/>
          <w:lang w:val="es-MX"/>
        </w:rPr>
      </w:pPr>
      <w:r w:rsidRPr="008E102E">
        <w:rPr>
          <w:rFonts w:ascii="Noto Sans" w:hAnsi="Noto Sans" w:cs="Noto Sans"/>
          <w:sz w:val="18"/>
          <w:szCs w:val="18"/>
          <w:lang w:val="es-MX"/>
        </w:rPr>
        <w:t xml:space="preserve">Sobre el numeral 1 de la solicitud de acceso, el </w:t>
      </w:r>
      <w:r w:rsidRPr="008E102E">
        <w:rPr>
          <w:rFonts w:ascii="Noto Sans" w:hAnsi="Noto Sans" w:cs="Noto Sans"/>
          <w:sz w:val="18"/>
          <w:szCs w:val="18"/>
        </w:rPr>
        <w:t xml:space="preserve">Órgano Interno de Control de la Secretaría Anticorrupción y Buen Gobierno (OIC-SABG) y la Coordinación General de Órganos Internos de Control (CGOIC) solicitaron al Comité de </w:t>
      </w:r>
      <w:r w:rsidRPr="008E102E">
        <w:rPr>
          <w:rFonts w:ascii="Noto Sans" w:eastAsia="Montserrat" w:hAnsi="Noto Sans" w:cs="Noto Sans"/>
          <w:sz w:val="18"/>
          <w:szCs w:val="18"/>
          <w:lang w:val="es-MX"/>
        </w:rPr>
        <w:t xml:space="preserve">Transparencia </w:t>
      </w:r>
      <w:r w:rsidRPr="008E102E">
        <w:rPr>
          <w:rFonts w:ascii="Noto Sans" w:eastAsia="Yu Mincho" w:hAnsi="Noto Sans" w:cs="Noto Sans"/>
          <w:sz w:val="18"/>
          <w:szCs w:val="18"/>
          <w:lang w:val="es-MX"/>
        </w:rPr>
        <w:t>la clasificación de confidencialidad del resultado de la búsqueda que dé cuenta sobre la existencia o inexistencia de quejas, denuncias, investigaciones y procedimientos de responsabilidades administrativas instaurados en contra de las personas identificadas en la solicitud, que no hayan derivado en una sanción de carácter firme, con fundamento en los artículos 113, fracción I, de la Ley Federal de Transparencia y Acceso a la Información Pública; Trigésimo Octavo, fracción I, numeral 7, de los Lineamientos generales en materia de clasificación y desclasificación de la información, así como para la elaboración de versiones públicas; y el criterio FUNCIÓNPÚBLlCA/CT/01/2020 emitido por el Comité de Transparencia de esta Dependencia.</w:t>
      </w:r>
    </w:p>
    <w:p w14:paraId="0FC7A013" w14:textId="6F207497" w:rsidR="00D24CFC" w:rsidRPr="008E102E" w:rsidRDefault="00D24CFC" w:rsidP="008E102E">
      <w:pPr>
        <w:ind w:right="49"/>
        <w:jc w:val="both"/>
        <w:rPr>
          <w:rFonts w:ascii="Noto Sans" w:hAnsi="Noto Sans" w:cs="Noto Sans"/>
          <w:sz w:val="18"/>
          <w:szCs w:val="18"/>
          <w:lang w:val="es-MX"/>
        </w:rPr>
      </w:pPr>
    </w:p>
    <w:p w14:paraId="194296D0" w14:textId="77777777" w:rsidR="00880D52" w:rsidRPr="008E102E" w:rsidRDefault="00880D52" w:rsidP="008E102E">
      <w:pPr>
        <w:jc w:val="both"/>
        <w:rPr>
          <w:rFonts w:ascii="Noto Sans" w:hAnsi="Noto Sans" w:cs="Noto Sans"/>
          <w:sz w:val="18"/>
          <w:szCs w:val="18"/>
          <w:lang w:val="es-MX"/>
        </w:rPr>
      </w:pPr>
      <w:r w:rsidRPr="008E102E">
        <w:rPr>
          <w:rFonts w:ascii="Noto Sans" w:hAnsi="Noto Sans" w:cs="Noto Sans"/>
          <w:sz w:val="18"/>
          <w:szCs w:val="18"/>
          <w:lang w:val="es-MX"/>
        </w:rPr>
        <w:t>En consecuencia, se emite la siguiente resolución por unanimidad:</w:t>
      </w:r>
    </w:p>
    <w:p w14:paraId="2AA0594B" w14:textId="77777777" w:rsidR="00880D52" w:rsidRPr="008E102E" w:rsidRDefault="00880D52" w:rsidP="008E102E">
      <w:pPr>
        <w:jc w:val="both"/>
        <w:rPr>
          <w:rFonts w:ascii="Noto Sans" w:hAnsi="Noto Sans" w:cs="Noto Sans"/>
          <w:b/>
          <w:bCs/>
          <w:sz w:val="18"/>
          <w:szCs w:val="18"/>
          <w:lang w:val="es-MX"/>
        </w:rPr>
      </w:pPr>
    </w:p>
    <w:p w14:paraId="648E60C5" w14:textId="6A2556A2" w:rsidR="00880D52" w:rsidRPr="008E102E" w:rsidRDefault="004E78F4" w:rsidP="008E102E">
      <w:pPr>
        <w:ind w:right="51"/>
        <w:jc w:val="both"/>
        <w:rPr>
          <w:rFonts w:ascii="Noto Sans" w:eastAsia="Montserrat" w:hAnsi="Noto Sans" w:cs="Noto Sans"/>
          <w:b/>
          <w:sz w:val="18"/>
          <w:szCs w:val="18"/>
          <w:lang w:val="es-MX"/>
        </w:rPr>
      </w:pPr>
      <w:r w:rsidRPr="008E102E">
        <w:rPr>
          <w:rFonts w:ascii="Noto Sans" w:hAnsi="Noto Sans" w:cs="Noto Sans"/>
          <w:b/>
          <w:sz w:val="18"/>
          <w:szCs w:val="18"/>
          <w:lang w:val="es-MX"/>
        </w:rPr>
        <w:t>II.B.1.ORD.10.25:</w:t>
      </w:r>
      <w:r w:rsidRPr="008E102E">
        <w:rPr>
          <w:rFonts w:ascii="Noto Sans" w:eastAsia="Montserrat" w:hAnsi="Noto Sans" w:cs="Noto Sans"/>
          <w:b/>
          <w:sz w:val="18"/>
          <w:szCs w:val="18"/>
          <w:lang w:val="es-MX"/>
        </w:rPr>
        <w:t xml:space="preserve"> </w:t>
      </w:r>
      <w:r w:rsidR="00880D52" w:rsidRPr="008E102E">
        <w:rPr>
          <w:rFonts w:ascii="Noto Sans" w:hAnsi="Noto Sans" w:cs="Noto Sans"/>
          <w:b/>
          <w:bCs/>
          <w:sz w:val="18"/>
          <w:szCs w:val="18"/>
          <w:lang w:val="es-MX"/>
        </w:rPr>
        <w:t>CONFIRMAR</w:t>
      </w:r>
      <w:r w:rsidR="00880D52" w:rsidRPr="008E102E">
        <w:rPr>
          <w:rFonts w:ascii="Noto Sans" w:hAnsi="Noto Sans" w:cs="Noto Sans"/>
          <w:sz w:val="18"/>
          <w:szCs w:val="18"/>
          <w:lang w:val="es-MX"/>
        </w:rPr>
        <w:t xml:space="preserve"> la clasificación de confidencialidad invocada por el </w:t>
      </w:r>
      <w:r w:rsidR="00880D52" w:rsidRPr="008E102E">
        <w:rPr>
          <w:rFonts w:ascii="Noto Sans" w:hAnsi="Noto Sans" w:cs="Noto Sans"/>
          <w:sz w:val="18"/>
          <w:szCs w:val="18"/>
        </w:rPr>
        <w:t>OIC-SABG</w:t>
      </w:r>
      <w:r w:rsidR="00880D52" w:rsidRPr="008E102E">
        <w:rPr>
          <w:rFonts w:ascii="Noto Sans" w:hAnsi="Noto Sans" w:cs="Noto Sans"/>
          <w:sz w:val="18"/>
          <w:szCs w:val="18"/>
          <w:lang w:val="es-MX"/>
        </w:rPr>
        <w:t xml:space="preserve"> y de la CGOIC </w:t>
      </w:r>
      <w:r w:rsidR="00880D52" w:rsidRPr="008E102E">
        <w:rPr>
          <w:rFonts w:ascii="Noto Sans" w:hAnsi="Noto Sans" w:cs="Noto Sans"/>
          <w:sz w:val="18"/>
          <w:szCs w:val="20"/>
          <w:lang w:val="es-MX"/>
        </w:rPr>
        <w:t xml:space="preserve">respecto del </w:t>
      </w:r>
      <w:r w:rsidR="00880D52" w:rsidRPr="008E102E">
        <w:rPr>
          <w:rFonts w:ascii="Noto Sans" w:eastAsia="Montserrat" w:hAnsi="Noto Sans" w:cs="Noto Sans"/>
          <w:sz w:val="18"/>
          <w:szCs w:val="18"/>
          <w:lang w:val="es-MX"/>
        </w:rPr>
        <w:t xml:space="preserve">pronunciamiento, </w:t>
      </w:r>
      <w:r w:rsidR="00880D52" w:rsidRPr="008E102E">
        <w:rPr>
          <w:rFonts w:ascii="Noto Sans" w:eastAsia="Yu Mincho" w:hAnsi="Noto Sans" w:cs="Noto Sans"/>
          <w:sz w:val="18"/>
          <w:szCs w:val="20"/>
          <w:lang w:val="es-MX"/>
        </w:rPr>
        <w:t>en términos de los artículos 116 de la Ley General de Transparencia y Acceso a la Información Pública, 113, fracción I, de la Ley Federal de Transparencia y Acceso a la Información Pública; Trigésimo Octavo, fracción I, numeral 7, de los Lineamientos generales en materia de clasificación y desclasificación de la información, así como para la elaboración de versiones públicas; y el criterio FUNCIÓNPÚBLICA/CT/01/2020 emitido por el Comité de Transparencia de esta Dependencia.</w:t>
      </w:r>
    </w:p>
    <w:p w14:paraId="16E7DB22" w14:textId="5B1F63CB" w:rsidR="00C72E79" w:rsidRPr="008E102E" w:rsidRDefault="00C72E79" w:rsidP="008E102E">
      <w:pPr>
        <w:ind w:right="51"/>
        <w:jc w:val="both"/>
        <w:rPr>
          <w:rFonts w:ascii="Noto Sans" w:eastAsia="Montserrat" w:hAnsi="Noto Sans" w:cs="Noto Sans"/>
          <w:sz w:val="18"/>
          <w:szCs w:val="18"/>
          <w:lang w:val="es-MX"/>
        </w:rPr>
      </w:pPr>
    </w:p>
    <w:p w14:paraId="6DC7CDB1" w14:textId="0208DD94" w:rsidR="00C72E79" w:rsidRPr="008E102E" w:rsidRDefault="004E78F4" w:rsidP="008E102E">
      <w:pPr>
        <w:jc w:val="both"/>
        <w:rPr>
          <w:rFonts w:ascii="Noto Sans" w:hAnsi="Noto Sans" w:cs="Noto Sans"/>
          <w:b/>
          <w:sz w:val="18"/>
          <w:szCs w:val="18"/>
          <w:lang w:val="es-MX"/>
        </w:rPr>
      </w:pPr>
      <w:r w:rsidRPr="008E102E">
        <w:rPr>
          <w:rFonts w:ascii="Noto Sans" w:hAnsi="Noto Sans" w:cs="Noto Sans"/>
          <w:b/>
          <w:sz w:val="18"/>
          <w:szCs w:val="18"/>
          <w:lang w:val="es-MX"/>
        </w:rPr>
        <w:t>B.2</w:t>
      </w:r>
      <w:r w:rsidR="00C72E79" w:rsidRPr="008E102E">
        <w:rPr>
          <w:rFonts w:ascii="Noto Sans" w:hAnsi="Noto Sans" w:cs="Noto Sans"/>
          <w:b/>
          <w:sz w:val="18"/>
          <w:szCs w:val="18"/>
          <w:lang w:val="es-MX"/>
        </w:rPr>
        <w:t xml:space="preserve"> Folio 330026525000221</w:t>
      </w:r>
    </w:p>
    <w:p w14:paraId="5E444546" w14:textId="7934A9D7" w:rsidR="00C72E79" w:rsidRPr="008E102E" w:rsidRDefault="00C72E79" w:rsidP="008E102E">
      <w:pPr>
        <w:ind w:right="51"/>
        <w:jc w:val="both"/>
        <w:rPr>
          <w:rFonts w:ascii="Noto Sans" w:eastAsia="Montserrat" w:hAnsi="Noto Sans" w:cs="Noto Sans"/>
          <w:sz w:val="18"/>
          <w:szCs w:val="18"/>
          <w:lang w:val="es-MX"/>
        </w:rPr>
      </w:pPr>
    </w:p>
    <w:p w14:paraId="02DAE831" w14:textId="2E7E2C70" w:rsidR="00880D52" w:rsidRPr="008E102E" w:rsidRDefault="00465441" w:rsidP="008E102E">
      <w:pPr>
        <w:jc w:val="both"/>
        <w:rPr>
          <w:rFonts w:ascii="Noto Sans" w:hAnsi="Noto Sans" w:cs="Noto Sans"/>
          <w:sz w:val="18"/>
          <w:szCs w:val="18"/>
          <w:lang w:val="es-MX"/>
        </w:rPr>
      </w:pPr>
      <w:r w:rsidRPr="008E102E">
        <w:rPr>
          <w:rFonts w:ascii="Noto Sans" w:hAnsi="Noto Sans" w:cs="Noto Sans"/>
          <w:sz w:val="18"/>
          <w:szCs w:val="18"/>
          <w:lang w:val="es-MX"/>
        </w:rPr>
        <w:t>Una persona solicitante</w:t>
      </w:r>
      <w:r w:rsidR="00880D52" w:rsidRPr="008E102E">
        <w:rPr>
          <w:rFonts w:ascii="Noto Sans" w:hAnsi="Noto Sans" w:cs="Noto Sans"/>
          <w:sz w:val="18"/>
          <w:szCs w:val="18"/>
          <w:lang w:val="es-MX"/>
        </w:rPr>
        <w:t xml:space="preserve"> requirió: </w:t>
      </w:r>
    </w:p>
    <w:p w14:paraId="230A54C7" w14:textId="77777777" w:rsidR="00880D52" w:rsidRPr="008E102E" w:rsidRDefault="00880D52" w:rsidP="008E102E">
      <w:pPr>
        <w:jc w:val="both"/>
        <w:rPr>
          <w:rFonts w:ascii="Noto Sans" w:hAnsi="Noto Sans" w:cs="Noto Sans"/>
          <w:b/>
          <w:i/>
          <w:sz w:val="18"/>
          <w:szCs w:val="18"/>
          <w:lang w:val="es-MX"/>
        </w:rPr>
      </w:pPr>
    </w:p>
    <w:p w14:paraId="43BBB658" w14:textId="0C2F6F32" w:rsidR="00C34BE7" w:rsidRDefault="00880D52" w:rsidP="00C34BE7">
      <w:pPr>
        <w:ind w:left="567" w:right="567"/>
        <w:jc w:val="both"/>
        <w:rPr>
          <w:rFonts w:ascii="Noto Sans" w:hAnsi="Noto Sans" w:cs="Noto Sans"/>
          <w:bCs/>
          <w:i/>
          <w:iCs/>
          <w:sz w:val="16"/>
          <w:szCs w:val="16"/>
          <w:lang w:val="es-MX"/>
        </w:rPr>
      </w:pPr>
      <w:r w:rsidRPr="008E102E">
        <w:rPr>
          <w:rFonts w:ascii="Noto Sans" w:hAnsi="Noto Sans" w:cs="Noto Sans"/>
          <w:i/>
          <w:sz w:val="16"/>
          <w:szCs w:val="16"/>
          <w:lang w:val="es-MX"/>
        </w:rPr>
        <w:t xml:space="preserve">“Requiero conocer el </w:t>
      </w:r>
      <w:proofErr w:type="spellStart"/>
      <w:r w:rsidRPr="008E102E">
        <w:rPr>
          <w:rFonts w:ascii="Noto Sans" w:hAnsi="Noto Sans" w:cs="Noto Sans"/>
          <w:i/>
          <w:sz w:val="16"/>
          <w:szCs w:val="16"/>
          <w:lang w:val="es-MX"/>
        </w:rPr>
        <w:t>numero</w:t>
      </w:r>
      <w:proofErr w:type="spellEnd"/>
      <w:r w:rsidRPr="008E102E">
        <w:rPr>
          <w:rFonts w:ascii="Noto Sans" w:hAnsi="Noto Sans" w:cs="Noto Sans"/>
          <w:i/>
          <w:sz w:val="16"/>
          <w:szCs w:val="16"/>
          <w:lang w:val="es-MX"/>
        </w:rPr>
        <w:t xml:space="preserve"> de denuncias recibidas por los </w:t>
      </w:r>
      <w:proofErr w:type="spellStart"/>
      <w:r w:rsidRPr="008E102E">
        <w:rPr>
          <w:rFonts w:ascii="Noto Sans" w:hAnsi="Noto Sans" w:cs="Noto Sans"/>
          <w:i/>
          <w:sz w:val="16"/>
          <w:szCs w:val="16"/>
          <w:lang w:val="es-MX"/>
        </w:rPr>
        <w:t>organos</w:t>
      </w:r>
      <w:proofErr w:type="spellEnd"/>
      <w:r w:rsidRPr="008E102E">
        <w:rPr>
          <w:rFonts w:ascii="Noto Sans" w:hAnsi="Noto Sans" w:cs="Noto Sans"/>
          <w:i/>
          <w:sz w:val="16"/>
          <w:szCs w:val="16"/>
          <w:lang w:val="es-MX"/>
        </w:rPr>
        <w:t xml:space="preserve"> internos de control y sus oficinas de </w:t>
      </w:r>
      <w:proofErr w:type="spellStart"/>
      <w:r w:rsidRPr="008E102E">
        <w:rPr>
          <w:rFonts w:ascii="Noto Sans" w:hAnsi="Noto Sans" w:cs="Noto Sans"/>
          <w:i/>
          <w:sz w:val="16"/>
          <w:szCs w:val="16"/>
          <w:lang w:val="es-MX"/>
        </w:rPr>
        <w:t>representacion</w:t>
      </w:r>
      <w:proofErr w:type="spellEnd"/>
      <w:r w:rsidRPr="008E102E">
        <w:rPr>
          <w:rFonts w:ascii="Noto Sans" w:hAnsi="Noto Sans" w:cs="Noto Sans"/>
          <w:i/>
          <w:sz w:val="16"/>
          <w:szCs w:val="16"/>
          <w:lang w:val="es-MX"/>
        </w:rPr>
        <w:t xml:space="preserve"> en contra del servidor </w:t>
      </w:r>
      <w:proofErr w:type="spellStart"/>
      <w:r w:rsidRPr="008E102E">
        <w:rPr>
          <w:rFonts w:ascii="Noto Sans" w:hAnsi="Noto Sans" w:cs="Noto Sans"/>
          <w:i/>
          <w:sz w:val="16"/>
          <w:szCs w:val="16"/>
          <w:lang w:val="es-MX"/>
        </w:rPr>
        <w:t>publico</w:t>
      </w:r>
      <w:proofErr w:type="spellEnd"/>
      <w:r w:rsidRPr="008E102E">
        <w:rPr>
          <w:rFonts w:ascii="Noto Sans" w:hAnsi="Noto Sans" w:cs="Noto Sans"/>
          <w:i/>
          <w:sz w:val="16"/>
          <w:szCs w:val="16"/>
          <w:lang w:val="es-MX"/>
        </w:rPr>
        <w:t xml:space="preserve"> […], por acoso laboral o sexual u otros motivos, desde 2015 a la fecha, indicando el </w:t>
      </w:r>
      <w:proofErr w:type="spellStart"/>
      <w:r w:rsidRPr="008E102E">
        <w:rPr>
          <w:rFonts w:ascii="Noto Sans" w:hAnsi="Noto Sans" w:cs="Noto Sans"/>
          <w:i/>
          <w:sz w:val="16"/>
          <w:szCs w:val="16"/>
          <w:lang w:val="es-MX"/>
        </w:rPr>
        <w:t>numero</w:t>
      </w:r>
      <w:proofErr w:type="spellEnd"/>
      <w:r w:rsidRPr="008E102E">
        <w:rPr>
          <w:rFonts w:ascii="Noto Sans" w:hAnsi="Noto Sans" w:cs="Noto Sans"/>
          <w:i/>
          <w:sz w:val="16"/>
          <w:szCs w:val="16"/>
          <w:lang w:val="es-MX"/>
        </w:rPr>
        <w:t xml:space="preserve"> de expediente y las sanciones impuestas”. </w:t>
      </w:r>
      <w:r w:rsidRPr="008E102E">
        <w:rPr>
          <w:rFonts w:ascii="Noto Sans" w:hAnsi="Noto Sans" w:cs="Noto Sans"/>
          <w:bCs/>
          <w:i/>
          <w:iCs/>
          <w:sz w:val="16"/>
          <w:szCs w:val="16"/>
          <w:lang w:val="es-MX"/>
        </w:rPr>
        <w:t>(Sic)</w:t>
      </w:r>
    </w:p>
    <w:p w14:paraId="12C975CF" w14:textId="77777777" w:rsidR="006715CB" w:rsidRDefault="006715CB" w:rsidP="00C34BE7">
      <w:pPr>
        <w:ind w:left="567" w:right="567"/>
        <w:jc w:val="both"/>
        <w:rPr>
          <w:rFonts w:ascii="Noto Sans" w:hAnsi="Noto Sans" w:cs="Noto Sans"/>
          <w:i/>
          <w:sz w:val="16"/>
          <w:szCs w:val="16"/>
          <w:lang w:val="es-MX"/>
        </w:rPr>
      </w:pPr>
    </w:p>
    <w:p w14:paraId="535E1057" w14:textId="7471905A" w:rsidR="00880D52" w:rsidRPr="00C34BE7" w:rsidRDefault="00880D52" w:rsidP="00C34BE7">
      <w:pPr>
        <w:ind w:left="567" w:right="567"/>
        <w:jc w:val="both"/>
        <w:rPr>
          <w:rFonts w:ascii="Noto Sans" w:hAnsi="Noto Sans" w:cs="Noto Sans"/>
          <w:i/>
          <w:sz w:val="16"/>
          <w:szCs w:val="16"/>
          <w:lang w:val="es-MX"/>
        </w:rPr>
      </w:pPr>
      <w:r w:rsidRPr="008E102E">
        <w:rPr>
          <w:rFonts w:ascii="Noto Sans" w:hAnsi="Noto Sans" w:cs="Noto Sans"/>
          <w:sz w:val="18"/>
          <w:szCs w:val="18"/>
          <w:lang w:val="es-MX"/>
        </w:rPr>
        <w:t xml:space="preserve">El </w:t>
      </w:r>
      <w:r w:rsidRPr="008E102E">
        <w:rPr>
          <w:rFonts w:ascii="Noto Sans" w:hAnsi="Noto Sans" w:cs="Noto Sans"/>
          <w:sz w:val="18"/>
          <w:szCs w:val="18"/>
        </w:rPr>
        <w:t xml:space="preserve">Órgano Interno de Control </w:t>
      </w:r>
      <w:r w:rsidR="00700B45" w:rsidRPr="008E102E">
        <w:rPr>
          <w:rFonts w:ascii="Noto Sans" w:hAnsi="Noto Sans" w:cs="Noto Sans"/>
          <w:sz w:val="18"/>
          <w:szCs w:val="18"/>
        </w:rPr>
        <w:t>de</w:t>
      </w:r>
      <w:r w:rsidRPr="008E102E">
        <w:rPr>
          <w:rFonts w:ascii="Noto Sans" w:hAnsi="Noto Sans" w:cs="Noto Sans"/>
          <w:sz w:val="18"/>
          <w:szCs w:val="18"/>
        </w:rPr>
        <w:t xml:space="preserve"> la Secretaría Anticorrupción y Buen Gobierno (OIC-SABG) y la Coordinación General de Órganos Internos de Control (CGOIC) solicitaron al Comité de </w:t>
      </w:r>
      <w:r w:rsidRPr="008E102E">
        <w:rPr>
          <w:rFonts w:ascii="Noto Sans" w:eastAsia="Montserrat" w:hAnsi="Noto Sans" w:cs="Noto Sans"/>
          <w:sz w:val="18"/>
          <w:szCs w:val="18"/>
          <w:lang w:val="es-MX"/>
        </w:rPr>
        <w:t xml:space="preserve">Transparencia </w:t>
      </w:r>
      <w:r w:rsidRPr="008E102E">
        <w:rPr>
          <w:rFonts w:ascii="Noto Sans" w:eastAsia="Yu Mincho" w:hAnsi="Noto Sans" w:cs="Noto Sans"/>
          <w:sz w:val="18"/>
          <w:szCs w:val="18"/>
          <w:lang w:val="es-MX"/>
        </w:rPr>
        <w:t>la clasificación de confidencialidad del resultado de la búsqueda que dé cuenta sobre la existencia o inexistencia de quejas, denuncias, investigaciones y procedimientos de responsabilidades administrativas instaurados en contra de l</w:t>
      </w:r>
      <w:r w:rsidR="00700B45" w:rsidRPr="008E102E">
        <w:rPr>
          <w:rFonts w:ascii="Noto Sans" w:eastAsia="Yu Mincho" w:hAnsi="Noto Sans" w:cs="Noto Sans"/>
          <w:sz w:val="18"/>
          <w:szCs w:val="18"/>
          <w:lang w:val="es-MX"/>
        </w:rPr>
        <w:t>a persona</w:t>
      </w:r>
      <w:r w:rsidRPr="008E102E">
        <w:rPr>
          <w:rFonts w:ascii="Noto Sans" w:eastAsia="Yu Mincho" w:hAnsi="Noto Sans" w:cs="Noto Sans"/>
          <w:sz w:val="18"/>
          <w:szCs w:val="18"/>
          <w:lang w:val="es-MX"/>
        </w:rPr>
        <w:t xml:space="preserve"> identificad</w:t>
      </w:r>
      <w:r w:rsidR="00700B45" w:rsidRPr="008E102E">
        <w:rPr>
          <w:rFonts w:ascii="Noto Sans" w:eastAsia="Yu Mincho" w:hAnsi="Noto Sans" w:cs="Noto Sans"/>
          <w:sz w:val="18"/>
          <w:szCs w:val="18"/>
          <w:lang w:val="es-MX"/>
        </w:rPr>
        <w:t>a</w:t>
      </w:r>
      <w:r w:rsidRPr="008E102E">
        <w:rPr>
          <w:rFonts w:ascii="Noto Sans" w:eastAsia="Yu Mincho" w:hAnsi="Noto Sans" w:cs="Noto Sans"/>
          <w:sz w:val="18"/>
          <w:szCs w:val="18"/>
          <w:lang w:val="es-MX"/>
        </w:rPr>
        <w:t xml:space="preserve"> en la solicitud, que no hayan derivado en una sanción de carácter firme, con fundamento en los artículos 113, fracción I, de la Ley Federal de Transparencia y Acceso a la Información Pública; Trigésimo Octavo, fracción I, numeral 7, de los Lineamientos generales en materia de clasificación y desclasificación de la información, así como para la elaboración de versiones públicas; y el criterio FUNCIÓNPÚBLlCA/CT/01/2020 emitido por el Comité de Transparencia de esta Dependencia.</w:t>
      </w:r>
    </w:p>
    <w:p w14:paraId="591A1AC8" w14:textId="77777777" w:rsidR="00193000" w:rsidRPr="008E102E" w:rsidRDefault="00193000" w:rsidP="008E102E">
      <w:pPr>
        <w:ind w:right="49"/>
        <w:jc w:val="both"/>
        <w:rPr>
          <w:rFonts w:ascii="Noto Sans" w:hAnsi="Noto Sans" w:cs="Noto Sans"/>
          <w:sz w:val="18"/>
          <w:szCs w:val="18"/>
          <w:lang w:val="es-MX"/>
        </w:rPr>
      </w:pPr>
    </w:p>
    <w:p w14:paraId="5AA5AC7A" w14:textId="77777777" w:rsidR="00880D52" w:rsidRPr="008E102E" w:rsidRDefault="00880D52" w:rsidP="008E102E">
      <w:pPr>
        <w:jc w:val="both"/>
        <w:rPr>
          <w:rFonts w:ascii="Noto Sans" w:hAnsi="Noto Sans" w:cs="Noto Sans"/>
          <w:sz w:val="18"/>
          <w:szCs w:val="18"/>
          <w:lang w:val="es-MX"/>
        </w:rPr>
      </w:pPr>
      <w:r w:rsidRPr="008E102E">
        <w:rPr>
          <w:rFonts w:ascii="Noto Sans" w:hAnsi="Noto Sans" w:cs="Noto Sans"/>
          <w:sz w:val="18"/>
          <w:szCs w:val="18"/>
          <w:lang w:val="es-MX"/>
        </w:rPr>
        <w:t>En consecuencia, se emite la siguiente resolución por unanimidad:</w:t>
      </w:r>
    </w:p>
    <w:p w14:paraId="20D69A1E" w14:textId="77777777" w:rsidR="00880D52" w:rsidRPr="008E102E" w:rsidRDefault="00880D52" w:rsidP="008E102E">
      <w:pPr>
        <w:jc w:val="both"/>
        <w:rPr>
          <w:rFonts w:ascii="Noto Sans" w:hAnsi="Noto Sans" w:cs="Noto Sans"/>
          <w:b/>
          <w:bCs/>
          <w:sz w:val="18"/>
          <w:szCs w:val="18"/>
          <w:lang w:val="es-MX"/>
        </w:rPr>
      </w:pPr>
    </w:p>
    <w:p w14:paraId="74D345CA" w14:textId="59176FE6" w:rsidR="00481577" w:rsidRDefault="004E78F4" w:rsidP="00481577">
      <w:pPr>
        <w:ind w:right="51"/>
        <w:jc w:val="both"/>
        <w:rPr>
          <w:rFonts w:ascii="Noto Sans" w:eastAsia="Yu Mincho" w:hAnsi="Noto Sans" w:cs="Noto Sans"/>
          <w:sz w:val="18"/>
          <w:szCs w:val="20"/>
          <w:lang w:val="es-MX"/>
        </w:rPr>
      </w:pPr>
      <w:r w:rsidRPr="008E102E">
        <w:rPr>
          <w:rFonts w:ascii="Noto Sans" w:hAnsi="Noto Sans" w:cs="Noto Sans"/>
          <w:b/>
          <w:sz w:val="18"/>
          <w:szCs w:val="18"/>
          <w:lang w:val="es-MX"/>
        </w:rPr>
        <w:t>II.B.2.ORD.10.25:</w:t>
      </w:r>
      <w:r w:rsidRPr="008E102E">
        <w:rPr>
          <w:rFonts w:ascii="Noto Sans" w:eastAsia="Montserrat" w:hAnsi="Noto Sans" w:cs="Noto Sans"/>
          <w:b/>
          <w:sz w:val="18"/>
          <w:szCs w:val="18"/>
          <w:lang w:val="es-MX"/>
        </w:rPr>
        <w:t xml:space="preserve"> </w:t>
      </w:r>
      <w:r w:rsidR="00880D52" w:rsidRPr="008E102E">
        <w:rPr>
          <w:rFonts w:ascii="Noto Sans" w:hAnsi="Noto Sans" w:cs="Noto Sans"/>
          <w:b/>
          <w:bCs/>
          <w:sz w:val="18"/>
          <w:szCs w:val="18"/>
          <w:lang w:val="es-MX"/>
        </w:rPr>
        <w:t>CONFIRMAR</w:t>
      </w:r>
      <w:r w:rsidR="00880D52" w:rsidRPr="008E102E">
        <w:rPr>
          <w:rFonts w:ascii="Noto Sans" w:hAnsi="Noto Sans" w:cs="Noto Sans"/>
          <w:sz w:val="18"/>
          <w:szCs w:val="18"/>
          <w:lang w:val="es-MX"/>
        </w:rPr>
        <w:t xml:space="preserve"> la clasificación de confidencialidad invocada por el </w:t>
      </w:r>
      <w:r w:rsidR="00880D52" w:rsidRPr="008E102E">
        <w:rPr>
          <w:rFonts w:ascii="Noto Sans" w:hAnsi="Noto Sans" w:cs="Noto Sans"/>
          <w:sz w:val="18"/>
          <w:szCs w:val="18"/>
        </w:rPr>
        <w:t>OIC-SABG</w:t>
      </w:r>
      <w:r w:rsidR="00880D52" w:rsidRPr="008E102E">
        <w:rPr>
          <w:rFonts w:ascii="Noto Sans" w:hAnsi="Noto Sans" w:cs="Noto Sans"/>
          <w:sz w:val="18"/>
          <w:szCs w:val="18"/>
          <w:lang w:val="es-MX"/>
        </w:rPr>
        <w:t xml:space="preserve"> y la CGOIC </w:t>
      </w:r>
      <w:r w:rsidR="00880D52" w:rsidRPr="008E102E">
        <w:rPr>
          <w:rFonts w:ascii="Noto Sans" w:hAnsi="Noto Sans" w:cs="Noto Sans"/>
          <w:sz w:val="18"/>
          <w:szCs w:val="20"/>
          <w:lang w:val="es-MX"/>
        </w:rPr>
        <w:t xml:space="preserve">respecto del </w:t>
      </w:r>
      <w:r w:rsidR="00880D52" w:rsidRPr="008E102E">
        <w:rPr>
          <w:rFonts w:ascii="Noto Sans" w:eastAsia="Montserrat" w:hAnsi="Noto Sans" w:cs="Noto Sans"/>
          <w:sz w:val="18"/>
          <w:szCs w:val="18"/>
          <w:lang w:val="es-MX"/>
        </w:rPr>
        <w:t xml:space="preserve">pronunciamiento, </w:t>
      </w:r>
      <w:r w:rsidR="00880D52" w:rsidRPr="008E102E">
        <w:rPr>
          <w:rFonts w:ascii="Noto Sans" w:eastAsia="Yu Mincho" w:hAnsi="Noto Sans" w:cs="Noto Sans"/>
          <w:sz w:val="18"/>
          <w:szCs w:val="20"/>
          <w:lang w:val="es-MX"/>
        </w:rPr>
        <w:t xml:space="preserve">en términos de los artículos 116 de la Ley General de Transparencia y Acceso a la Información Pública, 113, fracción I, de la Ley Federal de Transparencia y Acceso a la Información Pública; Trigésimo Octavo, fracción I, numeral 7, de los Lineamientos generales en materia de clasificación y desclasificación de la información, así como para la elaboración de versiones públicas; y el criterio FUNCIÓNPÚBLICA/CT/01/2020 emitido por el Comité de Transparencia de esta Dependencia. </w:t>
      </w:r>
    </w:p>
    <w:p w14:paraId="732CBED7" w14:textId="77777777" w:rsidR="006715CB" w:rsidRDefault="006715CB" w:rsidP="00481577">
      <w:pPr>
        <w:ind w:right="51"/>
        <w:jc w:val="both"/>
        <w:rPr>
          <w:rFonts w:ascii="Noto Sans" w:eastAsia="Montserrat" w:hAnsi="Noto Sans" w:cs="Noto Sans"/>
          <w:b/>
          <w:sz w:val="18"/>
          <w:szCs w:val="18"/>
          <w:lang w:val="es-MX"/>
        </w:rPr>
      </w:pPr>
    </w:p>
    <w:p w14:paraId="0A7B1CD6" w14:textId="744421D8" w:rsidR="00C72E79" w:rsidRPr="00481577" w:rsidRDefault="00C72E79" w:rsidP="00481577">
      <w:pPr>
        <w:ind w:right="51"/>
        <w:jc w:val="both"/>
        <w:rPr>
          <w:rFonts w:ascii="Noto Sans" w:eastAsia="Montserrat" w:hAnsi="Noto Sans" w:cs="Noto Sans"/>
          <w:b/>
          <w:sz w:val="18"/>
          <w:szCs w:val="18"/>
          <w:lang w:val="es-MX"/>
        </w:rPr>
      </w:pPr>
      <w:r w:rsidRPr="008E102E">
        <w:rPr>
          <w:rFonts w:ascii="Noto Sans" w:hAnsi="Noto Sans" w:cs="Noto Sans"/>
          <w:b/>
          <w:sz w:val="18"/>
          <w:szCs w:val="18"/>
          <w:lang w:val="es-MX"/>
        </w:rPr>
        <w:t>B.</w:t>
      </w:r>
      <w:r w:rsidR="004E78F4" w:rsidRPr="008E102E">
        <w:rPr>
          <w:rFonts w:ascii="Noto Sans" w:hAnsi="Noto Sans" w:cs="Noto Sans"/>
          <w:b/>
          <w:sz w:val="18"/>
          <w:szCs w:val="18"/>
          <w:lang w:val="es-MX"/>
        </w:rPr>
        <w:t>3</w:t>
      </w:r>
      <w:r w:rsidRPr="008E102E">
        <w:rPr>
          <w:rFonts w:ascii="Noto Sans" w:hAnsi="Noto Sans" w:cs="Noto Sans"/>
          <w:b/>
          <w:sz w:val="18"/>
          <w:szCs w:val="18"/>
          <w:lang w:val="es-MX"/>
        </w:rPr>
        <w:t xml:space="preserve"> Folio 330026525000239</w:t>
      </w:r>
    </w:p>
    <w:p w14:paraId="6BB177FE" w14:textId="77777777" w:rsidR="00C72E79" w:rsidRPr="008E102E" w:rsidRDefault="00C72E79" w:rsidP="008E102E">
      <w:pPr>
        <w:ind w:right="51"/>
        <w:jc w:val="both"/>
        <w:rPr>
          <w:rFonts w:ascii="Noto Sans" w:eastAsia="Montserrat" w:hAnsi="Noto Sans" w:cs="Noto Sans"/>
          <w:sz w:val="18"/>
          <w:szCs w:val="18"/>
          <w:lang w:val="es-MX"/>
        </w:rPr>
      </w:pPr>
    </w:p>
    <w:p w14:paraId="4863694F" w14:textId="18E2E6BD" w:rsidR="00880D52" w:rsidRPr="008E102E" w:rsidRDefault="00465441" w:rsidP="008E102E">
      <w:pPr>
        <w:jc w:val="both"/>
        <w:rPr>
          <w:rFonts w:ascii="Noto Sans" w:hAnsi="Noto Sans" w:cs="Noto Sans"/>
          <w:sz w:val="18"/>
          <w:szCs w:val="18"/>
          <w:lang w:val="es-MX"/>
        </w:rPr>
      </w:pPr>
      <w:r w:rsidRPr="008E102E">
        <w:rPr>
          <w:rFonts w:ascii="Noto Sans" w:hAnsi="Noto Sans" w:cs="Noto Sans"/>
          <w:sz w:val="18"/>
          <w:szCs w:val="18"/>
          <w:lang w:val="es-MX"/>
        </w:rPr>
        <w:t>Una persona solicitante</w:t>
      </w:r>
      <w:r w:rsidR="00880D52" w:rsidRPr="008E102E">
        <w:rPr>
          <w:rFonts w:ascii="Noto Sans" w:hAnsi="Noto Sans" w:cs="Noto Sans"/>
          <w:sz w:val="18"/>
          <w:szCs w:val="18"/>
          <w:lang w:val="es-MX"/>
        </w:rPr>
        <w:t xml:space="preserve"> requirió: </w:t>
      </w:r>
    </w:p>
    <w:p w14:paraId="28CBCC8C" w14:textId="77777777" w:rsidR="00880D52" w:rsidRPr="008E102E" w:rsidRDefault="00880D52" w:rsidP="008E102E">
      <w:pPr>
        <w:jc w:val="both"/>
        <w:rPr>
          <w:rFonts w:ascii="Noto Sans" w:hAnsi="Noto Sans" w:cs="Noto Sans"/>
          <w:b/>
          <w:i/>
          <w:sz w:val="18"/>
          <w:szCs w:val="18"/>
          <w:lang w:val="es-MX"/>
        </w:rPr>
      </w:pPr>
    </w:p>
    <w:p w14:paraId="2D72F053" w14:textId="77777777" w:rsidR="00880D52" w:rsidRPr="008E102E" w:rsidRDefault="00880D52" w:rsidP="008E102E">
      <w:pPr>
        <w:ind w:left="567" w:right="567"/>
        <w:jc w:val="both"/>
        <w:rPr>
          <w:rFonts w:ascii="Noto Sans" w:hAnsi="Noto Sans" w:cs="Noto Sans"/>
          <w:bCs/>
          <w:i/>
          <w:iCs/>
          <w:sz w:val="16"/>
          <w:szCs w:val="16"/>
          <w:lang w:val="es-MX"/>
        </w:rPr>
      </w:pPr>
      <w:r w:rsidRPr="008E102E">
        <w:rPr>
          <w:rFonts w:ascii="Noto Sans" w:hAnsi="Noto Sans" w:cs="Noto Sans"/>
          <w:i/>
          <w:sz w:val="16"/>
          <w:szCs w:val="16"/>
          <w:lang w:val="es-MX"/>
        </w:rPr>
        <w:t>“</w:t>
      </w:r>
      <w:r w:rsidRPr="008E102E">
        <w:rPr>
          <w:rFonts w:ascii="Noto Sans" w:hAnsi="Noto Sans" w:cs="Noto Sans"/>
          <w:bCs/>
          <w:i/>
          <w:iCs/>
          <w:sz w:val="16"/>
          <w:szCs w:val="16"/>
          <w:lang w:val="es-MX"/>
        </w:rPr>
        <w:t xml:space="preserve">Solicito de manera formal información respecto a si el ciudadano […], con CURP […], ha sido o es sujeto de investigaciones administrativas, procedimientos de responsabilidad o investigaciones penales derivadas del ejercicio de sus funciones como servidor público o </w:t>
      </w:r>
      <w:proofErr w:type="spellStart"/>
      <w:r w:rsidRPr="008E102E">
        <w:rPr>
          <w:rFonts w:ascii="Noto Sans" w:hAnsi="Noto Sans" w:cs="Noto Sans"/>
          <w:bCs/>
          <w:i/>
          <w:iCs/>
          <w:sz w:val="16"/>
          <w:szCs w:val="16"/>
          <w:lang w:val="es-MX"/>
        </w:rPr>
        <w:t>cualesquiera</w:t>
      </w:r>
      <w:proofErr w:type="spellEnd"/>
      <w:r w:rsidRPr="008E102E">
        <w:rPr>
          <w:rFonts w:ascii="Noto Sans" w:hAnsi="Noto Sans" w:cs="Noto Sans"/>
          <w:bCs/>
          <w:i/>
          <w:iCs/>
          <w:sz w:val="16"/>
          <w:szCs w:val="16"/>
          <w:lang w:val="es-MX"/>
        </w:rPr>
        <w:t xml:space="preserve"> que sea.</w:t>
      </w:r>
    </w:p>
    <w:p w14:paraId="2D7A7559" w14:textId="77777777" w:rsidR="00880D52" w:rsidRPr="008E102E" w:rsidRDefault="00880D52" w:rsidP="008E102E">
      <w:pPr>
        <w:ind w:left="567" w:right="567"/>
        <w:jc w:val="both"/>
        <w:rPr>
          <w:rFonts w:ascii="Noto Sans" w:hAnsi="Noto Sans" w:cs="Noto Sans"/>
          <w:bCs/>
          <w:i/>
          <w:iCs/>
          <w:sz w:val="16"/>
          <w:szCs w:val="16"/>
          <w:lang w:val="es-MX"/>
        </w:rPr>
      </w:pPr>
      <w:r w:rsidRPr="008E102E">
        <w:rPr>
          <w:rFonts w:ascii="Noto Sans" w:hAnsi="Noto Sans" w:cs="Noto Sans"/>
          <w:bCs/>
          <w:i/>
          <w:iCs/>
          <w:sz w:val="16"/>
          <w:szCs w:val="16"/>
          <w:lang w:val="es-MX"/>
        </w:rPr>
        <w:t>En caso de que existan registros de investigaciones, solicito se me proporcione la siguiente información:</w:t>
      </w:r>
    </w:p>
    <w:p w14:paraId="4DF49EF7" w14:textId="77777777" w:rsidR="00880D52" w:rsidRPr="008E102E" w:rsidRDefault="00880D52" w:rsidP="008E102E">
      <w:pPr>
        <w:ind w:left="567" w:right="567"/>
        <w:jc w:val="both"/>
        <w:rPr>
          <w:rFonts w:ascii="Noto Sans" w:hAnsi="Noto Sans" w:cs="Noto Sans"/>
          <w:bCs/>
          <w:i/>
          <w:iCs/>
          <w:sz w:val="16"/>
          <w:szCs w:val="16"/>
          <w:lang w:val="es-MX"/>
        </w:rPr>
      </w:pPr>
      <w:r w:rsidRPr="008E102E">
        <w:rPr>
          <w:rFonts w:ascii="Noto Sans" w:hAnsi="Noto Sans" w:cs="Noto Sans"/>
          <w:bCs/>
          <w:i/>
          <w:iCs/>
          <w:sz w:val="16"/>
          <w:szCs w:val="16"/>
          <w:lang w:val="es-MX"/>
        </w:rPr>
        <w:t>Número de expediente o folio del procedimiento.</w:t>
      </w:r>
    </w:p>
    <w:p w14:paraId="3C833615" w14:textId="77777777" w:rsidR="00880D52" w:rsidRPr="008E102E" w:rsidRDefault="00880D52" w:rsidP="008E102E">
      <w:pPr>
        <w:ind w:left="567" w:right="567"/>
        <w:jc w:val="both"/>
        <w:rPr>
          <w:rFonts w:ascii="Noto Sans" w:hAnsi="Noto Sans" w:cs="Noto Sans"/>
          <w:bCs/>
          <w:i/>
          <w:iCs/>
          <w:sz w:val="16"/>
          <w:szCs w:val="16"/>
          <w:lang w:val="es-MX"/>
        </w:rPr>
      </w:pPr>
      <w:r w:rsidRPr="008E102E">
        <w:rPr>
          <w:rFonts w:ascii="Noto Sans" w:hAnsi="Noto Sans" w:cs="Noto Sans"/>
          <w:bCs/>
          <w:i/>
          <w:iCs/>
          <w:sz w:val="16"/>
          <w:szCs w:val="16"/>
          <w:lang w:val="es-MX"/>
        </w:rPr>
        <w:t>Autoridad que lleva o llevó a cabo la investigación.</w:t>
      </w:r>
    </w:p>
    <w:p w14:paraId="10BEA0FE" w14:textId="77777777" w:rsidR="00880D52" w:rsidRPr="008E102E" w:rsidRDefault="00880D52" w:rsidP="008E102E">
      <w:pPr>
        <w:ind w:left="567" w:right="567"/>
        <w:jc w:val="both"/>
        <w:rPr>
          <w:rFonts w:ascii="Noto Sans" w:hAnsi="Noto Sans" w:cs="Noto Sans"/>
          <w:bCs/>
          <w:i/>
          <w:iCs/>
          <w:sz w:val="16"/>
          <w:szCs w:val="16"/>
          <w:lang w:val="es-MX"/>
        </w:rPr>
      </w:pPr>
      <w:r w:rsidRPr="008E102E">
        <w:rPr>
          <w:rFonts w:ascii="Noto Sans" w:hAnsi="Noto Sans" w:cs="Noto Sans"/>
          <w:bCs/>
          <w:i/>
          <w:iCs/>
          <w:sz w:val="16"/>
          <w:szCs w:val="16"/>
          <w:lang w:val="es-MX"/>
        </w:rPr>
        <w:t>Estado procesal de la investigación (concluida, en trámite, archivada, sancionada, etc.).</w:t>
      </w:r>
    </w:p>
    <w:p w14:paraId="7C32F02F" w14:textId="77777777" w:rsidR="00880D52" w:rsidRPr="008E102E" w:rsidRDefault="00880D52" w:rsidP="008E102E">
      <w:pPr>
        <w:ind w:left="567" w:right="567"/>
        <w:jc w:val="both"/>
        <w:rPr>
          <w:rFonts w:ascii="Noto Sans" w:hAnsi="Noto Sans" w:cs="Noto Sans"/>
          <w:bCs/>
          <w:i/>
          <w:iCs/>
          <w:sz w:val="16"/>
          <w:szCs w:val="16"/>
          <w:lang w:val="es-MX"/>
        </w:rPr>
      </w:pPr>
      <w:r w:rsidRPr="008E102E">
        <w:rPr>
          <w:rFonts w:ascii="Noto Sans" w:hAnsi="Noto Sans" w:cs="Noto Sans"/>
          <w:bCs/>
          <w:i/>
          <w:iCs/>
          <w:sz w:val="16"/>
          <w:szCs w:val="16"/>
          <w:lang w:val="es-MX"/>
        </w:rPr>
        <w:t>Fecha de inicio y, en su caso, de conclusión.</w:t>
      </w:r>
    </w:p>
    <w:p w14:paraId="493538F4" w14:textId="77777777" w:rsidR="00880D52" w:rsidRPr="008E102E" w:rsidRDefault="00880D52" w:rsidP="008E102E">
      <w:pPr>
        <w:ind w:left="567" w:right="567"/>
        <w:jc w:val="both"/>
        <w:rPr>
          <w:rFonts w:ascii="Noto Sans" w:hAnsi="Noto Sans" w:cs="Noto Sans"/>
          <w:bCs/>
          <w:i/>
          <w:iCs/>
          <w:sz w:val="16"/>
          <w:szCs w:val="16"/>
          <w:lang w:val="es-MX"/>
        </w:rPr>
      </w:pPr>
      <w:r w:rsidRPr="008E102E">
        <w:rPr>
          <w:rFonts w:ascii="Noto Sans" w:hAnsi="Noto Sans" w:cs="Noto Sans"/>
          <w:bCs/>
          <w:i/>
          <w:iCs/>
          <w:sz w:val="16"/>
          <w:szCs w:val="16"/>
          <w:lang w:val="es-MX"/>
        </w:rPr>
        <w:t>Sanciones o resoluciones derivadas de la investigación, si las hubiere.</w:t>
      </w:r>
    </w:p>
    <w:p w14:paraId="19D6C87A" w14:textId="77777777" w:rsidR="00880D52" w:rsidRPr="008E102E" w:rsidRDefault="00880D52" w:rsidP="008E102E">
      <w:pPr>
        <w:ind w:left="567" w:right="567"/>
        <w:jc w:val="both"/>
        <w:rPr>
          <w:rFonts w:ascii="Noto Sans" w:hAnsi="Noto Sans" w:cs="Noto Sans"/>
          <w:bCs/>
          <w:i/>
          <w:iCs/>
          <w:sz w:val="16"/>
          <w:szCs w:val="16"/>
          <w:lang w:val="es-MX"/>
        </w:rPr>
      </w:pPr>
      <w:r w:rsidRPr="008E102E">
        <w:rPr>
          <w:rFonts w:ascii="Noto Sans" w:hAnsi="Noto Sans" w:cs="Noto Sans"/>
          <w:bCs/>
          <w:i/>
          <w:iCs/>
          <w:sz w:val="16"/>
          <w:szCs w:val="16"/>
          <w:lang w:val="es-MX"/>
        </w:rPr>
        <w:t>Asimismo, en caso de que la información solicitada esté clasificada como reservada o confidencial, solicito se me indique el fundamento legal específico que impide su acceso, de conformidad con la normativa en materia de transparencia.</w:t>
      </w:r>
    </w:p>
    <w:p w14:paraId="5FD5B002" w14:textId="77777777" w:rsidR="00880D52" w:rsidRPr="008E102E" w:rsidRDefault="00880D52" w:rsidP="008E102E">
      <w:pPr>
        <w:ind w:left="567" w:right="567"/>
        <w:jc w:val="both"/>
        <w:rPr>
          <w:rFonts w:ascii="Noto Sans" w:hAnsi="Noto Sans" w:cs="Noto Sans"/>
          <w:bCs/>
          <w:i/>
          <w:iCs/>
          <w:sz w:val="16"/>
          <w:szCs w:val="16"/>
          <w:lang w:val="es-MX"/>
        </w:rPr>
      </w:pPr>
      <w:r w:rsidRPr="008E102E">
        <w:rPr>
          <w:rFonts w:ascii="Noto Sans" w:hAnsi="Noto Sans" w:cs="Noto Sans"/>
          <w:bCs/>
          <w:i/>
          <w:iCs/>
          <w:sz w:val="16"/>
          <w:szCs w:val="16"/>
          <w:lang w:val="es-MX"/>
        </w:rPr>
        <w:t>Agradezco de antemano la atención prestada a esta solicitud y quedo a la espera de su respuesta dentro de los plazos establecidos por la legislación vigente”. (sic)</w:t>
      </w:r>
    </w:p>
    <w:p w14:paraId="23CE25B4" w14:textId="77777777" w:rsidR="00880D52" w:rsidRPr="008E102E" w:rsidRDefault="00880D52" w:rsidP="008E102E">
      <w:pPr>
        <w:ind w:left="567" w:right="567"/>
        <w:jc w:val="both"/>
        <w:rPr>
          <w:rFonts w:ascii="Noto Sans" w:eastAsia="Montserrat" w:hAnsi="Noto Sans" w:cs="Noto Sans"/>
          <w:i/>
          <w:sz w:val="18"/>
          <w:szCs w:val="18"/>
          <w:lang w:val="es-MX"/>
        </w:rPr>
      </w:pPr>
    </w:p>
    <w:p w14:paraId="3689303A" w14:textId="5309E937" w:rsidR="00880D52" w:rsidRPr="008E102E" w:rsidRDefault="00880D52" w:rsidP="008E102E">
      <w:pPr>
        <w:ind w:right="49"/>
        <w:jc w:val="both"/>
        <w:rPr>
          <w:rFonts w:ascii="Noto Sans" w:eastAsia="Yu Mincho" w:hAnsi="Noto Sans" w:cs="Noto Sans"/>
          <w:sz w:val="18"/>
          <w:szCs w:val="18"/>
          <w:lang w:val="es-MX"/>
        </w:rPr>
      </w:pPr>
      <w:r w:rsidRPr="008E102E">
        <w:rPr>
          <w:rFonts w:ascii="Noto Sans" w:hAnsi="Noto Sans" w:cs="Noto Sans"/>
          <w:sz w:val="18"/>
          <w:szCs w:val="18"/>
          <w:lang w:val="es-MX"/>
        </w:rPr>
        <w:t xml:space="preserve">La Unidad </w:t>
      </w:r>
      <w:r w:rsidR="00193000" w:rsidRPr="008E102E">
        <w:rPr>
          <w:rFonts w:ascii="Noto Sans" w:hAnsi="Noto Sans" w:cs="Noto Sans"/>
          <w:sz w:val="18"/>
          <w:szCs w:val="18"/>
          <w:lang w:val="es-MX"/>
        </w:rPr>
        <w:t>de Combate a la Impunidad (UCI)</w:t>
      </w:r>
      <w:r w:rsidRPr="008E102E">
        <w:rPr>
          <w:rFonts w:ascii="Noto Sans" w:hAnsi="Noto Sans" w:cs="Noto Sans"/>
          <w:sz w:val="18"/>
          <w:szCs w:val="18"/>
          <w:lang w:val="es-MX"/>
        </w:rPr>
        <w:t xml:space="preserve"> y la </w:t>
      </w:r>
      <w:r w:rsidRPr="008E102E">
        <w:rPr>
          <w:rFonts w:ascii="Noto Sans" w:hAnsi="Noto Sans" w:cs="Noto Sans"/>
          <w:sz w:val="18"/>
          <w:szCs w:val="18"/>
        </w:rPr>
        <w:t xml:space="preserve">Coordinación General de Órganos Internos de Control (CGOIC) solicitaron al Comité de </w:t>
      </w:r>
      <w:r w:rsidRPr="008E102E">
        <w:rPr>
          <w:rFonts w:ascii="Noto Sans" w:eastAsia="Montserrat" w:hAnsi="Noto Sans" w:cs="Noto Sans"/>
          <w:sz w:val="18"/>
          <w:szCs w:val="18"/>
          <w:lang w:val="es-MX"/>
        </w:rPr>
        <w:t xml:space="preserve">Transparencia </w:t>
      </w:r>
      <w:r w:rsidRPr="008E102E">
        <w:rPr>
          <w:rFonts w:ascii="Noto Sans" w:eastAsia="Yu Mincho" w:hAnsi="Noto Sans" w:cs="Noto Sans"/>
          <w:sz w:val="18"/>
          <w:szCs w:val="18"/>
          <w:lang w:val="es-MX"/>
        </w:rPr>
        <w:t>la clasificación de confidencialidad del resultado de la búsqueda que dé cuenta sobre la existencia o inexistencia de quejas, denuncias, investigaciones y proc</w:t>
      </w:r>
      <w:r w:rsidR="00193000" w:rsidRPr="008E102E">
        <w:rPr>
          <w:rFonts w:ascii="Noto Sans" w:eastAsia="Yu Mincho" w:hAnsi="Noto Sans" w:cs="Noto Sans"/>
          <w:sz w:val="18"/>
          <w:szCs w:val="18"/>
          <w:lang w:val="es-MX"/>
        </w:rPr>
        <w:t xml:space="preserve">edimientos de responsabilidades </w:t>
      </w:r>
      <w:r w:rsidRPr="008E102E">
        <w:rPr>
          <w:rFonts w:ascii="Noto Sans" w:eastAsia="Yu Mincho" w:hAnsi="Noto Sans" w:cs="Noto Sans"/>
          <w:sz w:val="18"/>
          <w:szCs w:val="18"/>
          <w:lang w:val="es-MX"/>
        </w:rPr>
        <w:t>administrativas instaurados en contra de l</w:t>
      </w:r>
      <w:r w:rsidR="00700B45" w:rsidRPr="008E102E">
        <w:rPr>
          <w:rFonts w:ascii="Noto Sans" w:eastAsia="Yu Mincho" w:hAnsi="Noto Sans" w:cs="Noto Sans"/>
          <w:sz w:val="18"/>
          <w:szCs w:val="18"/>
          <w:lang w:val="es-MX"/>
        </w:rPr>
        <w:t>a</w:t>
      </w:r>
      <w:r w:rsidRPr="008E102E">
        <w:rPr>
          <w:rFonts w:ascii="Noto Sans" w:eastAsia="Yu Mincho" w:hAnsi="Noto Sans" w:cs="Noto Sans"/>
          <w:sz w:val="18"/>
          <w:szCs w:val="18"/>
          <w:lang w:val="es-MX"/>
        </w:rPr>
        <w:t xml:space="preserve"> person</w:t>
      </w:r>
      <w:r w:rsidR="00700B45" w:rsidRPr="008E102E">
        <w:rPr>
          <w:rFonts w:ascii="Noto Sans" w:eastAsia="Yu Mincho" w:hAnsi="Noto Sans" w:cs="Noto Sans"/>
          <w:sz w:val="18"/>
          <w:szCs w:val="18"/>
          <w:lang w:val="es-MX"/>
        </w:rPr>
        <w:t>a identificada</w:t>
      </w:r>
      <w:r w:rsidRPr="008E102E">
        <w:rPr>
          <w:rFonts w:ascii="Noto Sans" w:eastAsia="Yu Mincho" w:hAnsi="Noto Sans" w:cs="Noto Sans"/>
          <w:sz w:val="18"/>
          <w:szCs w:val="18"/>
          <w:lang w:val="es-MX"/>
        </w:rPr>
        <w:t xml:space="preserve"> en la solicitud, que no hayan derivado en una sanción de carácter firme, con fundamento en los artículos 113, fracción I, de la Ley Federal de Transparencia y Acceso a la Información Pública; Trigésimo Octavo, fracción I, numeral 7, de los Lineamientos generales en materia de clasificación y desclasificación de la información, así como para la elaboración de versiones públicas; y el criterio FUNCIÓNPÚBLlCA/CT/01/2020 emitido por el Comité de Transparencia de esta Dependencia.</w:t>
      </w:r>
    </w:p>
    <w:p w14:paraId="57B19B18" w14:textId="77777777" w:rsidR="00C22DEE" w:rsidRPr="008E102E" w:rsidRDefault="00C22DEE" w:rsidP="008E102E">
      <w:pPr>
        <w:ind w:right="49"/>
        <w:jc w:val="both"/>
        <w:rPr>
          <w:rFonts w:ascii="Noto Sans" w:hAnsi="Noto Sans" w:cs="Noto Sans"/>
          <w:sz w:val="18"/>
          <w:szCs w:val="18"/>
          <w:lang w:val="es-MX"/>
        </w:rPr>
      </w:pPr>
    </w:p>
    <w:p w14:paraId="480BDFA3" w14:textId="77777777" w:rsidR="00880D52" w:rsidRPr="008E102E" w:rsidRDefault="00880D52" w:rsidP="008E102E">
      <w:pPr>
        <w:jc w:val="both"/>
        <w:rPr>
          <w:rFonts w:ascii="Noto Sans" w:hAnsi="Noto Sans" w:cs="Noto Sans"/>
          <w:sz w:val="18"/>
          <w:szCs w:val="18"/>
          <w:lang w:val="es-MX"/>
        </w:rPr>
      </w:pPr>
      <w:r w:rsidRPr="008E102E">
        <w:rPr>
          <w:rFonts w:ascii="Noto Sans" w:hAnsi="Noto Sans" w:cs="Noto Sans"/>
          <w:sz w:val="18"/>
          <w:szCs w:val="18"/>
          <w:lang w:val="es-MX"/>
        </w:rPr>
        <w:t>En consecuencia, se emite la siguiente resolución por unanimidad:</w:t>
      </w:r>
    </w:p>
    <w:p w14:paraId="0A8F3D65" w14:textId="77777777" w:rsidR="00880D52" w:rsidRPr="008E102E" w:rsidRDefault="00880D52" w:rsidP="008E102E">
      <w:pPr>
        <w:jc w:val="both"/>
        <w:rPr>
          <w:rFonts w:ascii="Noto Sans" w:hAnsi="Noto Sans" w:cs="Noto Sans"/>
          <w:b/>
          <w:bCs/>
          <w:sz w:val="18"/>
          <w:szCs w:val="18"/>
          <w:lang w:val="es-MX"/>
        </w:rPr>
      </w:pPr>
    </w:p>
    <w:p w14:paraId="668EA9FA" w14:textId="145D122E" w:rsidR="0013634E" w:rsidRDefault="004E78F4" w:rsidP="008E102E">
      <w:pPr>
        <w:ind w:right="51"/>
        <w:jc w:val="both"/>
        <w:rPr>
          <w:rFonts w:ascii="Noto Sans" w:eastAsia="Yu Mincho" w:hAnsi="Noto Sans" w:cs="Noto Sans"/>
          <w:sz w:val="18"/>
          <w:szCs w:val="20"/>
          <w:lang w:val="es-MX"/>
        </w:rPr>
      </w:pPr>
      <w:r w:rsidRPr="008E102E">
        <w:rPr>
          <w:rFonts w:ascii="Noto Sans" w:hAnsi="Noto Sans" w:cs="Noto Sans"/>
          <w:b/>
          <w:sz w:val="18"/>
          <w:szCs w:val="18"/>
          <w:lang w:val="es-MX"/>
        </w:rPr>
        <w:t>II.B.3.ORD.10.25:</w:t>
      </w:r>
      <w:r w:rsidRPr="008E102E">
        <w:rPr>
          <w:rFonts w:ascii="Noto Sans" w:eastAsia="Montserrat" w:hAnsi="Noto Sans" w:cs="Noto Sans"/>
          <w:b/>
          <w:sz w:val="18"/>
          <w:szCs w:val="18"/>
          <w:lang w:val="es-MX"/>
        </w:rPr>
        <w:t xml:space="preserve"> </w:t>
      </w:r>
      <w:r w:rsidR="00880D52" w:rsidRPr="008E102E">
        <w:rPr>
          <w:rFonts w:ascii="Noto Sans" w:hAnsi="Noto Sans" w:cs="Noto Sans"/>
          <w:b/>
          <w:bCs/>
          <w:sz w:val="18"/>
          <w:szCs w:val="18"/>
          <w:lang w:val="es-MX"/>
        </w:rPr>
        <w:t>CONFIRMAR</w:t>
      </w:r>
      <w:r w:rsidR="00880D52" w:rsidRPr="008E102E">
        <w:rPr>
          <w:rFonts w:ascii="Noto Sans" w:hAnsi="Noto Sans" w:cs="Noto Sans"/>
          <w:sz w:val="18"/>
          <w:szCs w:val="18"/>
          <w:lang w:val="es-MX"/>
        </w:rPr>
        <w:t xml:space="preserve"> la clasificación de confidencialidad invocada por la UCI y la CGOIC </w:t>
      </w:r>
      <w:r w:rsidR="00880D52" w:rsidRPr="008E102E">
        <w:rPr>
          <w:rFonts w:ascii="Noto Sans" w:hAnsi="Noto Sans" w:cs="Noto Sans"/>
          <w:sz w:val="18"/>
          <w:szCs w:val="20"/>
          <w:lang w:val="es-MX"/>
        </w:rPr>
        <w:t xml:space="preserve">respecto del </w:t>
      </w:r>
      <w:r w:rsidR="00880D52" w:rsidRPr="008E102E">
        <w:rPr>
          <w:rFonts w:ascii="Noto Sans" w:eastAsia="Montserrat" w:hAnsi="Noto Sans" w:cs="Noto Sans"/>
          <w:sz w:val="18"/>
          <w:szCs w:val="18"/>
          <w:lang w:val="es-MX"/>
        </w:rPr>
        <w:t xml:space="preserve">pronunciamiento, </w:t>
      </w:r>
      <w:r w:rsidR="00880D52" w:rsidRPr="008E102E">
        <w:rPr>
          <w:rFonts w:ascii="Noto Sans" w:eastAsia="Yu Mincho" w:hAnsi="Noto Sans" w:cs="Noto Sans"/>
          <w:sz w:val="18"/>
          <w:szCs w:val="20"/>
          <w:lang w:val="es-MX"/>
        </w:rPr>
        <w:t>en términos de los artículos 116 de la Ley General de Transparencia y Acceso a la Información Pública, 113, fracción I, de la Ley Federal de Transparencia y Acceso a la Información Pública; Trigésimo Octavo, fracción I, numeral 7, de los Lineamientos generales en materia de clasificación y desclasificación de la información, así como para la elaboración de versiones públicas; y el criterio FUNCIÓNPÚBLICA/CT/01/2020 emitido por el Comité de Transparencia de esta Dependencia.</w:t>
      </w:r>
    </w:p>
    <w:p w14:paraId="44D7119C" w14:textId="11C3A805" w:rsidR="0013634E" w:rsidRDefault="0013634E" w:rsidP="008E102E">
      <w:pPr>
        <w:ind w:right="51"/>
        <w:jc w:val="both"/>
        <w:rPr>
          <w:rFonts w:ascii="Noto Sans" w:eastAsia="Montserrat" w:hAnsi="Noto Sans" w:cs="Noto Sans"/>
          <w:b/>
          <w:sz w:val="18"/>
          <w:szCs w:val="18"/>
          <w:lang w:val="es-MX"/>
        </w:rPr>
      </w:pPr>
    </w:p>
    <w:p w14:paraId="1A119093" w14:textId="504F45CB" w:rsidR="00481577" w:rsidRDefault="00481577" w:rsidP="008E102E">
      <w:pPr>
        <w:ind w:right="51"/>
        <w:jc w:val="both"/>
        <w:rPr>
          <w:rFonts w:ascii="Noto Sans" w:eastAsia="Montserrat" w:hAnsi="Noto Sans" w:cs="Noto Sans"/>
          <w:b/>
          <w:sz w:val="18"/>
          <w:szCs w:val="18"/>
          <w:lang w:val="es-MX"/>
        </w:rPr>
      </w:pPr>
    </w:p>
    <w:p w14:paraId="0C35650D" w14:textId="5FBC893C" w:rsidR="00481577" w:rsidRDefault="00481577" w:rsidP="008E102E">
      <w:pPr>
        <w:ind w:right="51"/>
        <w:jc w:val="both"/>
        <w:rPr>
          <w:rFonts w:ascii="Noto Sans" w:eastAsia="Montserrat" w:hAnsi="Noto Sans" w:cs="Noto Sans"/>
          <w:b/>
          <w:sz w:val="18"/>
          <w:szCs w:val="18"/>
          <w:lang w:val="es-MX"/>
        </w:rPr>
      </w:pPr>
    </w:p>
    <w:p w14:paraId="5EE9AF71" w14:textId="1C72FEA3" w:rsidR="00481577" w:rsidRDefault="00481577" w:rsidP="008E102E">
      <w:pPr>
        <w:ind w:right="51"/>
        <w:jc w:val="both"/>
        <w:rPr>
          <w:rFonts w:ascii="Noto Sans" w:eastAsia="Montserrat" w:hAnsi="Noto Sans" w:cs="Noto Sans"/>
          <w:b/>
          <w:sz w:val="18"/>
          <w:szCs w:val="18"/>
          <w:lang w:val="es-MX"/>
        </w:rPr>
      </w:pPr>
    </w:p>
    <w:p w14:paraId="029F809F" w14:textId="537D79D8" w:rsidR="00481577" w:rsidRDefault="00481577" w:rsidP="008E102E">
      <w:pPr>
        <w:ind w:right="51"/>
        <w:jc w:val="both"/>
        <w:rPr>
          <w:rFonts w:ascii="Noto Sans" w:eastAsia="Montserrat" w:hAnsi="Noto Sans" w:cs="Noto Sans"/>
          <w:b/>
          <w:sz w:val="18"/>
          <w:szCs w:val="18"/>
          <w:lang w:val="es-MX"/>
        </w:rPr>
      </w:pPr>
    </w:p>
    <w:p w14:paraId="0FB84883" w14:textId="77777777" w:rsidR="00481577" w:rsidRPr="008E102E" w:rsidRDefault="00481577" w:rsidP="008E102E">
      <w:pPr>
        <w:ind w:right="51"/>
        <w:jc w:val="both"/>
        <w:rPr>
          <w:rFonts w:ascii="Noto Sans" w:eastAsia="Montserrat" w:hAnsi="Noto Sans" w:cs="Noto Sans"/>
          <w:b/>
          <w:sz w:val="18"/>
          <w:szCs w:val="18"/>
          <w:lang w:val="es-MX"/>
        </w:rPr>
      </w:pPr>
    </w:p>
    <w:p w14:paraId="6EC0B796" w14:textId="70FE3ADB" w:rsidR="00465441" w:rsidRPr="008E102E" w:rsidRDefault="00465441" w:rsidP="008E102E">
      <w:pPr>
        <w:jc w:val="both"/>
        <w:rPr>
          <w:rFonts w:ascii="Noto Sans" w:hAnsi="Noto Sans" w:cs="Noto Sans"/>
          <w:b/>
          <w:sz w:val="18"/>
          <w:szCs w:val="18"/>
          <w:lang w:val="es-MX"/>
        </w:rPr>
      </w:pPr>
      <w:r w:rsidRPr="008E102E">
        <w:rPr>
          <w:rFonts w:ascii="Noto Sans" w:hAnsi="Noto Sans" w:cs="Noto Sans"/>
          <w:b/>
          <w:sz w:val="18"/>
          <w:szCs w:val="18"/>
          <w:lang w:val="es-MX"/>
        </w:rPr>
        <w:t>B.</w:t>
      </w:r>
      <w:r w:rsidR="00126818" w:rsidRPr="008E102E">
        <w:rPr>
          <w:rFonts w:ascii="Noto Sans" w:hAnsi="Noto Sans" w:cs="Noto Sans"/>
          <w:b/>
          <w:sz w:val="18"/>
          <w:szCs w:val="18"/>
          <w:lang w:val="es-MX"/>
        </w:rPr>
        <w:t>4</w:t>
      </w:r>
      <w:r w:rsidRPr="008E102E">
        <w:rPr>
          <w:rFonts w:ascii="Noto Sans" w:hAnsi="Noto Sans" w:cs="Noto Sans"/>
          <w:b/>
          <w:sz w:val="18"/>
          <w:szCs w:val="18"/>
          <w:lang w:val="es-MX"/>
        </w:rPr>
        <w:t xml:space="preserve"> Folio 330026525000287</w:t>
      </w:r>
    </w:p>
    <w:p w14:paraId="4F86BCD7" w14:textId="7C1CD91B" w:rsidR="00D4648A" w:rsidRPr="008E102E" w:rsidRDefault="00D4648A" w:rsidP="008E102E">
      <w:pPr>
        <w:jc w:val="both"/>
        <w:rPr>
          <w:rFonts w:ascii="Noto Sans" w:hAnsi="Noto Sans" w:cs="Noto Sans"/>
          <w:b/>
          <w:sz w:val="18"/>
          <w:szCs w:val="18"/>
          <w:lang w:val="es-MX"/>
        </w:rPr>
      </w:pPr>
    </w:p>
    <w:p w14:paraId="79C1E4E7" w14:textId="758C7AB1" w:rsidR="00D4648A" w:rsidRPr="008E102E" w:rsidRDefault="00D4648A" w:rsidP="008E102E">
      <w:pPr>
        <w:jc w:val="both"/>
        <w:rPr>
          <w:rFonts w:ascii="Noto Sans" w:hAnsi="Noto Sans" w:cs="Noto Sans"/>
          <w:sz w:val="18"/>
          <w:szCs w:val="18"/>
          <w:lang w:val="es-MX"/>
        </w:rPr>
      </w:pPr>
      <w:r w:rsidRPr="008E102E">
        <w:rPr>
          <w:rFonts w:ascii="Noto Sans" w:hAnsi="Noto Sans" w:cs="Noto Sans"/>
          <w:sz w:val="18"/>
          <w:szCs w:val="18"/>
          <w:lang w:val="es-MX"/>
        </w:rPr>
        <w:t xml:space="preserve">Una persona solicitante requirió: </w:t>
      </w:r>
    </w:p>
    <w:p w14:paraId="294BBBE2" w14:textId="1C9A582F" w:rsidR="00D4648A" w:rsidRPr="002F11F3" w:rsidRDefault="00D4648A" w:rsidP="008E102E">
      <w:pPr>
        <w:jc w:val="both"/>
        <w:rPr>
          <w:rFonts w:ascii="Noto Sans" w:hAnsi="Noto Sans" w:cs="Noto Sans"/>
          <w:sz w:val="16"/>
          <w:szCs w:val="16"/>
          <w:lang w:val="es-MX"/>
        </w:rPr>
      </w:pPr>
    </w:p>
    <w:p w14:paraId="14FE2860" w14:textId="77777777" w:rsidR="002F11F3" w:rsidRDefault="00D4648A" w:rsidP="002F11F3">
      <w:pPr>
        <w:ind w:left="567" w:right="567"/>
        <w:jc w:val="both"/>
        <w:rPr>
          <w:rFonts w:ascii="Noto Sans" w:hAnsi="Noto Sans" w:cs="Noto Sans"/>
          <w:i/>
          <w:sz w:val="16"/>
          <w:szCs w:val="16"/>
          <w:lang w:val="es-MX"/>
        </w:rPr>
      </w:pPr>
      <w:r w:rsidRPr="002F11F3">
        <w:rPr>
          <w:rFonts w:ascii="Noto Sans" w:hAnsi="Noto Sans" w:cs="Noto Sans"/>
          <w:i/>
          <w:sz w:val="16"/>
          <w:szCs w:val="16"/>
          <w:lang w:val="es-MX"/>
        </w:rPr>
        <w:t>“Quiero saber si hay sanciones, quejas o investigaciones a nombre de la servidora pública […], por haber despedido injustificadamente a servidores públicos en la SECRETARIA ANTICORRUPCION Y BUEN GOBIERNO. Quiero saber si hay sanciones, quejas o investigaciones a nombre de la servidora pública […], por haber COOLABORADO EN EL despedido injustificado de servidores públicos en la SECRETARIA ANTICORRUPCION Y BUEN GOBIERNO. Quiero me sea entregado en versión Integra el nombramiento de las dos servidoras públicas mencionadas en párrafos anteriores.</w:t>
      </w:r>
    </w:p>
    <w:p w14:paraId="44BFDB9D" w14:textId="77777777" w:rsidR="002F11F3" w:rsidRDefault="002F11F3" w:rsidP="002F11F3">
      <w:pPr>
        <w:ind w:left="567" w:right="567"/>
        <w:jc w:val="both"/>
        <w:rPr>
          <w:rFonts w:ascii="Noto Sans" w:hAnsi="Noto Sans" w:cs="Noto Sans"/>
          <w:i/>
          <w:sz w:val="16"/>
          <w:szCs w:val="16"/>
          <w:lang w:val="es-MX"/>
        </w:rPr>
      </w:pPr>
    </w:p>
    <w:p w14:paraId="6835C5E8" w14:textId="551FEC7A" w:rsidR="00D4648A" w:rsidRPr="002F11F3" w:rsidRDefault="00D4648A" w:rsidP="002F11F3">
      <w:pPr>
        <w:ind w:left="567" w:right="567"/>
        <w:jc w:val="both"/>
        <w:rPr>
          <w:rFonts w:ascii="Noto Sans" w:hAnsi="Noto Sans" w:cs="Noto Sans"/>
          <w:i/>
          <w:sz w:val="16"/>
          <w:szCs w:val="16"/>
          <w:lang w:val="es-MX"/>
        </w:rPr>
      </w:pPr>
      <w:r w:rsidRPr="002F11F3">
        <w:rPr>
          <w:rFonts w:ascii="Noto Sans" w:hAnsi="Noto Sans" w:cs="Noto Sans"/>
          <w:i/>
          <w:sz w:val="16"/>
          <w:szCs w:val="16"/>
          <w:lang w:val="es-MX"/>
        </w:rPr>
        <w:t>Datos complementarios: la información debe estar en la Dirección General de Recursos Humanos de la SAGB”</w:t>
      </w:r>
    </w:p>
    <w:p w14:paraId="61D86A6E" w14:textId="5A8D63C2" w:rsidR="00465441" w:rsidRPr="002F11F3" w:rsidRDefault="00465441" w:rsidP="008E102E">
      <w:pPr>
        <w:ind w:right="51"/>
        <w:jc w:val="both"/>
        <w:rPr>
          <w:rFonts w:ascii="Noto Sans" w:hAnsi="Noto Sans" w:cs="Noto Sans"/>
          <w:b/>
          <w:bCs/>
          <w:sz w:val="16"/>
          <w:szCs w:val="16"/>
          <w:lang w:val="es-MX"/>
        </w:rPr>
      </w:pPr>
    </w:p>
    <w:p w14:paraId="482676D1" w14:textId="1390DDB2" w:rsidR="00D4648A" w:rsidRPr="008E102E" w:rsidRDefault="00D4648A" w:rsidP="008E102E">
      <w:pPr>
        <w:ind w:right="49"/>
        <w:jc w:val="both"/>
        <w:rPr>
          <w:rFonts w:ascii="Noto Sans" w:eastAsia="Yu Mincho" w:hAnsi="Noto Sans" w:cs="Noto Sans"/>
          <w:sz w:val="18"/>
          <w:szCs w:val="18"/>
          <w:lang w:val="es-MX"/>
        </w:rPr>
      </w:pPr>
      <w:r w:rsidRPr="008E102E">
        <w:rPr>
          <w:rFonts w:ascii="Noto Sans" w:hAnsi="Noto Sans" w:cs="Noto Sans"/>
          <w:sz w:val="18"/>
          <w:szCs w:val="18"/>
          <w:lang w:val="es-MX"/>
        </w:rPr>
        <w:t>El Órgano Interno de Control de la Secretaría Anticorrupción y Buen Gobierno (OIC-SABG)</w:t>
      </w:r>
      <w:r w:rsidRPr="008E102E">
        <w:rPr>
          <w:rFonts w:ascii="Noto Sans" w:hAnsi="Noto Sans" w:cs="Noto Sans"/>
          <w:sz w:val="18"/>
          <w:szCs w:val="18"/>
        </w:rPr>
        <w:t xml:space="preserve"> solicitó al Comité de </w:t>
      </w:r>
      <w:r w:rsidRPr="008E102E">
        <w:rPr>
          <w:rFonts w:ascii="Noto Sans" w:eastAsia="Montserrat" w:hAnsi="Noto Sans" w:cs="Noto Sans"/>
          <w:sz w:val="18"/>
          <w:szCs w:val="18"/>
          <w:lang w:val="es-MX"/>
        </w:rPr>
        <w:t xml:space="preserve">Transparencia </w:t>
      </w:r>
      <w:r w:rsidRPr="008E102E">
        <w:rPr>
          <w:rFonts w:ascii="Noto Sans" w:eastAsia="Yu Mincho" w:hAnsi="Noto Sans" w:cs="Noto Sans"/>
          <w:sz w:val="18"/>
          <w:szCs w:val="18"/>
          <w:lang w:val="es-MX"/>
        </w:rPr>
        <w:t>la clasificación de confidencialidad del resultado de la búsqueda que dé cuenta sobre la existencia o inexistencia de quejas, denuncias, investigaciones y procedimientos de responsabilidades administrativas instaurados en contra de las personas identificadas en la solicitud, que no hayan derivado en una sanción de carácter firme, con fundamento en los artículos 113, fracción I, de la Ley Federal de Transparencia y Acceso a la Información Pública; Trigésimo Octavo, fracción I, numeral 7, de los Lineamientos generales en materia de clasificación y desclasificación de la información, así como para la elaboración de versiones públicas; y el criterio FUNCIÓNPÚBLlCA/CT/01/2020 emitido por el Comité de Tr</w:t>
      </w:r>
      <w:r w:rsidR="00E448C1" w:rsidRPr="008E102E">
        <w:rPr>
          <w:rFonts w:ascii="Noto Sans" w:eastAsia="Yu Mincho" w:hAnsi="Noto Sans" w:cs="Noto Sans"/>
          <w:sz w:val="18"/>
          <w:szCs w:val="18"/>
          <w:lang w:val="es-MX"/>
        </w:rPr>
        <w:t>ansparencia de esta Dependencia, así como el criterio SO/005/2024 emitido por el Pleno del Instituto Nacional de Transparencia, Acceso a la Información y Protección de Datos Personales (INAI).</w:t>
      </w:r>
    </w:p>
    <w:p w14:paraId="0A9F0D1C" w14:textId="2C6B5FC9" w:rsidR="00D4648A" w:rsidRPr="008E102E" w:rsidRDefault="00D4648A" w:rsidP="008E102E">
      <w:pPr>
        <w:ind w:right="49"/>
        <w:jc w:val="both"/>
        <w:rPr>
          <w:rFonts w:ascii="Noto Sans" w:eastAsia="Yu Mincho" w:hAnsi="Noto Sans" w:cs="Noto Sans"/>
          <w:b/>
          <w:sz w:val="18"/>
          <w:szCs w:val="18"/>
          <w:lang w:val="es-MX"/>
        </w:rPr>
      </w:pPr>
    </w:p>
    <w:p w14:paraId="2E466EBF" w14:textId="05A7393E" w:rsidR="00D4648A" w:rsidRPr="008E102E" w:rsidRDefault="00D4648A" w:rsidP="008E102E">
      <w:pPr>
        <w:ind w:right="49"/>
        <w:jc w:val="both"/>
        <w:rPr>
          <w:rFonts w:ascii="Noto Sans" w:eastAsia="Yu Mincho" w:hAnsi="Noto Sans" w:cs="Noto Sans"/>
          <w:sz w:val="18"/>
          <w:szCs w:val="18"/>
          <w:lang w:val="es-MX"/>
        </w:rPr>
      </w:pPr>
      <w:r w:rsidRPr="008E102E">
        <w:rPr>
          <w:rFonts w:ascii="Noto Sans" w:eastAsia="Yu Mincho" w:hAnsi="Noto Sans" w:cs="Noto Sans"/>
          <w:sz w:val="18"/>
          <w:szCs w:val="18"/>
          <w:lang w:val="es-MX"/>
        </w:rPr>
        <w:t xml:space="preserve">Por su parte, la Dirección General de Recursos Humanos y Organización (DGRHO), a efecto de elaborar la versión pública de las constancias de nombramiento </w:t>
      </w:r>
      <w:r w:rsidR="00700B45" w:rsidRPr="008E102E">
        <w:rPr>
          <w:rFonts w:ascii="Noto Sans" w:eastAsia="Yu Mincho" w:hAnsi="Noto Sans" w:cs="Noto Sans"/>
          <w:sz w:val="18"/>
          <w:szCs w:val="18"/>
          <w:lang w:val="es-MX"/>
        </w:rPr>
        <w:t xml:space="preserve">con </w:t>
      </w:r>
      <w:r w:rsidR="00126818" w:rsidRPr="008E102E">
        <w:rPr>
          <w:rFonts w:ascii="Noto Sans" w:eastAsia="Yu Mincho" w:hAnsi="Noto Sans" w:cs="Noto Sans"/>
          <w:sz w:val="18"/>
          <w:szCs w:val="18"/>
          <w:lang w:val="es-MX"/>
        </w:rPr>
        <w:t>folios 0012 y 0013</w:t>
      </w:r>
      <w:r w:rsidRPr="008E102E">
        <w:rPr>
          <w:rFonts w:ascii="Noto Sans" w:eastAsia="Yu Mincho" w:hAnsi="Noto Sans" w:cs="Noto Sans"/>
          <w:sz w:val="18"/>
          <w:szCs w:val="18"/>
          <w:lang w:val="es-MX"/>
        </w:rPr>
        <w:t xml:space="preserve">, solicitó al Comité de Transparencia la clasificación de los siguientes datos: </w:t>
      </w:r>
    </w:p>
    <w:p w14:paraId="7002CAC0" w14:textId="44607013" w:rsidR="00D4648A" w:rsidRPr="008E102E" w:rsidRDefault="00D4648A" w:rsidP="008E102E">
      <w:pPr>
        <w:ind w:right="49"/>
        <w:jc w:val="both"/>
        <w:rPr>
          <w:rFonts w:ascii="Noto Sans" w:eastAsia="Yu Mincho" w:hAnsi="Noto Sans" w:cs="Noto Sans"/>
          <w:sz w:val="18"/>
          <w:szCs w:val="18"/>
          <w:lang w:val="es-MX"/>
        </w:rPr>
      </w:pPr>
    </w:p>
    <w:tbl>
      <w:tblPr>
        <w:tblStyle w:val="Tablaconcuadrcula"/>
        <w:tblW w:w="0" w:type="auto"/>
        <w:tblLook w:val="04A0" w:firstRow="1" w:lastRow="0" w:firstColumn="1" w:lastColumn="0" w:noHBand="0" w:noVBand="1"/>
      </w:tblPr>
      <w:tblGrid>
        <w:gridCol w:w="1980"/>
        <w:gridCol w:w="4252"/>
        <w:gridCol w:w="2596"/>
      </w:tblGrid>
      <w:tr w:rsidR="00D4648A" w:rsidRPr="008E102E" w14:paraId="3504119B" w14:textId="77777777" w:rsidTr="002F11F3">
        <w:trPr>
          <w:tblHeader/>
        </w:trPr>
        <w:tc>
          <w:tcPr>
            <w:tcW w:w="1980" w:type="dxa"/>
            <w:shd w:val="clear" w:color="auto" w:fill="990033"/>
          </w:tcPr>
          <w:p w14:paraId="249AEA34" w14:textId="77777777" w:rsidR="00D4648A" w:rsidRPr="002F11F3" w:rsidRDefault="00D4648A" w:rsidP="008E102E">
            <w:pPr>
              <w:jc w:val="center"/>
              <w:rPr>
                <w:rFonts w:ascii="Noto Sans" w:eastAsia="Montserrat" w:hAnsi="Noto Sans" w:cs="Noto Sans"/>
                <w:b/>
                <w:color w:val="FFFFFF" w:themeColor="background1"/>
                <w:sz w:val="17"/>
                <w:szCs w:val="17"/>
              </w:rPr>
            </w:pPr>
            <w:r w:rsidRPr="002F11F3">
              <w:rPr>
                <w:rFonts w:ascii="Noto Sans" w:eastAsia="Montserrat" w:hAnsi="Noto Sans" w:cs="Noto Sans"/>
                <w:b/>
                <w:color w:val="FFFFFF" w:themeColor="background1"/>
                <w:sz w:val="17"/>
                <w:szCs w:val="17"/>
              </w:rPr>
              <w:t>Dato</w:t>
            </w:r>
          </w:p>
        </w:tc>
        <w:tc>
          <w:tcPr>
            <w:tcW w:w="4252" w:type="dxa"/>
            <w:shd w:val="clear" w:color="auto" w:fill="990033"/>
          </w:tcPr>
          <w:p w14:paraId="66178695" w14:textId="77777777" w:rsidR="00D4648A" w:rsidRPr="002F11F3" w:rsidRDefault="00D4648A" w:rsidP="008E102E">
            <w:pPr>
              <w:jc w:val="center"/>
              <w:rPr>
                <w:rFonts w:ascii="Noto Sans" w:eastAsia="Montserrat" w:hAnsi="Noto Sans" w:cs="Noto Sans"/>
                <w:b/>
                <w:color w:val="FFFFFF" w:themeColor="background1"/>
                <w:sz w:val="17"/>
                <w:szCs w:val="17"/>
              </w:rPr>
            </w:pPr>
            <w:r w:rsidRPr="002F11F3">
              <w:rPr>
                <w:rFonts w:ascii="Noto Sans" w:eastAsia="Montserrat" w:hAnsi="Noto Sans" w:cs="Noto Sans"/>
                <w:b/>
                <w:color w:val="FFFFFF" w:themeColor="background1"/>
                <w:sz w:val="17"/>
                <w:szCs w:val="17"/>
              </w:rPr>
              <w:t>Justificación</w:t>
            </w:r>
          </w:p>
        </w:tc>
        <w:tc>
          <w:tcPr>
            <w:tcW w:w="2596" w:type="dxa"/>
            <w:shd w:val="clear" w:color="auto" w:fill="990033"/>
          </w:tcPr>
          <w:p w14:paraId="2F92FD16" w14:textId="77777777" w:rsidR="00D4648A" w:rsidRPr="002F11F3" w:rsidRDefault="00D4648A" w:rsidP="008E102E">
            <w:pPr>
              <w:jc w:val="center"/>
              <w:rPr>
                <w:rFonts w:ascii="Noto Sans" w:eastAsia="Montserrat" w:hAnsi="Noto Sans" w:cs="Noto Sans"/>
                <w:b/>
                <w:color w:val="FFFFFF" w:themeColor="background1"/>
                <w:sz w:val="17"/>
                <w:szCs w:val="17"/>
              </w:rPr>
            </w:pPr>
            <w:r w:rsidRPr="002F11F3">
              <w:rPr>
                <w:rFonts w:ascii="Noto Sans" w:eastAsia="Montserrat" w:hAnsi="Noto Sans" w:cs="Noto Sans"/>
                <w:b/>
                <w:color w:val="FFFFFF" w:themeColor="background1"/>
                <w:sz w:val="17"/>
                <w:szCs w:val="17"/>
              </w:rPr>
              <w:t>Fundamento</w:t>
            </w:r>
          </w:p>
        </w:tc>
      </w:tr>
      <w:tr w:rsidR="00D4648A" w:rsidRPr="008E102E" w14:paraId="3D00FDFD" w14:textId="77777777" w:rsidTr="002F11F3">
        <w:tc>
          <w:tcPr>
            <w:tcW w:w="1980" w:type="dxa"/>
          </w:tcPr>
          <w:p w14:paraId="3D7BA84A" w14:textId="128D6178" w:rsidR="00D4648A" w:rsidRPr="008E102E" w:rsidRDefault="00D4648A" w:rsidP="008E102E">
            <w:pPr>
              <w:pStyle w:val="Default"/>
              <w:jc w:val="both"/>
              <w:rPr>
                <w:rFonts w:ascii="Noto Sans" w:hAnsi="Noto Sans" w:cs="Noto Sans"/>
                <w:bCs/>
                <w:sz w:val="17"/>
                <w:szCs w:val="17"/>
              </w:rPr>
            </w:pPr>
            <w:r w:rsidRPr="008E102E">
              <w:rPr>
                <w:rFonts w:ascii="Noto Sans" w:hAnsi="Noto Sans" w:cs="Noto Sans"/>
                <w:bCs/>
                <w:sz w:val="17"/>
                <w:szCs w:val="17"/>
              </w:rPr>
              <w:t xml:space="preserve">Registro Federal </w:t>
            </w:r>
            <w:r w:rsidR="00700B45" w:rsidRPr="008E102E">
              <w:rPr>
                <w:rFonts w:ascii="Noto Sans" w:hAnsi="Noto Sans" w:cs="Noto Sans"/>
                <w:bCs/>
                <w:sz w:val="17"/>
                <w:szCs w:val="17"/>
              </w:rPr>
              <w:t>de</w:t>
            </w:r>
            <w:r w:rsidRPr="008E102E">
              <w:rPr>
                <w:rFonts w:ascii="Noto Sans" w:hAnsi="Noto Sans" w:cs="Noto Sans"/>
                <w:bCs/>
                <w:sz w:val="17"/>
                <w:szCs w:val="17"/>
              </w:rPr>
              <w:t xml:space="preserve"> Contribuyentes</w:t>
            </w:r>
          </w:p>
          <w:p w14:paraId="78242E43" w14:textId="4BF3FB7E" w:rsidR="00D4648A" w:rsidRPr="008E102E" w:rsidRDefault="00D4648A" w:rsidP="008E102E">
            <w:pPr>
              <w:pStyle w:val="Default"/>
              <w:jc w:val="both"/>
              <w:rPr>
                <w:rFonts w:ascii="Noto Sans" w:hAnsi="Noto Sans" w:cs="Noto Sans"/>
                <w:sz w:val="17"/>
                <w:szCs w:val="17"/>
              </w:rPr>
            </w:pPr>
            <w:r w:rsidRPr="008E102E">
              <w:rPr>
                <w:rFonts w:ascii="Noto Sans" w:hAnsi="Noto Sans" w:cs="Noto Sans"/>
                <w:bCs/>
                <w:sz w:val="17"/>
                <w:szCs w:val="17"/>
              </w:rPr>
              <w:t>(RFC)</w:t>
            </w:r>
          </w:p>
        </w:tc>
        <w:tc>
          <w:tcPr>
            <w:tcW w:w="4252" w:type="dxa"/>
          </w:tcPr>
          <w:p w14:paraId="1F0FC112" w14:textId="0DD05A1C" w:rsidR="00D4648A" w:rsidRPr="008E102E" w:rsidRDefault="00D4648A" w:rsidP="008E102E">
            <w:pPr>
              <w:pStyle w:val="Default"/>
              <w:jc w:val="both"/>
              <w:rPr>
                <w:rFonts w:ascii="Noto Sans" w:hAnsi="Noto Sans" w:cs="Noto Sans"/>
                <w:sz w:val="17"/>
                <w:szCs w:val="17"/>
              </w:rPr>
            </w:pPr>
            <w:r w:rsidRPr="008E102E">
              <w:rPr>
                <w:rFonts w:ascii="Noto Sans" w:hAnsi="Noto Sans" w:cs="Noto Sans"/>
                <w:sz w:val="16"/>
                <w:szCs w:val="16"/>
              </w:rPr>
              <w:t>Clave alfanumérica de cuyos datos es posible identificar la fecha de nacimiento y edad de un particular, siendo la homoclave que la integra única e irrepetible, de ahí que sea un dato personal que debe protegerse.</w:t>
            </w:r>
          </w:p>
        </w:tc>
        <w:tc>
          <w:tcPr>
            <w:tcW w:w="2596" w:type="dxa"/>
          </w:tcPr>
          <w:p w14:paraId="3A6E856A" w14:textId="77777777" w:rsidR="00D4648A" w:rsidRPr="008E102E" w:rsidRDefault="00D4648A" w:rsidP="008E102E">
            <w:pPr>
              <w:pStyle w:val="Default"/>
              <w:jc w:val="both"/>
              <w:rPr>
                <w:rFonts w:ascii="Noto Sans" w:hAnsi="Noto Sans" w:cs="Noto Sans"/>
                <w:sz w:val="17"/>
                <w:szCs w:val="17"/>
              </w:rPr>
            </w:pPr>
            <w:r w:rsidRPr="008E102E">
              <w:rPr>
                <w:rFonts w:ascii="Noto Sans" w:eastAsia="Montserrat" w:hAnsi="Noto Sans" w:cs="Noto Sans"/>
                <w:sz w:val="17"/>
                <w:szCs w:val="17"/>
              </w:rPr>
              <w:t>Artículo 113, fracción I, de la Ley Federal de Transparencia y Acceso a la Información Pública.</w:t>
            </w:r>
          </w:p>
        </w:tc>
      </w:tr>
      <w:tr w:rsidR="00D4648A" w:rsidRPr="008E102E" w14:paraId="11E399C5" w14:textId="77777777" w:rsidTr="002F11F3">
        <w:tc>
          <w:tcPr>
            <w:tcW w:w="1980" w:type="dxa"/>
          </w:tcPr>
          <w:p w14:paraId="4C641465" w14:textId="7516FC26" w:rsidR="00D4648A" w:rsidRPr="008E102E" w:rsidRDefault="00D4648A" w:rsidP="008E102E">
            <w:pPr>
              <w:pStyle w:val="Default"/>
              <w:jc w:val="both"/>
              <w:rPr>
                <w:rFonts w:ascii="Noto Sans" w:hAnsi="Noto Sans" w:cs="Noto Sans"/>
                <w:bCs/>
                <w:sz w:val="17"/>
                <w:szCs w:val="17"/>
              </w:rPr>
            </w:pPr>
            <w:r w:rsidRPr="008E102E">
              <w:rPr>
                <w:rFonts w:ascii="Noto Sans" w:hAnsi="Noto Sans" w:cs="Noto Sans"/>
                <w:bCs/>
                <w:sz w:val="17"/>
                <w:szCs w:val="17"/>
              </w:rPr>
              <w:t>Clave Única de Registro de Población</w:t>
            </w:r>
          </w:p>
          <w:p w14:paraId="5E6C5999" w14:textId="366F4EEB" w:rsidR="00D4648A" w:rsidRPr="008E102E" w:rsidRDefault="00D4648A" w:rsidP="008E102E">
            <w:pPr>
              <w:pStyle w:val="Default"/>
              <w:jc w:val="both"/>
              <w:rPr>
                <w:rFonts w:ascii="Noto Sans" w:hAnsi="Noto Sans" w:cs="Noto Sans"/>
                <w:bCs/>
                <w:sz w:val="17"/>
                <w:szCs w:val="17"/>
              </w:rPr>
            </w:pPr>
            <w:r w:rsidRPr="008E102E">
              <w:rPr>
                <w:rFonts w:ascii="Noto Sans" w:hAnsi="Noto Sans" w:cs="Noto Sans"/>
                <w:bCs/>
                <w:sz w:val="17"/>
                <w:szCs w:val="17"/>
              </w:rPr>
              <w:t>(CURP)</w:t>
            </w:r>
          </w:p>
        </w:tc>
        <w:tc>
          <w:tcPr>
            <w:tcW w:w="4252" w:type="dxa"/>
          </w:tcPr>
          <w:p w14:paraId="7DB62CE7" w14:textId="3657A691" w:rsidR="00D4648A" w:rsidRPr="008E102E" w:rsidRDefault="00D4648A" w:rsidP="008E102E">
            <w:pPr>
              <w:pStyle w:val="Default"/>
              <w:jc w:val="both"/>
              <w:rPr>
                <w:rFonts w:ascii="Noto Sans" w:hAnsi="Noto Sans" w:cs="Noto Sans"/>
                <w:sz w:val="16"/>
                <w:szCs w:val="16"/>
              </w:rPr>
            </w:pPr>
            <w:r w:rsidRPr="008E102E">
              <w:rPr>
                <w:rFonts w:ascii="Noto Sans" w:hAnsi="Noto Sans" w:cs="Noto Sans"/>
                <w:sz w:val="16"/>
                <w:szCs w:val="16"/>
              </w:rPr>
              <w:t>Clave alfanumérica de cuyos datos es posible identificar la fecha de nacimiento, edad y lugar de nacimiento de un particular, de ahí que sea un dato personal que debe protegerse.</w:t>
            </w:r>
          </w:p>
        </w:tc>
        <w:tc>
          <w:tcPr>
            <w:tcW w:w="2596" w:type="dxa"/>
          </w:tcPr>
          <w:p w14:paraId="50E59074" w14:textId="19585974" w:rsidR="00D4648A" w:rsidRPr="008E102E" w:rsidRDefault="00D4648A" w:rsidP="008E102E">
            <w:pPr>
              <w:pStyle w:val="Default"/>
              <w:jc w:val="both"/>
              <w:rPr>
                <w:rFonts w:ascii="Noto Sans" w:eastAsia="Montserrat" w:hAnsi="Noto Sans" w:cs="Noto Sans"/>
                <w:sz w:val="17"/>
                <w:szCs w:val="17"/>
              </w:rPr>
            </w:pPr>
            <w:r w:rsidRPr="008E102E">
              <w:rPr>
                <w:rFonts w:ascii="Noto Sans" w:eastAsia="Montserrat" w:hAnsi="Noto Sans" w:cs="Noto Sans"/>
                <w:sz w:val="17"/>
                <w:szCs w:val="17"/>
              </w:rPr>
              <w:t>Artículo 113, fracción I, de la Ley Federal de Transparencia y Acceso a la Información Pública.</w:t>
            </w:r>
          </w:p>
        </w:tc>
      </w:tr>
      <w:tr w:rsidR="00D4648A" w:rsidRPr="008E102E" w14:paraId="15B7FE87" w14:textId="77777777" w:rsidTr="002F11F3">
        <w:tc>
          <w:tcPr>
            <w:tcW w:w="1980" w:type="dxa"/>
          </w:tcPr>
          <w:p w14:paraId="54DE02DE" w14:textId="23495A4B" w:rsidR="00D4648A" w:rsidRPr="008E102E" w:rsidRDefault="00D4648A" w:rsidP="008E102E">
            <w:pPr>
              <w:pStyle w:val="Default"/>
              <w:jc w:val="both"/>
              <w:rPr>
                <w:rFonts w:ascii="Noto Sans" w:hAnsi="Noto Sans" w:cs="Noto Sans"/>
                <w:bCs/>
                <w:sz w:val="17"/>
                <w:szCs w:val="17"/>
              </w:rPr>
            </w:pPr>
            <w:r w:rsidRPr="008E102E">
              <w:rPr>
                <w:rFonts w:ascii="Noto Sans" w:hAnsi="Noto Sans" w:cs="Noto Sans"/>
                <w:bCs/>
                <w:sz w:val="17"/>
                <w:szCs w:val="17"/>
              </w:rPr>
              <w:t>Domicilio de particulares</w:t>
            </w:r>
          </w:p>
        </w:tc>
        <w:tc>
          <w:tcPr>
            <w:tcW w:w="4252" w:type="dxa"/>
          </w:tcPr>
          <w:p w14:paraId="6420E479" w14:textId="470CAE36" w:rsidR="00D4648A" w:rsidRPr="008E102E" w:rsidRDefault="00D4648A" w:rsidP="008E102E">
            <w:pPr>
              <w:pStyle w:val="Default"/>
              <w:jc w:val="both"/>
              <w:rPr>
                <w:rFonts w:ascii="Noto Sans" w:hAnsi="Noto Sans" w:cs="Noto Sans"/>
                <w:sz w:val="16"/>
                <w:szCs w:val="16"/>
              </w:rPr>
            </w:pPr>
            <w:r w:rsidRPr="008E102E">
              <w:rPr>
                <w:rFonts w:ascii="Noto Sans" w:hAnsi="Noto Sans" w:cs="Noto Sans"/>
                <w:sz w:val="16"/>
                <w:szCs w:val="16"/>
              </w:rPr>
              <w:t>Atributo de una persona física, que denota el lugar donde reside habitualmente, y en ese sentido, constituye un dato personal, de ahí que debe protegerse.</w:t>
            </w:r>
          </w:p>
        </w:tc>
        <w:tc>
          <w:tcPr>
            <w:tcW w:w="2596" w:type="dxa"/>
          </w:tcPr>
          <w:p w14:paraId="5CE9F063" w14:textId="6C0E9587" w:rsidR="00D4648A" w:rsidRPr="008E102E" w:rsidRDefault="00D4648A" w:rsidP="008E102E">
            <w:pPr>
              <w:pStyle w:val="Default"/>
              <w:jc w:val="both"/>
              <w:rPr>
                <w:rFonts w:ascii="Noto Sans" w:eastAsia="Montserrat" w:hAnsi="Noto Sans" w:cs="Noto Sans"/>
                <w:sz w:val="17"/>
                <w:szCs w:val="17"/>
              </w:rPr>
            </w:pPr>
            <w:r w:rsidRPr="008E102E">
              <w:rPr>
                <w:rFonts w:ascii="Noto Sans" w:eastAsia="Montserrat" w:hAnsi="Noto Sans" w:cs="Noto Sans"/>
                <w:sz w:val="17"/>
                <w:szCs w:val="17"/>
              </w:rPr>
              <w:t>Artículo 113, fracción I, de la Ley Federal de Transparencia y Acceso a la Información Pública.</w:t>
            </w:r>
          </w:p>
        </w:tc>
      </w:tr>
      <w:tr w:rsidR="00D4648A" w:rsidRPr="008E102E" w14:paraId="13005B15" w14:textId="77777777" w:rsidTr="002F11F3">
        <w:tc>
          <w:tcPr>
            <w:tcW w:w="1980" w:type="dxa"/>
          </w:tcPr>
          <w:p w14:paraId="1A483B36" w14:textId="1E0097B4" w:rsidR="00D4648A" w:rsidRPr="008E102E" w:rsidRDefault="00D4648A" w:rsidP="008E102E">
            <w:pPr>
              <w:pStyle w:val="Default"/>
              <w:jc w:val="both"/>
              <w:rPr>
                <w:rFonts w:ascii="Noto Sans" w:hAnsi="Noto Sans" w:cs="Noto Sans"/>
                <w:bCs/>
                <w:sz w:val="17"/>
                <w:szCs w:val="17"/>
              </w:rPr>
            </w:pPr>
            <w:r w:rsidRPr="008E102E">
              <w:rPr>
                <w:rFonts w:ascii="Noto Sans" w:hAnsi="Noto Sans" w:cs="Noto Sans"/>
                <w:bCs/>
                <w:sz w:val="17"/>
                <w:szCs w:val="17"/>
              </w:rPr>
              <w:t>Lugar de nacimiento</w:t>
            </w:r>
          </w:p>
        </w:tc>
        <w:tc>
          <w:tcPr>
            <w:tcW w:w="4252" w:type="dxa"/>
          </w:tcPr>
          <w:p w14:paraId="601458E4" w14:textId="7A519C98" w:rsidR="00D4648A" w:rsidRPr="008E102E" w:rsidRDefault="00D4648A" w:rsidP="008E102E">
            <w:pPr>
              <w:pStyle w:val="Default"/>
              <w:jc w:val="both"/>
              <w:rPr>
                <w:rFonts w:ascii="Noto Sans" w:hAnsi="Noto Sans" w:cs="Noto Sans"/>
                <w:sz w:val="16"/>
                <w:szCs w:val="16"/>
              </w:rPr>
            </w:pPr>
            <w:r w:rsidRPr="008E102E">
              <w:rPr>
                <w:rFonts w:ascii="Noto Sans" w:hAnsi="Noto Sans" w:cs="Noto Sans"/>
                <w:sz w:val="16"/>
                <w:szCs w:val="16"/>
              </w:rPr>
              <w:t>Referencia del estado o país del cual es originario un individuo, lo que permitiría relacionar a una persona física identificada con su origen geográfico o territorial, por lo anterior, se considera que es un dato personal.</w:t>
            </w:r>
          </w:p>
        </w:tc>
        <w:tc>
          <w:tcPr>
            <w:tcW w:w="2596" w:type="dxa"/>
          </w:tcPr>
          <w:p w14:paraId="07A2FE3F" w14:textId="781999E4" w:rsidR="00D4648A" w:rsidRPr="008E102E" w:rsidRDefault="00D4648A" w:rsidP="008E102E">
            <w:pPr>
              <w:pStyle w:val="Default"/>
              <w:jc w:val="both"/>
              <w:rPr>
                <w:rFonts w:ascii="Noto Sans" w:eastAsia="Montserrat" w:hAnsi="Noto Sans" w:cs="Noto Sans"/>
                <w:sz w:val="17"/>
                <w:szCs w:val="17"/>
              </w:rPr>
            </w:pPr>
            <w:r w:rsidRPr="008E102E">
              <w:rPr>
                <w:rFonts w:ascii="Noto Sans" w:eastAsia="Montserrat" w:hAnsi="Noto Sans" w:cs="Noto Sans"/>
                <w:sz w:val="17"/>
                <w:szCs w:val="17"/>
              </w:rPr>
              <w:t>Artículo 113, fracción I, de la Ley Federal de Transparencia y Acceso a la Información Pública.</w:t>
            </w:r>
          </w:p>
        </w:tc>
      </w:tr>
      <w:tr w:rsidR="00D4648A" w:rsidRPr="008E102E" w14:paraId="0E610D32" w14:textId="77777777" w:rsidTr="002F11F3">
        <w:tc>
          <w:tcPr>
            <w:tcW w:w="1980" w:type="dxa"/>
          </w:tcPr>
          <w:p w14:paraId="2F2F0619" w14:textId="2FF26A32" w:rsidR="00D4648A" w:rsidRPr="008E102E" w:rsidRDefault="00D4648A" w:rsidP="008E102E">
            <w:pPr>
              <w:pStyle w:val="Default"/>
              <w:jc w:val="both"/>
              <w:rPr>
                <w:rFonts w:ascii="Noto Sans" w:hAnsi="Noto Sans" w:cs="Noto Sans"/>
                <w:bCs/>
                <w:sz w:val="17"/>
                <w:szCs w:val="17"/>
              </w:rPr>
            </w:pPr>
            <w:r w:rsidRPr="008E102E">
              <w:rPr>
                <w:rFonts w:ascii="Noto Sans" w:hAnsi="Noto Sans" w:cs="Noto Sans"/>
                <w:bCs/>
                <w:sz w:val="17"/>
                <w:szCs w:val="17"/>
              </w:rPr>
              <w:t>Sexo</w:t>
            </w:r>
          </w:p>
        </w:tc>
        <w:tc>
          <w:tcPr>
            <w:tcW w:w="4252" w:type="dxa"/>
          </w:tcPr>
          <w:p w14:paraId="3A09B04B" w14:textId="1769E5A9" w:rsidR="00D4648A" w:rsidRPr="008E102E" w:rsidRDefault="00D4648A" w:rsidP="008E102E">
            <w:pPr>
              <w:pStyle w:val="Default"/>
              <w:jc w:val="both"/>
              <w:rPr>
                <w:rFonts w:ascii="Noto Sans" w:hAnsi="Noto Sans" w:cs="Noto Sans"/>
                <w:sz w:val="16"/>
                <w:szCs w:val="16"/>
              </w:rPr>
            </w:pPr>
            <w:r w:rsidRPr="008E102E">
              <w:rPr>
                <w:rFonts w:ascii="Noto Sans" w:hAnsi="Noto Sans" w:cs="Noto Sans"/>
                <w:sz w:val="16"/>
                <w:szCs w:val="16"/>
              </w:rPr>
              <w:t>Información que es un dato personal, toda vez que el mismo consiste en información concerniente a una persona física</w:t>
            </w:r>
            <w:r w:rsidR="00126818" w:rsidRPr="008E102E">
              <w:rPr>
                <w:rFonts w:ascii="Noto Sans" w:hAnsi="Noto Sans" w:cs="Noto Sans"/>
                <w:sz w:val="16"/>
                <w:szCs w:val="16"/>
              </w:rPr>
              <w:t xml:space="preserve"> identificada o identificable, se trata de datos personales confidenciales, en virtud de que al darlos a conocer se afectaría la intimidad de la persona titular de los mismos.</w:t>
            </w:r>
          </w:p>
        </w:tc>
        <w:tc>
          <w:tcPr>
            <w:tcW w:w="2596" w:type="dxa"/>
          </w:tcPr>
          <w:p w14:paraId="20BD0477" w14:textId="25C3342F" w:rsidR="00D4648A" w:rsidRPr="008E102E" w:rsidRDefault="00126818" w:rsidP="008E102E">
            <w:pPr>
              <w:pStyle w:val="Default"/>
              <w:jc w:val="both"/>
              <w:rPr>
                <w:rFonts w:ascii="Noto Sans" w:eastAsia="Montserrat" w:hAnsi="Noto Sans" w:cs="Noto Sans"/>
                <w:sz w:val="17"/>
                <w:szCs w:val="17"/>
              </w:rPr>
            </w:pPr>
            <w:r w:rsidRPr="008E102E">
              <w:rPr>
                <w:rFonts w:ascii="Noto Sans" w:eastAsia="Montserrat" w:hAnsi="Noto Sans" w:cs="Noto Sans"/>
                <w:sz w:val="17"/>
                <w:szCs w:val="17"/>
              </w:rPr>
              <w:t>Artículo 113, fracción I, de la Ley Federal de Transparencia y Acceso a la Información Pública.</w:t>
            </w:r>
          </w:p>
        </w:tc>
      </w:tr>
      <w:tr w:rsidR="00126818" w:rsidRPr="008E102E" w14:paraId="49323541" w14:textId="77777777" w:rsidTr="002F11F3">
        <w:tc>
          <w:tcPr>
            <w:tcW w:w="1980" w:type="dxa"/>
          </w:tcPr>
          <w:p w14:paraId="0D52AC05" w14:textId="7FC12B78" w:rsidR="00126818" w:rsidRPr="008E102E" w:rsidRDefault="00126818" w:rsidP="008E102E">
            <w:pPr>
              <w:pStyle w:val="Default"/>
              <w:jc w:val="both"/>
              <w:rPr>
                <w:rFonts w:ascii="Noto Sans" w:hAnsi="Noto Sans" w:cs="Noto Sans"/>
                <w:bCs/>
                <w:sz w:val="17"/>
                <w:szCs w:val="17"/>
              </w:rPr>
            </w:pPr>
            <w:r w:rsidRPr="008E102E">
              <w:rPr>
                <w:rFonts w:ascii="Noto Sans" w:hAnsi="Noto Sans" w:cs="Noto Sans"/>
                <w:bCs/>
                <w:sz w:val="17"/>
                <w:szCs w:val="17"/>
              </w:rPr>
              <w:t>Estado civil</w:t>
            </w:r>
          </w:p>
        </w:tc>
        <w:tc>
          <w:tcPr>
            <w:tcW w:w="4252" w:type="dxa"/>
          </w:tcPr>
          <w:p w14:paraId="379E0433" w14:textId="1FBEF74E" w:rsidR="00126818" w:rsidRPr="008E102E" w:rsidRDefault="00126818" w:rsidP="008E102E">
            <w:pPr>
              <w:pStyle w:val="Default"/>
              <w:jc w:val="both"/>
              <w:rPr>
                <w:rFonts w:ascii="Noto Sans" w:hAnsi="Noto Sans" w:cs="Noto Sans"/>
                <w:sz w:val="16"/>
                <w:szCs w:val="16"/>
              </w:rPr>
            </w:pPr>
            <w:r w:rsidRPr="008E102E">
              <w:rPr>
                <w:rFonts w:ascii="Noto Sans" w:hAnsi="Noto Sans" w:cs="Noto Sans"/>
                <w:sz w:val="16"/>
                <w:szCs w:val="16"/>
              </w:rPr>
              <w:t>Referencia a un atributo de la personalidad que se refiere a la posición que ocupa una persona en relación con la familia; en razón de lo anterior, por su propia naturaleza es considerado como un dato personal, en virtud de que incide en la esfera privada de los particulares, de ahí que debe protegerse.</w:t>
            </w:r>
          </w:p>
        </w:tc>
        <w:tc>
          <w:tcPr>
            <w:tcW w:w="2596" w:type="dxa"/>
          </w:tcPr>
          <w:p w14:paraId="4413DDD6" w14:textId="0A65B1BB" w:rsidR="00126818" w:rsidRPr="008E102E" w:rsidRDefault="00126818" w:rsidP="008E102E">
            <w:pPr>
              <w:pStyle w:val="Default"/>
              <w:jc w:val="both"/>
              <w:rPr>
                <w:rFonts w:ascii="Noto Sans" w:eastAsia="Montserrat" w:hAnsi="Noto Sans" w:cs="Noto Sans"/>
                <w:sz w:val="17"/>
                <w:szCs w:val="17"/>
              </w:rPr>
            </w:pPr>
            <w:r w:rsidRPr="008E102E">
              <w:rPr>
                <w:rFonts w:ascii="Noto Sans" w:eastAsia="Montserrat" w:hAnsi="Noto Sans" w:cs="Noto Sans"/>
                <w:sz w:val="17"/>
                <w:szCs w:val="17"/>
              </w:rPr>
              <w:t>Artículo 113, fracción I, de la Ley Federal de Transparencia y Acceso a la Información Pública.</w:t>
            </w:r>
          </w:p>
        </w:tc>
      </w:tr>
      <w:tr w:rsidR="00126818" w:rsidRPr="008E102E" w14:paraId="19F927FB" w14:textId="77777777" w:rsidTr="002F11F3">
        <w:tc>
          <w:tcPr>
            <w:tcW w:w="1980" w:type="dxa"/>
          </w:tcPr>
          <w:p w14:paraId="1B8AC794" w14:textId="25164B3D" w:rsidR="00126818" w:rsidRPr="008E102E" w:rsidRDefault="00126818" w:rsidP="008E102E">
            <w:pPr>
              <w:pStyle w:val="Default"/>
              <w:jc w:val="both"/>
              <w:rPr>
                <w:rFonts w:ascii="Noto Sans" w:hAnsi="Noto Sans" w:cs="Noto Sans"/>
                <w:bCs/>
                <w:sz w:val="17"/>
                <w:szCs w:val="17"/>
              </w:rPr>
            </w:pPr>
            <w:r w:rsidRPr="008E102E">
              <w:rPr>
                <w:rFonts w:ascii="Noto Sans" w:hAnsi="Noto Sans" w:cs="Noto Sans"/>
                <w:bCs/>
                <w:sz w:val="17"/>
                <w:szCs w:val="17"/>
              </w:rPr>
              <w:t>Nacionalidad</w:t>
            </w:r>
          </w:p>
        </w:tc>
        <w:tc>
          <w:tcPr>
            <w:tcW w:w="4252" w:type="dxa"/>
          </w:tcPr>
          <w:p w14:paraId="36173010" w14:textId="333DF419" w:rsidR="00126818" w:rsidRPr="008E102E" w:rsidRDefault="00126818" w:rsidP="008E102E">
            <w:pPr>
              <w:pStyle w:val="Default"/>
              <w:jc w:val="both"/>
              <w:rPr>
                <w:rFonts w:ascii="Noto Sans" w:hAnsi="Noto Sans" w:cs="Noto Sans"/>
                <w:sz w:val="16"/>
                <w:szCs w:val="16"/>
              </w:rPr>
            </w:pPr>
            <w:r w:rsidRPr="008E102E">
              <w:rPr>
                <w:rFonts w:ascii="Noto Sans" w:hAnsi="Noto Sans" w:cs="Noto Sans"/>
                <w:sz w:val="16"/>
                <w:szCs w:val="16"/>
              </w:rPr>
              <w:t xml:space="preserve">Referencia a la </w:t>
            </w:r>
            <w:r w:rsidRPr="008E102E">
              <w:rPr>
                <w:rFonts w:ascii="Noto Sans" w:hAnsi="Noto Sans" w:cs="Noto Sans"/>
                <w:sz w:val="16"/>
                <w:szCs w:val="16"/>
                <w:shd w:val="clear" w:color="auto" w:fill="FFFFFF"/>
              </w:rPr>
              <w:t>pertenencia a un estado o nación, lo que conlleva una serie de derechos y deberes políticos y sociales</w:t>
            </w:r>
            <w:r w:rsidRPr="008E102E">
              <w:rPr>
                <w:rFonts w:ascii="Noto Sans" w:hAnsi="Noto Sans" w:cs="Noto Sans"/>
                <w:sz w:val="16"/>
                <w:szCs w:val="16"/>
              </w:rPr>
              <w:t>, sea por nacimiento o naturalización, lo que hace de éste un dato personal y su protección resulta necesaria.</w:t>
            </w:r>
          </w:p>
        </w:tc>
        <w:tc>
          <w:tcPr>
            <w:tcW w:w="2596" w:type="dxa"/>
          </w:tcPr>
          <w:p w14:paraId="329BB19A" w14:textId="2A6EDC00" w:rsidR="00126818" w:rsidRPr="008E102E" w:rsidRDefault="00D07876" w:rsidP="008E102E">
            <w:pPr>
              <w:pStyle w:val="Default"/>
              <w:jc w:val="both"/>
              <w:rPr>
                <w:rFonts w:ascii="Noto Sans" w:eastAsia="Montserrat" w:hAnsi="Noto Sans" w:cs="Noto Sans"/>
                <w:sz w:val="17"/>
                <w:szCs w:val="17"/>
              </w:rPr>
            </w:pPr>
            <w:r w:rsidRPr="008E102E">
              <w:rPr>
                <w:rFonts w:ascii="Noto Sans" w:eastAsia="Montserrat" w:hAnsi="Noto Sans" w:cs="Noto Sans"/>
                <w:sz w:val="17"/>
                <w:szCs w:val="17"/>
              </w:rPr>
              <w:t>Artículo 113, fracción I, de la Ley Federal de Transparencia y Acceso a la Información Pública.</w:t>
            </w:r>
          </w:p>
        </w:tc>
      </w:tr>
      <w:tr w:rsidR="00700B45" w:rsidRPr="008E102E" w14:paraId="18701180" w14:textId="77777777" w:rsidTr="002F11F3">
        <w:tc>
          <w:tcPr>
            <w:tcW w:w="1980" w:type="dxa"/>
          </w:tcPr>
          <w:p w14:paraId="4F3BE386" w14:textId="4685EAC7" w:rsidR="00700B45" w:rsidRPr="008E102E" w:rsidRDefault="00700B45" w:rsidP="008E102E">
            <w:pPr>
              <w:pStyle w:val="Default"/>
              <w:jc w:val="both"/>
              <w:rPr>
                <w:rFonts w:ascii="Noto Sans" w:hAnsi="Noto Sans" w:cs="Noto Sans"/>
                <w:bCs/>
                <w:sz w:val="17"/>
                <w:szCs w:val="17"/>
              </w:rPr>
            </w:pPr>
            <w:r w:rsidRPr="008E102E">
              <w:rPr>
                <w:rFonts w:ascii="Noto Sans" w:hAnsi="Noto Sans" w:cs="Noto Sans"/>
                <w:bCs/>
                <w:sz w:val="17"/>
                <w:szCs w:val="17"/>
              </w:rPr>
              <w:t xml:space="preserve">Edad </w:t>
            </w:r>
          </w:p>
        </w:tc>
        <w:tc>
          <w:tcPr>
            <w:tcW w:w="4252" w:type="dxa"/>
          </w:tcPr>
          <w:p w14:paraId="47947734" w14:textId="7979F9EF" w:rsidR="00700B45" w:rsidRPr="008E102E" w:rsidRDefault="00D07876" w:rsidP="008E102E">
            <w:pPr>
              <w:pStyle w:val="Default"/>
              <w:jc w:val="both"/>
              <w:rPr>
                <w:rFonts w:ascii="Noto Sans" w:hAnsi="Noto Sans" w:cs="Noto Sans"/>
                <w:sz w:val="16"/>
                <w:szCs w:val="16"/>
              </w:rPr>
            </w:pPr>
            <w:r w:rsidRPr="008E102E">
              <w:rPr>
                <w:rFonts w:ascii="Noto Sans" w:hAnsi="Noto Sans" w:cs="Noto Sans"/>
                <w:sz w:val="16"/>
                <w:szCs w:val="16"/>
                <w:lang w:val="es-ES"/>
              </w:rPr>
              <w:t>Información que es un dato personal, toda vez que el mismo consiste en información concerniente a una persona física identificada o identificable, se trata de datos personales confidenciales, en virtud de que al darlos a conocer se afectaría la intimidad de la persona titular de los mismos.</w:t>
            </w:r>
          </w:p>
        </w:tc>
        <w:tc>
          <w:tcPr>
            <w:tcW w:w="2596" w:type="dxa"/>
          </w:tcPr>
          <w:p w14:paraId="25ADD278" w14:textId="5DA5C3F4" w:rsidR="00700B45" w:rsidRPr="008E102E" w:rsidRDefault="00D07876" w:rsidP="008E102E">
            <w:pPr>
              <w:pStyle w:val="Default"/>
              <w:jc w:val="both"/>
              <w:rPr>
                <w:rFonts w:ascii="Noto Sans" w:eastAsia="Montserrat" w:hAnsi="Noto Sans" w:cs="Noto Sans"/>
                <w:sz w:val="17"/>
                <w:szCs w:val="17"/>
                <w:highlight w:val="yellow"/>
              </w:rPr>
            </w:pPr>
            <w:r w:rsidRPr="008E102E">
              <w:rPr>
                <w:rFonts w:ascii="Noto Sans" w:eastAsia="Montserrat" w:hAnsi="Noto Sans" w:cs="Noto Sans"/>
                <w:sz w:val="17"/>
                <w:szCs w:val="17"/>
              </w:rPr>
              <w:t>Artículo 113, fracción I, de la Ley Federal de Transparencia y Acceso a la Información Pública.</w:t>
            </w:r>
          </w:p>
        </w:tc>
      </w:tr>
    </w:tbl>
    <w:p w14:paraId="559842CA" w14:textId="77777777" w:rsidR="00D4648A" w:rsidRPr="008E102E" w:rsidRDefault="00D4648A" w:rsidP="008E102E">
      <w:pPr>
        <w:ind w:right="49"/>
        <w:jc w:val="both"/>
        <w:rPr>
          <w:rFonts w:ascii="Noto Sans" w:hAnsi="Noto Sans" w:cs="Noto Sans"/>
          <w:sz w:val="18"/>
          <w:szCs w:val="18"/>
          <w:lang w:val="es-MX"/>
        </w:rPr>
      </w:pPr>
    </w:p>
    <w:p w14:paraId="4D4712A1" w14:textId="77777777" w:rsidR="00D4648A" w:rsidRPr="008E102E" w:rsidRDefault="00D4648A" w:rsidP="008E102E">
      <w:pPr>
        <w:jc w:val="both"/>
        <w:rPr>
          <w:rFonts w:ascii="Noto Sans" w:hAnsi="Noto Sans" w:cs="Noto Sans"/>
          <w:sz w:val="18"/>
          <w:szCs w:val="18"/>
          <w:lang w:val="es-MX"/>
        </w:rPr>
      </w:pPr>
      <w:r w:rsidRPr="008E102E">
        <w:rPr>
          <w:rFonts w:ascii="Noto Sans" w:hAnsi="Noto Sans" w:cs="Noto Sans"/>
          <w:sz w:val="18"/>
          <w:szCs w:val="18"/>
          <w:lang w:val="es-MX"/>
        </w:rPr>
        <w:t>En consecuencia, se emite la siguiente resolución por unanimidad:</w:t>
      </w:r>
    </w:p>
    <w:p w14:paraId="3AA27CC3" w14:textId="77777777" w:rsidR="00D4648A" w:rsidRPr="008E102E" w:rsidRDefault="00D4648A" w:rsidP="008E102E">
      <w:pPr>
        <w:jc w:val="both"/>
        <w:rPr>
          <w:rFonts w:ascii="Noto Sans" w:hAnsi="Noto Sans" w:cs="Noto Sans"/>
          <w:b/>
          <w:bCs/>
          <w:sz w:val="18"/>
          <w:szCs w:val="18"/>
          <w:lang w:val="es-MX"/>
        </w:rPr>
      </w:pPr>
    </w:p>
    <w:p w14:paraId="0F1AE549" w14:textId="42A41353" w:rsidR="002F11F3" w:rsidRPr="008E102E" w:rsidRDefault="00D4648A" w:rsidP="008E102E">
      <w:pPr>
        <w:ind w:right="49"/>
        <w:jc w:val="both"/>
        <w:rPr>
          <w:rFonts w:ascii="Noto Sans" w:eastAsia="Yu Mincho" w:hAnsi="Noto Sans" w:cs="Noto Sans"/>
          <w:sz w:val="18"/>
          <w:szCs w:val="18"/>
          <w:lang w:val="es-MX"/>
        </w:rPr>
      </w:pPr>
      <w:r w:rsidRPr="008E102E">
        <w:rPr>
          <w:rFonts w:ascii="Noto Sans" w:hAnsi="Noto Sans" w:cs="Noto Sans"/>
          <w:b/>
          <w:sz w:val="18"/>
          <w:szCs w:val="18"/>
          <w:lang w:val="es-MX"/>
        </w:rPr>
        <w:t>II.B.</w:t>
      </w:r>
      <w:r w:rsidR="00126818" w:rsidRPr="008E102E">
        <w:rPr>
          <w:rFonts w:ascii="Noto Sans" w:hAnsi="Noto Sans" w:cs="Noto Sans"/>
          <w:b/>
          <w:sz w:val="18"/>
          <w:szCs w:val="18"/>
          <w:lang w:val="es-MX"/>
        </w:rPr>
        <w:t>4.1</w:t>
      </w:r>
      <w:r w:rsidRPr="008E102E">
        <w:rPr>
          <w:rFonts w:ascii="Noto Sans" w:hAnsi="Noto Sans" w:cs="Noto Sans"/>
          <w:b/>
          <w:sz w:val="18"/>
          <w:szCs w:val="18"/>
          <w:lang w:val="es-MX"/>
        </w:rPr>
        <w:t>.ORD.10.25:</w:t>
      </w:r>
      <w:r w:rsidRPr="008E102E">
        <w:rPr>
          <w:rFonts w:ascii="Noto Sans" w:eastAsia="Montserrat" w:hAnsi="Noto Sans" w:cs="Noto Sans"/>
          <w:b/>
          <w:sz w:val="18"/>
          <w:szCs w:val="18"/>
          <w:lang w:val="es-MX"/>
        </w:rPr>
        <w:t xml:space="preserve"> </w:t>
      </w:r>
      <w:r w:rsidRPr="008E102E">
        <w:rPr>
          <w:rFonts w:ascii="Noto Sans" w:hAnsi="Noto Sans" w:cs="Noto Sans"/>
          <w:b/>
          <w:bCs/>
          <w:sz w:val="18"/>
          <w:szCs w:val="18"/>
          <w:lang w:val="es-MX"/>
        </w:rPr>
        <w:t>CONFIRMAR</w:t>
      </w:r>
      <w:r w:rsidRPr="008E102E">
        <w:rPr>
          <w:rFonts w:ascii="Noto Sans" w:hAnsi="Noto Sans" w:cs="Noto Sans"/>
          <w:sz w:val="18"/>
          <w:szCs w:val="18"/>
          <w:lang w:val="es-MX"/>
        </w:rPr>
        <w:t xml:space="preserve"> la clasificación de confidencialidad invocada por </w:t>
      </w:r>
      <w:r w:rsidR="00126818" w:rsidRPr="008E102E">
        <w:rPr>
          <w:rFonts w:ascii="Noto Sans" w:hAnsi="Noto Sans" w:cs="Noto Sans"/>
          <w:sz w:val="18"/>
          <w:szCs w:val="18"/>
          <w:lang w:val="es-MX"/>
        </w:rPr>
        <w:t>el OIC-SABG</w:t>
      </w:r>
      <w:r w:rsidRPr="008E102E">
        <w:rPr>
          <w:rFonts w:ascii="Noto Sans" w:hAnsi="Noto Sans" w:cs="Noto Sans"/>
          <w:sz w:val="18"/>
          <w:szCs w:val="18"/>
          <w:lang w:val="es-MX"/>
        </w:rPr>
        <w:t xml:space="preserve"> </w:t>
      </w:r>
      <w:r w:rsidRPr="008E102E">
        <w:rPr>
          <w:rFonts w:ascii="Noto Sans" w:hAnsi="Noto Sans" w:cs="Noto Sans"/>
          <w:sz w:val="18"/>
          <w:szCs w:val="20"/>
          <w:lang w:val="es-MX"/>
        </w:rPr>
        <w:t xml:space="preserve">respecto del </w:t>
      </w:r>
      <w:r w:rsidRPr="008E102E">
        <w:rPr>
          <w:rFonts w:ascii="Noto Sans" w:eastAsia="Montserrat" w:hAnsi="Noto Sans" w:cs="Noto Sans"/>
          <w:sz w:val="18"/>
          <w:szCs w:val="18"/>
          <w:lang w:val="es-MX"/>
        </w:rPr>
        <w:t xml:space="preserve">pronunciamiento, </w:t>
      </w:r>
      <w:r w:rsidRPr="008E102E">
        <w:rPr>
          <w:rFonts w:ascii="Noto Sans" w:eastAsia="Yu Mincho" w:hAnsi="Noto Sans" w:cs="Noto Sans"/>
          <w:sz w:val="18"/>
          <w:szCs w:val="20"/>
          <w:lang w:val="es-MX"/>
        </w:rPr>
        <w:t>en términos de los artículos 116 de la Ley General de Transparencia y Acceso a la Información Pública, 113, fracción I, de la Ley Federal de Transparencia y Acceso a la Información Pública; Trigésimo Octavo, fracción I, numeral 7, de los Lineamientos generales en materia de clasificación y desclasificación de la información, así como para la elaboración de versiones públicas; y el criterio FUNCIÓNPÚBLICA/CT/01/2020 emitido por el Comité de Tr</w:t>
      </w:r>
      <w:r w:rsidR="00E448C1" w:rsidRPr="008E102E">
        <w:rPr>
          <w:rFonts w:ascii="Noto Sans" w:eastAsia="Yu Mincho" w:hAnsi="Noto Sans" w:cs="Noto Sans"/>
          <w:sz w:val="18"/>
          <w:szCs w:val="20"/>
          <w:lang w:val="es-MX"/>
        </w:rPr>
        <w:t xml:space="preserve">ansparencia de esta Secretaría, </w:t>
      </w:r>
      <w:r w:rsidR="00E448C1" w:rsidRPr="008E102E">
        <w:rPr>
          <w:rFonts w:ascii="Noto Sans" w:eastAsia="Yu Mincho" w:hAnsi="Noto Sans" w:cs="Noto Sans"/>
          <w:sz w:val="18"/>
          <w:szCs w:val="18"/>
          <w:lang w:val="es-MX"/>
        </w:rPr>
        <w:t>así como el criterio SO/005/2024 emitido por el Pleno del Instituto Nacional de Transparencia, Acceso a la Información y Protección de Datos Personales (INAI).</w:t>
      </w:r>
    </w:p>
    <w:p w14:paraId="0A198B7F" w14:textId="77777777" w:rsidR="00481577" w:rsidRPr="008E102E" w:rsidRDefault="00481577" w:rsidP="008E102E">
      <w:pPr>
        <w:ind w:right="51"/>
        <w:jc w:val="both"/>
        <w:rPr>
          <w:rFonts w:ascii="Noto Sans" w:hAnsi="Noto Sans" w:cs="Noto Sans"/>
          <w:b/>
          <w:bCs/>
          <w:sz w:val="18"/>
          <w:szCs w:val="18"/>
          <w:lang w:val="es-MX"/>
        </w:rPr>
      </w:pPr>
    </w:p>
    <w:p w14:paraId="6415122E" w14:textId="54D859CA" w:rsidR="00126818" w:rsidRPr="008E102E" w:rsidRDefault="00126818" w:rsidP="008E102E">
      <w:pPr>
        <w:ind w:right="51"/>
        <w:jc w:val="both"/>
        <w:rPr>
          <w:rFonts w:ascii="Noto Sans" w:eastAsia="Montserrat" w:hAnsi="Noto Sans" w:cs="Noto Sans"/>
          <w:b/>
          <w:sz w:val="18"/>
          <w:szCs w:val="18"/>
          <w:lang w:val="es-MX"/>
        </w:rPr>
      </w:pPr>
      <w:r w:rsidRPr="008E102E">
        <w:rPr>
          <w:rFonts w:ascii="Noto Sans" w:hAnsi="Noto Sans" w:cs="Noto Sans"/>
          <w:b/>
          <w:sz w:val="18"/>
          <w:szCs w:val="18"/>
          <w:lang w:val="es-MX"/>
        </w:rPr>
        <w:t>II.B.4.2.ORD.10.25:</w:t>
      </w:r>
      <w:r w:rsidRPr="008E102E">
        <w:rPr>
          <w:rFonts w:ascii="Noto Sans" w:eastAsia="Montserrat" w:hAnsi="Noto Sans" w:cs="Noto Sans"/>
          <w:b/>
          <w:sz w:val="18"/>
          <w:szCs w:val="18"/>
          <w:lang w:val="es-MX"/>
        </w:rPr>
        <w:t xml:space="preserve"> </w:t>
      </w:r>
      <w:r w:rsidRPr="008E102E">
        <w:rPr>
          <w:rFonts w:ascii="Noto Sans" w:eastAsia="Montserrat" w:hAnsi="Noto Sans" w:cs="Noto Sans"/>
          <w:b/>
          <w:sz w:val="18"/>
          <w:szCs w:val="18"/>
        </w:rPr>
        <w:t>CONFIRMAR</w:t>
      </w:r>
      <w:r w:rsidRPr="008E102E">
        <w:rPr>
          <w:rFonts w:ascii="Noto Sans" w:eastAsia="Montserrat" w:hAnsi="Noto Sans" w:cs="Noto Sans"/>
          <w:sz w:val="18"/>
          <w:szCs w:val="18"/>
        </w:rPr>
        <w:t xml:space="preserve"> la clasificación de la información como confidencial invocada por la DGRHO respecto de las constancias de nombramiento</w:t>
      </w:r>
      <w:r w:rsidR="00700B45" w:rsidRPr="008E102E">
        <w:rPr>
          <w:rFonts w:ascii="Noto Sans" w:eastAsia="Montserrat" w:hAnsi="Noto Sans" w:cs="Noto Sans"/>
          <w:sz w:val="18"/>
          <w:szCs w:val="18"/>
        </w:rPr>
        <w:t xml:space="preserve"> con</w:t>
      </w:r>
      <w:r w:rsidRPr="008E102E">
        <w:rPr>
          <w:rFonts w:ascii="Noto Sans" w:eastAsia="Montserrat" w:hAnsi="Noto Sans" w:cs="Noto Sans"/>
          <w:sz w:val="18"/>
          <w:szCs w:val="18"/>
        </w:rPr>
        <w:t xml:space="preserve"> folios 0012 y 0013, con fundamento en el artículo 113, fracción I, de la Ley Federal de Transparencia y Acceso a la Información Pública y, por ende, se autoriza la elaboración de la versión pública.</w:t>
      </w:r>
    </w:p>
    <w:p w14:paraId="385036F8" w14:textId="7C4207B3" w:rsidR="00692335" w:rsidRPr="008E102E" w:rsidRDefault="00692335" w:rsidP="008E102E">
      <w:pPr>
        <w:ind w:right="51"/>
        <w:jc w:val="both"/>
        <w:rPr>
          <w:rFonts w:ascii="Noto Sans" w:hAnsi="Noto Sans" w:cs="Noto Sans"/>
          <w:b/>
          <w:bCs/>
          <w:sz w:val="18"/>
          <w:szCs w:val="18"/>
          <w:lang w:val="es-MX"/>
        </w:rPr>
      </w:pPr>
    </w:p>
    <w:p w14:paraId="14CAB297" w14:textId="3FFBDDE8" w:rsidR="00EB186B" w:rsidRPr="008E102E" w:rsidRDefault="00EB186B" w:rsidP="008E102E">
      <w:pPr>
        <w:jc w:val="both"/>
        <w:rPr>
          <w:rFonts w:ascii="Noto Sans" w:hAnsi="Noto Sans" w:cs="Noto Sans"/>
          <w:b/>
          <w:sz w:val="18"/>
          <w:szCs w:val="18"/>
        </w:rPr>
      </w:pPr>
      <w:r w:rsidRPr="008E102E">
        <w:rPr>
          <w:rFonts w:ascii="Noto Sans" w:hAnsi="Noto Sans" w:cs="Noto Sans"/>
          <w:b/>
          <w:sz w:val="18"/>
          <w:szCs w:val="18"/>
        </w:rPr>
        <w:t xml:space="preserve">C. Respuestas a solicitudes de acceso a la información en las que se analizará </w:t>
      </w:r>
      <w:r w:rsidR="00877ACA" w:rsidRPr="008E102E">
        <w:rPr>
          <w:rFonts w:ascii="Noto Sans" w:hAnsi="Noto Sans" w:cs="Noto Sans"/>
          <w:b/>
          <w:sz w:val="18"/>
          <w:szCs w:val="18"/>
        </w:rPr>
        <w:t>la versión pública.</w:t>
      </w:r>
    </w:p>
    <w:p w14:paraId="43D34E71" w14:textId="77777777" w:rsidR="00E448C1" w:rsidRPr="008E102E" w:rsidRDefault="00E448C1" w:rsidP="008E102E">
      <w:pPr>
        <w:ind w:right="51"/>
        <w:jc w:val="both"/>
        <w:rPr>
          <w:rFonts w:ascii="Noto Sans" w:eastAsia="Montserrat" w:hAnsi="Noto Sans" w:cs="Noto Sans"/>
          <w:b/>
          <w:sz w:val="18"/>
          <w:szCs w:val="18"/>
          <w:lang w:val="es-MX"/>
        </w:rPr>
      </w:pPr>
    </w:p>
    <w:p w14:paraId="4007A3A4" w14:textId="5CFC3FE7" w:rsidR="00F85345" w:rsidRPr="008E102E" w:rsidRDefault="00F85345" w:rsidP="008E102E">
      <w:pPr>
        <w:jc w:val="both"/>
        <w:rPr>
          <w:rFonts w:ascii="Noto Sans" w:hAnsi="Noto Sans" w:cs="Noto Sans"/>
          <w:b/>
          <w:sz w:val="18"/>
          <w:szCs w:val="18"/>
          <w:lang w:val="es-MX"/>
        </w:rPr>
      </w:pPr>
      <w:r w:rsidRPr="008E102E">
        <w:rPr>
          <w:rFonts w:ascii="Noto Sans" w:hAnsi="Noto Sans" w:cs="Noto Sans"/>
          <w:b/>
          <w:sz w:val="18"/>
          <w:szCs w:val="18"/>
          <w:lang w:val="es-MX"/>
        </w:rPr>
        <w:t>C.1 Folio 330026525000202</w:t>
      </w:r>
    </w:p>
    <w:p w14:paraId="542C6E63" w14:textId="209AF097" w:rsidR="00F85345" w:rsidRPr="008E102E" w:rsidRDefault="00F85345" w:rsidP="008E102E">
      <w:pPr>
        <w:jc w:val="both"/>
        <w:rPr>
          <w:rFonts w:ascii="Noto Sans" w:hAnsi="Noto Sans" w:cs="Noto Sans"/>
          <w:b/>
          <w:sz w:val="18"/>
          <w:szCs w:val="18"/>
          <w:lang w:val="es-MX"/>
        </w:rPr>
      </w:pPr>
    </w:p>
    <w:p w14:paraId="4991A19E" w14:textId="1ECA401C" w:rsidR="00F85345" w:rsidRPr="008E102E" w:rsidRDefault="00465441" w:rsidP="008E102E">
      <w:pPr>
        <w:jc w:val="both"/>
        <w:rPr>
          <w:rFonts w:ascii="Noto Sans" w:eastAsia="Montserrat" w:hAnsi="Noto Sans" w:cs="Noto Sans"/>
          <w:sz w:val="18"/>
          <w:szCs w:val="18"/>
        </w:rPr>
      </w:pPr>
      <w:r w:rsidRPr="008E102E">
        <w:rPr>
          <w:rFonts w:ascii="Noto Sans" w:eastAsia="Montserrat" w:hAnsi="Noto Sans" w:cs="Noto Sans"/>
          <w:sz w:val="18"/>
          <w:szCs w:val="18"/>
        </w:rPr>
        <w:t>Una persona solicitante</w:t>
      </w:r>
      <w:r w:rsidR="00F85345" w:rsidRPr="008E102E">
        <w:rPr>
          <w:rFonts w:ascii="Noto Sans" w:eastAsia="Montserrat" w:hAnsi="Noto Sans" w:cs="Noto Sans"/>
          <w:sz w:val="18"/>
          <w:szCs w:val="18"/>
        </w:rPr>
        <w:t xml:space="preserve"> requirió: </w:t>
      </w:r>
    </w:p>
    <w:p w14:paraId="72F20788" w14:textId="77777777" w:rsidR="00F85345" w:rsidRPr="008E102E" w:rsidRDefault="00F85345" w:rsidP="008E102E">
      <w:pPr>
        <w:jc w:val="both"/>
        <w:rPr>
          <w:rFonts w:ascii="Noto Sans" w:eastAsia="Montserrat" w:hAnsi="Noto Sans" w:cs="Noto Sans"/>
          <w:sz w:val="18"/>
          <w:szCs w:val="18"/>
          <w:u w:val="single"/>
        </w:rPr>
      </w:pPr>
    </w:p>
    <w:p w14:paraId="4A17E424" w14:textId="77777777" w:rsidR="00F85345" w:rsidRPr="008E102E" w:rsidRDefault="00F85345" w:rsidP="008E102E">
      <w:pPr>
        <w:suppressAutoHyphens/>
        <w:autoSpaceDN w:val="0"/>
        <w:ind w:left="567" w:right="567"/>
        <w:jc w:val="both"/>
        <w:textAlignment w:val="baseline"/>
        <w:rPr>
          <w:rFonts w:ascii="Noto Sans" w:eastAsia="Calibri" w:hAnsi="Noto Sans" w:cs="Noto Sans"/>
          <w:i/>
          <w:iCs/>
          <w:sz w:val="17"/>
          <w:szCs w:val="17"/>
        </w:rPr>
      </w:pPr>
      <w:r w:rsidRPr="008E102E">
        <w:rPr>
          <w:rFonts w:ascii="Noto Sans" w:eastAsia="Calibri" w:hAnsi="Noto Sans" w:cs="Noto Sans"/>
          <w:i/>
          <w:iCs/>
          <w:sz w:val="17"/>
          <w:szCs w:val="17"/>
        </w:rPr>
        <w:t>“De acuerdo a la Constitución Política de los Estados Unidos Mexicanos y la ley general de transparencia y acceso a la información, solicito:</w:t>
      </w:r>
    </w:p>
    <w:p w14:paraId="11981D1C" w14:textId="77777777" w:rsidR="00F85345" w:rsidRPr="008E102E" w:rsidRDefault="00F85345" w:rsidP="008E102E">
      <w:pPr>
        <w:suppressAutoHyphens/>
        <w:autoSpaceDN w:val="0"/>
        <w:ind w:left="567" w:right="567"/>
        <w:jc w:val="both"/>
        <w:textAlignment w:val="baseline"/>
        <w:rPr>
          <w:rFonts w:ascii="Noto Sans" w:eastAsia="Calibri" w:hAnsi="Noto Sans" w:cs="Noto Sans"/>
          <w:i/>
          <w:iCs/>
          <w:sz w:val="17"/>
          <w:szCs w:val="17"/>
        </w:rPr>
      </w:pPr>
    </w:p>
    <w:p w14:paraId="13A18175" w14:textId="77777777" w:rsidR="00F85345" w:rsidRPr="008E102E" w:rsidRDefault="00F85345" w:rsidP="008E102E">
      <w:pPr>
        <w:suppressAutoHyphens/>
        <w:autoSpaceDN w:val="0"/>
        <w:ind w:left="567" w:right="567"/>
        <w:jc w:val="both"/>
        <w:textAlignment w:val="baseline"/>
        <w:rPr>
          <w:rFonts w:ascii="Noto Sans" w:eastAsia="Calibri" w:hAnsi="Noto Sans" w:cs="Noto Sans"/>
          <w:i/>
          <w:iCs/>
          <w:sz w:val="17"/>
          <w:szCs w:val="17"/>
        </w:rPr>
      </w:pPr>
      <w:r w:rsidRPr="008E102E">
        <w:rPr>
          <w:rFonts w:ascii="Noto Sans" w:eastAsia="Calibri" w:hAnsi="Noto Sans" w:cs="Noto Sans"/>
          <w:i/>
          <w:iCs/>
          <w:sz w:val="17"/>
          <w:szCs w:val="17"/>
        </w:rPr>
        <w:t xml:space="preserve">1.Solicito, en versión pública, una copia </w:t>
      </w:r>
      <w:proofErr w:type="gramStart"/>
      <w:r w:rsidRPr="008E102E">
        <w:rPr>
          <w:rFonts w:ascii="Noto Sans" w:eastAsia="Calibri" w:hAnsi="Noto Sans" w:cs="Noto Sans"/>
          <w:i/>
          <w:iCs/>
          <w:sz w:val="17"/>
          <w:szCs w:val="17"/>
        </w:rPr>
        <w:t>de la acta</w:t>
      </w:r>
      <w:proofErr w:type="gramEnd"/>
      <w:r w:rsidRPr="008E102E">
        <w:rPr>
          <w:rFonts w:ascii="Noto Sans" w:eastAsia="Calibri" w:hAnsi="Noto Sans" w:cs="Noto Sans"/>
          <w:i/>
          <w:iCs/>
          <w:sz w:val="17"/>
          <w:szCs w:val="17"/>
        </w:rPr>
        <w:t xml:space="preserve"> de entrega recepción en esta dependencia federal, en la transición entre la administración pasada (2018-2024) y la actual administración (2024-2030)</w:t>
      </w:r>
    </w:p>
    <w:p w14:paraId="35F02784" w14:textId="77777777" w:rsidR="00F85345" w:rsidRPr="008E102E" w:rsidRDefault="00F85345" w:rsidP="008E102E">
      <w:pPr>
        <w:suppressAutoHyphens/>
        <w:autoSpaceDN w:val="0"/>
        <w:ind w:left="567" w:right="567"/>
        <w:jc w:val="both"/>
        <w:textAlignment w:val="baseline"/>
        <w:rPr>
          <w:rFonts w:ascii="Noto Sans" w:eastAsia="Calibri" w:hAnsi="Noto Sans" w:cs="Noto Sans"/>
          <w:i/>
          <w:iCs/>
          <w:sz w:val="17"/>
          <w:szCs w:val="17"/>
        </w:rPr>
      </w:pPr>
      <w:r w:rsidRPr="008E102E">
        <w:rPr>
          <w:rFonts w:ascii="Noto Sans" w:eastAsia="Calibri" w:hAnsi="Noto Sans" w:cs="Noto Sans"/>
          <w:i/>
          <w:iCs/>
          <w:sz w:val="17"/>
          <w:szCs w:val="17"/>
        </w:rPr>
        <w:t>2.Cuántas denuncias, por irregularidades detectadas en la administración pasada, presentó la actual administración de esta dependencia federal, ante el Órgano Interno de Control correspondiente, desglosado por motivos</w:t>
      </w:r>
    </w:p>
    <w:p w14:paraId="5928CDC4" w14:textId="77777777" w:rsidR="00F85345" w:rsidRPr="008E102E" w:rsidRDefault="00F85345" w:rsidP="008E102E">
      <w:pPr>
        <w:suppressAutoHyphens/>
        <w:autoSpaceDN w:val="0"/>
        <w:ind w:left="567" w:right="567"/>
        <w:jc w:val="both"/>
        <w:textAlignment w:val="baseline"/>
        <w:rPr>
          <w:rFonts w:ascii="Noto Sans" w:eastAsia="Calibri" w:hAnsi="Noto Sans" w:cs="Noto Sans"/>
          <w:i/>
          <w:iCs/>
          <w:sz w:val="17"/>
          <w:szCs w:val="17"/>
        </w:rPr>
      </w:pPr>
      <w:r w:rsidRPr="008E102E">
        <w:rPr>
          <w:rFonts w:ascii="Noto Sans" w:eastAsia="Calibri" w:hAnsi="Noto Sans" w:cs="Noto Sans"/>
          <w:i/>
          <w:iCs/>
          <w:sz w:val="17"/>
          <w:szCs w:val="17"/>
        </w:rPr>
        <w:t>3.En referencia al punto 2, adjuntar copias, en versión pública.” (sic)</w:t>
      </w:r>
    </w:p>
    <w:p w14:paraId="3A49670E" w14:textId="77777777" w:rsidR="0013634E" w:rsidRDefault="0013634E" w:rsidP="008E102E">
      <w:pPr>
        <w:jc w:val="both"/>
        <w:rPr>
          <w:rFonts w:ascii="Noto Sans" w:eastAsia="Montserrat" w:hAnsi="Noto Sans" w:cs="Noto Sans"/>
          <w:sz w:val="18"/>
          <w:szCs w:val="18"/>
        </w:rPr>
      </w:pPr>
    </w:p>
    <w:p w14:paraId="521797D7" w14:textId="353E838C" w:rsidR="00F85345" w:rsidRPr="008E102E" w:rsidRDefault="00F85345" w:rsidP="008E102E">
      <w:pPr>
        <w:jc w:val="both"/>
        <w:rPr>
          <w:rFonts w:ascii="Noto Sans" w:eastAsia="Montserrat" w:hAnsi="Noto Sans" w:cs="Noto Sans"/>
          <w:sz w:val="18"/>
          <w:szCs w:val="18"/>
        </w:rPr>
      </w:pPr>
      <w:r w:rsidRPr="008E102E">
        <w:rPr>
          <w:rFonts w:ascii="Noto Sans" w:eastAsia="Montserrat" w:hAnsi="Noto Sans" w:cs="Noto Sans"/>
          <w:sz w:val="18"/>
          <w:szCs w:val="18"/>
        </w:rPr>
        <w:t xml:space="preserve">La Unidad de Políticas para el Servicio Público (UPSP) a efecto de elaborar la versión pública del Acta Administrativa de Entrega- Recepción </w:t>
      </w:r>
      <w:r w:rsidR="006E42BA" w:rsidRPr="008E102E">
        <w:rPr>
          <w:rFonts w:ascii="Noto Sans" w:eastAsia="Montserrat" w:hAnsi="Noto Sans" w:cs="Noto Sans"/>
          <w:sz w:val="18"/>
          <w:szCs w:val="18"/>
        </w:rPr>
        <w:t xml:space="preserve">con número de folio 54 </w:t>
      </w:r>
      <w:r w:rsidRPr="008E102E">
        <w:rPr>
          <w:rFonts w:ascii="Noto Sans" w:eastAsia="Montserrat" w:hAnsi="Noto Sans" w:cs="Noto Sans"/>
          <w:sz w:val="18"/>
          <w:szCs w:val="18"/>
        </w:rPr>
        <w:t>correspondiente al C. Roberto Salcedo Aquino, solicitó al Comité de Transparencia clasificar como información confidencial el siguiente dato:</w:t>
      </w:r>
    </w:p>
    <w:p w14:paraId="6E28E633" w14:textId="77777777" w:rsidR="00F85345" w:rsidRPr="008E102E" w:rsidRDefault="00F85345" w:rsidP="008E102E">
      <w:pPr>
        <w:jc w:val="both"/>
        <w:rPr>
          <w:rFonts w:ascii="Noto Sans" w:eastAsia="Montserrat" w:hAnsi="Noto Sans" w:cs="Noto Sans"/>
          <w:sz w:val="18"/>
          <w:szCs w:val="18"/>
          <w:highlight w:val="yellow"/>
        </w:rPr>
      </w:pPr>
    </w:p>
    <w:tbl>
      <w:tblPr>
        <w:tblStyle w:val="Tablaconcuadrcula"/>
        <w:tblW w:w="0" w:type="auto"/>
        <w:tblLook w:val="04A0" w:firstRow="1" w:lastRow="0" w:firstColumn="1" w:lastColumn="0" w:noHBand="0" w:noVBand="1"/>
      </w:tblPr>
      <w:tblGrid>
        <w:gridCol w:w="1980"/>
        <w:gridCol w:w="4394"/>
        <w:gridCol w:w="2454"/>
      </w:tblGrid>
      <w:tr w:rsidR="00F85345" w:rsidRPr="00165FB9" w14:paraId="79C7670E" w14:textId="77777777" w:rsidTr="00661199">
        <w:tc>
          <w:tcPr>
            <w:tcW w:w="1980" w:type="dxa"/>
            <w:shd w:val="clear" w:color="auto" w:fill="990033"/>
          </w:tcPr>
          <w:p w14:paraId="32141D3A" w14:textId="77777777" w:rsidR="00F85345" w:rsidRPr="00165FB9" w:rsidRDefault="00F85345" w:rsidP="008E102E">
            <w:pPr>
              <w:jc w:val="center"/>
              <w:rPr>
                <w:rFonts w:ascii="Noto Sans" w:eastAsia="Montserrat" w:hAnsi="Noto Sans" w:cs="Noto Sans"/>
                <w:b/>
                <w:color w:val="FFFFFF" w:themeColor="background1"/>
                <w:sz w:val="16"/>
                <w:szCs w:val="16"/>
              </w:rPr>
            </w:pPr>
            <w:r w:rsidRPr="00165FB9">
              <w:rPr>
                <w:rFonts w:ascii="Noto Sans" w:eastAsia="Montserrat" w:hAnsi="Noto Sans" w:cs="Noto Sans"/>
                <w:b/>
                <w:color w:val="FFFFFF" w:themeColor="background1"/>
                <w:sz w:val="16"/>
                <w:szCs w:val="16"/>
              </w:rPr>
              <w:t>Dato</w:t>
            </w:r>
          </w:p>
        </w:tc>
        <w:tc>
          <w:tcPr>
            <w:tcW w:w="4394" w:type="dxa"/>
            <w:shd w:val="clear" w:color="auto" w:fill="990033"/>
          </w:tcPr>
          <w:p w14:paraId="48B206B9" w14:textId="77777777" w:rsidR="00F85345" w:rsidRPr="00165FB9" w:rsidRDefault="00F85345" w:rsidP="008E102E">
            <w:pPr>
              <w:jc w:val="center"/>
              <w:rPr>
                <w:rFonts w:ascii="Noto Sans" w:eastAsia="Montserrat" w:hAnsi="Noto Sans" w:cs="Noto Sans"/>
                <w:b/>
                <w:color w:val="FFFFFF" w:themeColor="background1"/>
                <w:sz w:val="16"/>
                <w:szCs w:val="16"/>
              </w:rPr>
            </w:pPr>
            <w:r w:rsidRPr="00165FB9">
              <w:rPr>
                <w:rFonts w:ascii="Noto Sans" w:eastAsia="Montserrat" w:hAnsi="Noto Sans" w:cs="Noto Sans"/>
                <w:b/>
                <w:color w:val="FFFFFF" w:themeColor="background1"/>
                <w:sz w:val="16"/>
                <w:szCs w:val="16"/>
              </w:rPr>
              <w:t>Justificación</w:t>
            </w:r>
          </w:p>
        </w:tc>
        <w:tc>
          <w:tcPr>
            <w:tcW w:w="2454" w:type="dxa"/>
            <w:shd w:val="clear" w:color="auto" w:fill="990033"/>
          </w:tcPr>
          <w:p w14:paraId="70B8BA13" w14:textId="77777777" w:rsidR="00F85345" w:rsidRPr="00165FB9" w:rsidRDefault="00F85345" w:rsidP="008E102E">
            <w:pPr>
              <w:jc w:val="center"/>
              <w:rPr>
                <w:rFonts w:ascii="Noto Sans" w:eastAsia="Montserrat" w:hAnsi="Noto Sans" w:cs="Noto Sans"/>
                <w:b/>
                <w:color w:val="FFFFFF" w:themeColor="background1"/>
                <w:sz w:val="16"/>
                <w:szCs w:val="16"/>
              </w:rPr>
            </w:pPr>
            <w:r w:rsidRPr="00165FB9">
              <w:rPr>
                <w:rFonts w:ascii="Noto Sans" w:eastAsia="Montserrat" w:hAnsi="Noto Sans" w:cs="Noto Sans"/>
                <w:b/>
                <w:color w:val="FFFFFF" w:themeColor="background1"/>
                <w:sz w:val="16"/>
                <w:szCs w:val="16"/>
              </w:rPr>
              <w:t>Fundamento</w:t>
            </w:r>
          </w:p>
        </w:tc>
      </w:tr>
      <w:tr w:rsidR="00F85345" w:rsidRPr="00165FB9" w14:paraId="4CC2C8C7" w14:textId="77777777" w:rsidTr="00661199">
        <w:tc>
          <w:tcPr>
            <w:tcW w:w="1980" w:type="dxa"/>
          </w:tcPr>
          <w:p w14:paraId="71C98389" w14:textId="77777777" w:rsidR="00F85345" w:rsidRPr="00165FB9" w:rsidRDefault="00F85345" w:rsidP="008E102E">
            <w:pPr>
              <w:pStyle w:val="Default"/>
              <w:jc w:val="both"/>
              <w:rPr>
                <w:rFonts w:ascii="Noto Sans" w:hAnsi="Noto Sans" w:cs="Noto Sans"/>
                <w:sz w:val="16"/>
                <w:szCs w:val="16"/>
              </w:rPr>
            </w:pPr>
            <w:r w:rsidRPr="00165FB9">
              <w:rPr>
                <w:rFonts w:ascii="Noto Sans" w:hAnsi="Noto Sans" w:cs="Noto Sans"/>
                <w:bCs/>
                <w:sz w:val="16"/>
                <w:szCs w:val="16"/>
              </w:rPr>
              <w:t>Domicilio particular de una persona servidora pública</w:t>
            </w:r>
          </w:p>
        </w:tc>
        <w:tc>
          <w:tcPr>
            <w:tcW w:w="4394" w:type="dxa"/>
          </w:tcPr>
          <w:p w14:paraId="5AC81DEC" w14:textId="77777777" w:rsidR="00F85345" w:rsidRPr="00165FB9" w:rsidRDefault="00F85345" w:rsidP="008E102E">
            <w:pPr>
              <w:pStyle w:val="Default"/>
              <w:jc w:val="both"/>
              <w:rPr>
                <w:rFonts w:ascii="Noto Sans" w:hAnsi="Noto Sans" w:cs="Noto Sans"/>
                <w:sz w:val="16"/>
                <w:szCs w:val="16"/>
              </w:rPr>
            </w:pPr>
            <w:r w:rsidRPr="00165FB9">
              <w:rPr>
                <w:rFonts w:ascii="Noto Sans" w:hAnsi="Noto Sans" w:cs="Noto Sans"/>
                <w:sz w:val="16"/>
                <w:szCs w:val="16"/>
              </w:rPr>
              <w:t xml:space="preserve">Es un atributo de la personalidad, que consiste en el lugar donde la persona tiene su residencia con el ánimo real o presunto de permanecer en ella, también es considerado como la circunscripción territorial donde se asienta una persona, para el ejercicio de sus derechos y cumplimiento de sus obligaciones. La calle y número exterior, colonia, alcaldía o municipio, entidad federativa y el código postal, se traduce en el domicilio particular, por lo tanto, constituye información susceptible de clasificarse como confidencial, ya que incide directamente en la privacidad de personas físicas identificadas. Robustece el artículo 29, del Código Civil Federal que dispone que de las personas físicas es el lugar en donde reside habitualmente. </w:t>
            </w:r>
          </w:p>
        </w:tc>
        <w:tc>
          <w:tcPr>
            <w:tcW w:w="2454" w:type="dxa"/>
          </w:tcPr>
          <w:p w14:paraId="4A30CA04" w14:textId="77777777" w:rsidR="00F85345" w:rsidRPr="00165FB9" w:rsidRDefault="00F85345" w:rsidP="008E102E">
            <w:pPr>
              <w:pStyle w:val="Default"/>
              <w:jc w:val="both"/>
              <w:rPr>
                <w:rFonts w:ascii="Noto Sans" w:hAnsi="Noto Sans" w:cs="Noto Sans"/>
                <w:sz w:val="16"/>
                <w:szCs w:val="16"/>
              </w:rPr>
            </w:pPr>
            <w:r w:rsidRPr="00165FB9">
              <w:rPr>
                <w:rFonts w:ascii="Noto Sans" w:eastAsia="Montserrat" w:hAnsi="Noto Sans" w:cs="Noto Sans"/>
                <w:sz w:val="16"/>
                <w:szCs w:val="16"/>
              </w:rPr>
              <w:t>Artículo 113, fracción I, de la Ley Federal de Transparencia y Acceso a la Información Pública.</w:t>
            </w:r>
          </w:p>
        </w:tc>
      </w:tr>
    </w:tbl>
    <w:p w14:paraId="368318C4" w14:textId="73BB5F48" w:rsidR="00165FB9" w:rsidRPr="008E102E" w:rsidRDefault="00165FB9" w:rsidP="008E102E">
      <w:pPr>
        <w:ind w:right="-19"/>
        <w:jc w:val="both"/>
        <w:rPr>
          <w:rFonts w:ascii="Noto Sans" w:eastAsia="Montserrat" w:hAnsi="Noto Sans" w:cs="Noto Sans"/>
          <w:sz w:val="18"/>
          <w:szCs w:val="18"/>
          <w:highlight w:val="yellow"/>
        </w:rPr>
      </w:pPr>
    </w:p>
    <w:p w14:paraId="1C4C5006" w14:textId="1CCC7EA1" w:rsidR="00F85345" w:rsidRDefault="00ED3D2F"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 xml:space="preserve">En consecuencia, se </w:t>
      </w:r>
      <w:r w:rsidR="00D43656" w:rsidRPr="008E102E">
        <w:rPr>
          <w:rFonts w:ascii="Noto Sans" w:eastAsia="Montserrat" w:hAnsi="Noto Sans" w:cs="Noto Sans"/>
          <w:sz w:val="18"/>
          <w:szCs w:val="18"/>
        </w:rPr>
        <w:t xml:space="preserve">emite </w:t>
      </w:r>
      <w:r w:rsidR="00F85345" w:rsidRPr="008E102E">
        <w:rPr>
          <w:rFonts w:ascii="Noto Sans" w:eastAsia="Montserrat" w:hAnsi="Noto Sans" w:cs="Noto Sans"/>
          <w:sz w:val="18"/>
          <w:szCs w:val="18"/>
        </w:rPr>
        <w:t>la siguiente resolución por unanimidad:</w:t>
      </w:r>
    </w:p>
    <w:p w14:paraId="6C22A6D9" w14:textId="77777777" w:rsidR="00C34BE7" w:rsidRPr="008E102E" w:rsidRDefault="00C34BE7" w:rsidP="008E102E">
      <w:pPr>
        <w:ind w:right="-19"/>
        <w:jc w:val="both"/>
        <w:rPr>
          <w:rFonts w:ascii="Noto Sans" w:eastAsia="Montserrat" w:hAnsi="Noto Sans" w:cs="Noto Sans"/>
          <w:sz w:val="18"/>
          <w:szCs w:val="18"/>
        </w:rPr>
      </w:pPr>
    </w:p>
    <w:p w14:paraId="711DE713" w14:textId="16010C26" w:rsidR="00F85345" w:rsidRPr="008E102E" w:rsidRDefault="004E78F4" w:rsidP="008E102E">
      <w:pPr>
        <w:tabs>
          <w:tab w:val="left" w:pos="851"/>
        </w:tabs>
        <w:ind w:right="51"/>
        <w:jc w:val="both"/>
        <w:rPr>
          <w:rFonts w:ascii="Noto Sans" w:eastAsia="Montserrat" w:hAnsi="Noto Sans" w:cs="Noto Sans"/>
          <w:b/>
          <w:sz w:val="18"/>
          <w:szCs w:val="18"/>
          <w:lang w:val="es-MX"/>
        </w:rPr>
      </w:pPr>
      <w:r w:rsidRPr="008E102E">
        <w:rPr>
          <w:rFonts w:ascii="Noto Sans" w:hAnsi="Noto Sans" w:cs="Noto Sans"/>
          <w:b/>
          <w:sz w:val="18"/>
          <w:szCs w:val="18"/>
          <w:lang w:val="es-MX"/>
        </w:rPr>
        <w:t>II.C.1.ORD.10.25:</w:t>
      </w:r>
      <w:r w:rsidRPr="008E102E">
        <w:rPr>
          <w:rFonts w:ascii="Noto Sans" w:eastAsia="Montserrat" w:hAnsi="Noto Sans" w:cs="Noto Sans"/>
          <w:b/>
          <w:sz w:val="18"/>
          <w:szCs w:val="18"/>
          <w:lang w:val="es-MX"/>
        </w:rPr>
        <w:t xml:space="preserve"> </w:t>
      </w:r>
      <w:r w:rsidR="00F85345" w:rsidRPr="008E102E">
        <w:rPr>
          <w:rFonts w:ascii="Noto Sans" w:eastAsia="Montserrat" w:hAnsi="Noto Sans" w:cs="Noto Sans"/>
          <w:b/>
          <w:sz w:val="18"/>
          <w:szCs w:val="18"/>
        </w:rPr>
        <w:t>CONFIRMAR</w:t>
      </w:r>
      <w:r w:rsidR="00F85345" w:rsidRPr="008E102E">
        <w:rPr>
          <w:rFonts w:ascii="Noto Sans" w:eastAsia="Montserrat" w:hAnsi="Noto Sans" w:cs="Noto Sans"/>
          <w:sz w:val="18"/>
          <w:szCs w:val="18"/>
        </w:rPr>
        <w:t xml:space="preserve"> la clasificación de la información como confidencial invocada por la UPSP respecto de</w:t>
      </w:r>
      <w:r w:rsidR="006E42BA" w:rsidRPr="008E102E">
        <w:rPr>
          <w:rFonts w:ascii="Noto Sans" w:eastAsia="Montserrat" w:hAnsi="Noto Sans" w:cs="Noto Sans"/>
          <w:sz w:val="18"/>
          <w:szCs w:val="18"/>
        </w:rPr>
        <w:t>l</w:t>
      </w:r>
      <w:r w:rsidR="00F85345" w:rsidRPr="008E102E">
        <w:rPr>
          <w:rFonts w:ascii="Noto Sans" w:eastAsia="Montserrat" w:hAnsi="Noto Sans" w:cs="Noto Sans"/>
          <w:sz w:val="18"/>
          <w:szCs w:val="18"/>
        </w:rPr>
        <w:t xml:space="preserve"> Acta Administrativa de Entrega</w:t>
      </w:r>
      <w:r w:rsidR="006E42BA" w:rsidRPr="008E102E">
        <w:rPr>
          <w:rFonts w:ascii="Noto Sans" w:eastAsia="Montserrat" w:hAnsi="Noto Sans" w:cs="Noto Sans"/>
          <w:sz w:val="18"/>
          <w:szCs w:val="18"/>
        </w:rPr>
        <w:t xml:space="preserve"> </w:t>
      </w:r>
      <w:r w:rsidR="00F85345" w:rsidRPr="008E102E">
        <w:rPr>
          <w:rFonts w:ascii="Noto Sans" w:eastAsia="Montserrat" w:hAnsi="Noto Sans" w:cs="Noto Sans"/>
          <w:sz w:val="18"/>
          <w:szCs w:val="18"/>
        </w:rPr>
        <w:t>- Rece</w:t>
      </w:r>
      <w:r w:rsidR="006E42BA" w:rsidRPr="008E102E">
        <w:rPr>
          <w:rFonts w:ascii="Noto Sans" w:eastAsia="Montserrat" w:hAnsi="Noto Sans" w:cs="Noto Sans"/>
          <w:sz w:val="18"/>
          <w:szCs w:val="18"/>
        </w:rPr>
        <w:t xml:space="preserve">pción con número de folio 54 </w:t>
      </w:r>
      <w:r w:rsidR="00F85345" w:rsidRPr="008E102E">
        <w:rPr>
          <w:rFonts w:ascii="Noto Sans" w:eastAsia="Montserrat" w:hAnsi="Noto Sans" w:cs="Noto Sans"/>
          <w:sz w:val="18"/>
          <w:szCs w:val="18"/>
        </w:rPr>
        <w:t>correspondiente al C. Roberto Salcedo Aquino, con fundamento en el artículo 113, fracción I, de la Ley Federal de Transparencia y Acceso a la Información Pública y, por ende, se autoriza la elaboración de la versión pública.</w:t>
      </w:r>
    </w:p>
    <w:p w14:paraId="327E1549" w14:textId="77777777" w:rsidR="00E448C1" w:rsidRPr="008E102E" w:rsidRDefault="00E448C1" w:rsidP="008E102E">
      <w:pPr>
        <w:ind w:right="51"/>
        <w:jc w:val="both"/>
        <w:rPr>
          <w:rFonts w:ascii="Noto Sans" w:eastAsia="Montserrat" w:hAnsi="Noto Sans" w:cs="Noto Sans"/>
          <w:b/>
          <w:sz w:val="18"/>
          <w:szCs w:val="18"/>
          <w:lang w:val="es-MX"/>
        </w:rPr>
      </w:pPr>
    </w:p>
    <w:p w14:paraId="779626F0" w14:textId="1CBA0816" w:rsidR="00880D52" w:rsidRPr="008E102E" w:rsidRDefault="00734055" w:rsidP="008E102E">
      <w:pPr>
        <w:jc w:val="both"/>
        <w:rPr>
          <w:rFonts w:ascii="Noto Sans" w:hAnsi="Noto Sans" w:cs="Noto Sans"/>
          <w:b/>
          <w:sz w:val="18"/>
          <w:szCs w:val="18"/>
          <w:lang w:val="es-MX"/>
        </w:rPr>
      </w:pPr>
      <w:r w:rsidRPr="008E102E">
        <w:rPr>
          <w:rFonts w:ascii="Noto Sans" w:hAnsi="Noto Sans" w:cs="Noto Sans"/>
          <w:b/>
          <w:sz w:val="18"/>
          <w:szCs w:val="18"/>
          <w:lang w:val="es-MX"/>
        </w:rPr>
        <w:t>C.2</w:t>
      </w:r>
      <w:r w:rsidR="00880D52" w:rsidRPr="008E102E">
        <w:rPr>
          <w:rFonts w:ascii="Noto Sans" w:hAnsi="Noto Sans" w:cs="Noto Sans"/>
          <w:b/>
          <w:sz w:val="18"/>
          <w:szCs w:val="18"/>
          <w:lang w:val="es-MX"/>
        </w:rPr>
        <w:t xml:space="preserve"> Folio 330026525000230</w:t>
      </w:r>
    </w:p>
    <w:p w14:paraId="27D4E2D3" w14:textId="7ECDCF21" w:rsidR="00C22DEE" w:rsidRPr="008E102E" w:rsidRDefault="00C22DEE" w:rsidP="008E102E">
      <w:pPr>
        <w:jc w:val="both"/>
        <w:rPr>
          <w:rFonts w:ascii="Noto Sans" w:hAnsi="Noto Sans" w:cs="Noto Sans"/>
          <w:b/>
          <w:sz w:val="18"/>
          <w:szCs w:val="18"/>
          <w:lang w:val="es-MX"/>
        </w:rPr>
      </w:pPr>
    </w:p>
    <w:p w14:paraId="52D34852" w14:textId="2D523BE0" w:rsidR="00C22DEE" w:rsidRPr="008E102E" w:rsidRDefault="00465441" w:rsidP="008E102E">
      <w:pPr>
        <w:widowControl w:val="0"/>
        <w:ind w:hanging="2"/>
        <w:rPr>
          <w:rFonts w:ascii="Noto Sans" w:hAnsi="Noto Sans" w:cs="Noto Sans"/>
          <w:sz w:val="18"/>
          <w:szCs w:val="18"/>
        </w:rPr>
      </w:pPr>
      <w:r w:rsidRPr="008E102E">
        <w:rPr>
          <w:rFonts w:ascii="Noto Sans" w:hAnsi="Noto Sans" w:cs="Noto Sans"/>
          <w:sz w:val="18"/>
          <w:szCs w:val="18"/>
        </w:rPr>
        <w:t>Una persona solicitante</w:t>
      </w:r>
      <w:r w:rsidR="00C22DEE" w:rsidRPr="008E102E">
        <w:rPr>
          <w:rFonts w:ascii="Noto Sans" w:hAnsi="Noto Sans" w:cs="Noto Sans"/>
          <w:sz w:val="18"/>
          <w:szCs w:val="18"/>
        </w:rPr>
        <w:t xml:space="preserve"> requirió:</w:t>
      </w:r>
    </w:p>
    <w:p w14:paraId="0E8A5526" w14:textId="77777777" w:rsidR="00C22DEE" w:rsidRPr="008E102E" w:rsidRDefault="00C22DEE" w:rsidP="008E102E">
      <w:pPr>
        <w:ind w:right="573"/>
        <w:rPr>
          <w:rFonts w:ascii="Noto Sans" w:hAnsi="Noto Sans" w:cs="Noto Sans"/>
          <w:sz w:val="18"/>
          <w:szCs w:val="18"/>
          <w:highlight w:val="green"/>
        </w:rPr>
      </w:pPr>
    </w:p>
    <w:p w14:paraId="6BF140BC" w14:textId="77777777" w:rsidR="00C22DEE" w:rsidRPr="008E102E" w:rsidRDefault="00C22DEE" w:rsidP="008E102E">
      <w:pPr>
        <w:ind w:left="567" w:right="573"/>
        <w:jc w:val="both"/>
        <w:rPr>
          <w:rFonts w:ascii="Noto Sans" w:hAnsi="Noto Sans" w:cs="Noto Sans"/>
          <w:bCs/>
          <w:i/>
          <w:iCs/>
          <w:sz w:val="16"/>
          <w:szCs w:val="18"/>
        </w:rPr>
      </w:pPr>
      <w:r w:rsidRPr="008E102E">
        <w:rPr>
          <w:rFonts w:ascii="Noto Sans" w:hAnsi="Noto Sans" w:cs="Noto Sans"/>
          <w:i/>
          <w:sz w:val="16"/>
          <w:szCs w:val="18"/>
        </w:rPr>
        <w:t>“</w:t>
      </w:r>
      <w:r w:rsidRPr="008E102E">
        <w:rPr>
          <w:rFonts w:ascii="Noto Sans" w:hAnsi="Noto Sans" w:cs="Noto Sans"/>
          <w:bCs/>
          <w:i/>
          <w:iCs/>
          <w:sz w:val="16"/>
          <w:szCs w:val="18"/>
        </w:rPr>
        <w:t>De acuerdo a la Constitución Política de los Estados Unidos Mexicanos y la ley general de transparencia y acceso a la información, solicito:</w:t>
      </w:r>
    </w:p>
    <w:p w14:paraId="214D5367" w14:textId="77777777" w:rsidR="00C22DEE" w:rsidRPr="008E102E" w:rsidRDefault="00C22DEE" w:rsidP="008E102E">
      <w:pPr>
        <w:ind w:left="567" w:right="573"/>
        <w:jc w:val="both"/>
        <w:rPr>
          <w:rFonts w:ascii="Noto Sans" w:hAnsi="Noto Sans" w:cs="Noto Sans"/>
          <w:bCs/>
          <w:i/>
          <w:iCs/>
          <w:sz w:val="16"/>
          <w:szCs w:val="18"/>
        </w:rPr>
      </w:pPr>
    </w:p>
    <w:p w14:paraId="2E85477F" w14:textId="77777777" w:rsidR="00C22DEE" w:rsidRPr="008E102E" w:rsidRDefault="00C22DEE" w:rsidP="008E102E">
      <w:pPr>
        <w:ind w:left="567" w:right="573"/>
        <w:jc w:val="both"/>
        <w:rPr>
          <w:rFonts w:ascii="Noto Sans" w:hAnsi="Noto Sans" w:cs="Noto Sans"/>
          <w:bCs/>
          <w:i/>
          <w:iCs/>
          <w:sz w:val="16"/>
          <w:szCs w:val="18"/>
        </w:rPr>
      </w:pPr>
      <w:r w:rsidRPr="008E102E">
        <w:rPr>
          <w:rFonts w:ascii="Noto Sans" w:hAnsi="Noto Sans" w:cs="Noto Sans"/>
          <w:bCs/>
          <w:i/>
          <w:iCs/>
          <w:sz w:val="16"/>
          <w:szCs w:val="18"/>
        </w:rPr>
        <w:t>1. Entre 2013 y 2018, cuántos servidores públicos fueron sancionados por conductas irregulares en esta dependencia, desglosado por el motivo y la fecha de sanción</w:t>
      </w:r>
    </w:p>
    <w:p w14:paraId="4A14AC00" w14:textId="77777777" w:rsidR="00C22DEE" w:rsidRPr="008E102E" w:rsidRDefault="00C22DEE" w:rsidP="008E102E">
      <w:pPr>
        <w:ind w:left="567" w:right="573"/>
        <w:jc w:val="both"/>
        <w:rPr>
          <w:rFonts w:ascii="Noto Sans" w:hAnsi="Noto Sans" w:cs="Noto Sans"/>
          <w:bCs/>
          <w:i/>
          <w:iCs/>
          <w:sz w:val="16"/>
          <w:szCs w:val="18"/>
        </w:rPr>
      </w:pPr>
      <w:r w:rsidRPr="008E102E">
        <w:rPr>
          <w:rFonts w:ascii="Noto Sans" w:hAnsi="Noto Sans" w:cs="Noto Sans"/>
          <w:bCs/>
          <w:i/>
          <w:iCs/>
          <w:sz w:val="16"/>
          <w:szCs w:val="18"/>
        </w:rPr>
        <w:t>2.En referencia al punto 1, adjuntar la lista de las y los servidores públicos sancionados, desglosado por nombre y cargo, así como el organismo sancionador</w:t>
      </w:r>
    </w:p>
    <w:p w14:paraId="1617662D" w14:textId="77777777" w:rsidR="00C22DEE" w:rsidRPr="008E102E" w:rsidRDefault="00C22DEE" w:rsidP="008E102E">
      <w:pPr>
        <w:ind w:left="567" w:right="573"/>
        <w:jc w:val="both"/>
        <w:rPr>
          <w:rFonts w:ascii="Noto Sans" w:hAnsi="Noto Sans" w:cs="Noto Sans"/>
          <w:bCs/>
          <w:i/>
          <w:iCs/>
          <w:sz w:val="16"/>
          <w:szCs w:val="18"/>
        </w:rPr>
      </w:pPr>
      <w:r w:rsidRPr="008E102E">
        <w:rPr>
          <w:rFonts w:ascii="Noto Sans" w:hAnsi="Noto Sans" w:cs="Noto Sans"/>
          <w:bCs/>
          <w:i/>
          <w:iCs/>
          <w:sz w:val="16"/>
          <w:szCs w:val="18"/>
        </w:rPr>
        <w:t>3. En 2019, cuántos servidores públicos fueron sancionados por conductas irregulares en esta dependencia, desglosado por el motivo y la fecha de sanción</w:t>
      </w:r>
    </w:p>
    <w:p w14:paraId="1AB78E96" w14:textId="77777777" w:rsidR="00C22DEE" w:rsidRPr="008E102E" w:rsidRDefault="00C22DEE" w:rsidP="008E102E">
      <w:pPr>
        <w:ind w:left="567" w:right="573"/>
        <w:jc w:val="both"/>
        <w:rPr>
          <w:rFonts w:ascii="Noto Sans" w:hAnsi="Noto Sans" w:cs="Noto Sans"/>
          <w:bCs/>
          <w:i/>
          <w:iCs/>
          <w:sz w:val="16"/>
          <w:szCs w:val="18"/>
        </w:rPr>
      </w:pPr>
      <w:r w:rsidRPr="008E102E">
        <w:rPr>
          <w:rFonts w:ascii="Noto Sans" w:hAnsi="Noto Sans" w:cs="Noto Sans"/>
          <w:bCs/>
          <w:i/>
          <w:iCs/>
          <w:sz w:val="16"/>
          <w:szCs w:val="18"/>
        </w:rPr>
        <w:t>4.En referencia al punto 3, adjuntar la lista de las y los servidores públicos sancionados, desglosado por nombre y cargo, así como el organismo sancionador</w:t>
      </w:r>
    </w:p>
    <w:p w14:paraId="0EE5D9DA" w14:textId="77777777" w:rsidR="00C22DEE" w:rsidRPr="008E102E" w:rsidRDefault="00C22DEE" w:rsidP="008E102E">
      <w:pPr>
        <w:ind w:left="567" w:right="573"/>
        <w:jc w:val="both"/>
        <w:rPr>
          <w:rFonts w:ascii="Noto Sans" w:hAnsi="Noto Sans" w:cs="Noto Sans"/>
          <w:bCs/>
          <w:i/>
          <w:iCs/>
          <w:sz w:val="16"/>
          <w:szCs w:val="18"/>
        </w:rPr>
      </w:pPr>
      <w:r w:rsidRPr="008E102E">
        <w:rPr>
          <w:rFonts w:ascii="Noto Sans" w:hAnsi="Noto Sans" w:cs="Noto Sans"/>
          <w:bCs/>
          <w:i/>
          <w:iCs/>
          <w:sz w:val="16"/>
          <w:szCs w:val="18"/>
        </w:rPr>
        <w:t>5. En 2020, cuántos servidores públicos fueron sancionados por conductas irregulares en esta dependencia, desglosado por el motivo y la fecha de sanción</w:t>
      </w:r>
    </w:p>
    <w:p w14:paraId="22E32D01" w14:textId="77777777" w:rsidR="00C22DEE" w:rsidRPr="008E102E" w:rsidRDefault="00C22DEE" w:rsidP="008E102E">
      <w:pPr>
        <w:ind w:left="567" w:right="573"/>
        <w:jc w:val="both"/>
        <w:rPr>
          <w:rFonts w:ascii="Noto Sans" w:hAnsi="Noto Sans" w:cs="Noto Sans"/>
          <w:bCs/>
          <w:i/>
          <w:iCs/>
          <w:sz w:val="16"/>
          <w:szCs w:val="18"/>
        </w:rPr>
      </w:pPr>
      <w:r w:rsidRPr="008E102E">
        <w:rPr>
          <w:rFonts w:ascii="Noto Sans" w:hAnsi="Noto Sans" w:cs="Noto Sans"/>
          <w:bCs/>
          <w:i/>
          <w:iCs/>
          <w:sz w:val="16"/>
          <w:szCs w:val="18"/>
        </w:rPr>
        <w:t>6.En referencia al punto 5, adjuntar la lista de las y los servidores públicos sancionados, desglosado por nombre y cargo, así como el organismo sancionador</w:t>
      </w:r>
    </w:p>
    <w:p w14:paraId="00424AAC" w14:textId="77777777" w:rsidR="00C22DEE" w:rsidRPr="008E102E" w:rsidRDefault="00C22DEE" w:rsidP="008E102E">
      <w:pPr>
        <w:ind w:left="567" w:right="573"/>
        <w:jc w:val="both"/>
        <w:rPr>
          <w:rFonts w:ascii="Noto Sans" w:hAnsi="Noto Sans" w:cs="Noto Sans"/>
          <w:bCs/>
          <w:i/>
          <w:iCs/>
          <w:sz w:val="16"/>
          <w:szCs w:val="18"/>
        </w:rPr>
      </w:pPr>
      <w:r w:rsidRPr="008E102E">
        <w:rPr>
          <w:rFonts w:ascii="Noto Sans" w:hAnsi="Noto Sans" w:cs="Noto Sans"/>
          <w:bCs/>
          <w:i/>
          <w:iCs/>
          <w:sz w:val="16"/>
          <w:szCs w:val="18"/>
        </w:rPr>
        <w:t>7. En 2021, cuántos servidores públicos fueron sancionados por conductas irregulares en esta dependencia, desglosado por el motivo y la fecha de sanción</w:t>
      </w:r>
    </w:p>
    <w:p w14:paraId="0A374AA8" w14:textId="77777777" w:rsidR="00C22DEE" w:rsidRPr="008E102E" w:rsidRDefault="00C22DEE" w:rsidP="008E102E">
      <w:pPr>
        <w:ind w:left="567" w:right="573"/>
        <w:jc w:val="both"/>
        <w:rPr>
          <w:rFonts w:ascii="Noto Sans" w:hAnsi="Noto Sans" w:cs="Noto Sans"/>
          <w:bCs/>
          <w:i/>
          <w:iCs/>
          <w:sz w:val="16"/>
          <w:szCs w:val="18"/>
        </w:rPr>
      </w:pPr>
      <w:r w:rsidRPr="008E102E">
        <w:rPr>
          <w:rFonts w:ascii="Noto Sans" w:hAnsi="Noto Sans" w:cs="Noto Sans"/>
          <w:bCs/>
          <w:i/>
          <w:iCs/>
          <w:sz w:val="16"/>
          <w:szCs w:val="18"/>
        </w:rPr>
        <w:t>8.En referencia al punto 7, adjuntar la lista de las y los servidores públicos sancionados, desglosado por nombre y cargo, así como el organismo sancionador</w:t>
      </w:r>
    </w:p>
    <w:p w14:paraId="0637BBEB" w14:textId="77777777" w:rsidR="00C22DEE" w:rsidRPr="008E102E" w:rsidRDefault="00C22DEE" w:rsidP="008E102E">
      <w:pPr>
        <w:ind w:left="567" w:right="573"/>
        <w:jc w:val="both"/>
        <w:rPr>
          <w:rFonts w:ascii="Noto Sans" w:hAnsi="Noto Sans" w:cs="Noto Sans"/>
          <w:bCs/>
          <w:i/>
          <w:iCs/>
          <w:sz w:val="16"/>
          <w:szCs w:val="18"/>
        </w:rPr>
      </w:pPr>
      <w:r w:rsidRPr="008E102E">
        <w:rPr>
          <w:rFonts w:ascii="Noto Sans" w:hAnsi="Noto Sans" w:cs="Noto Sans"/>
          <w:bCs/>
          <w:i/>
          <w:iCs/>
          <w:sz w:val="16"/>
          <w:szCs w:val="18"/>
        </w:rPr>
        <w:t>9. En 2022, cuántos servidores públicos fueron sancionados por conductas irregulares en esta dependencia, desglosado por el motivo y la fecha de sanción</w:t>
      </w:r>
    </w:p>
    <w:p w14:paraId="2330E0A8" w14:textId="77777777" w:rsidR="00C22DEE" w:rsidRPr="008E102E" w:rsidRDefault="00C22DEE" w:rsidP="008E102E">
      <w:pPr>
        <w:ind w:left="567" w:right="573"/>
        <w:jc w:val="both"/>
        <w:rPr>
          <w:rFonts w:ascii="Noto Sans" w:hAnsi="Noto Sans" w:cs="Noto Sans"/>
          <w:bCs/>
          <w:i/>
          <w:iCs/>
          <w:sz w:val="16"/>
          <w:szCs w:val="18"/>
        </w:rPr>
      </w:pPr>
      <w:r w:rsidRPr="008E102E">
        <w:rPr>
          <w:rFonts w:ascii="Noto Sans" w:hAnsi="Noto Sans" w:cs="Noto Sans"/>
          <w:bCs/>
          <w:i/>
          <w:iCs/>
          <w:sz w:val="16"/>
          <w:szCs w:val="18"/>
        </w:rPr>
        <w:t>10.En referencia al punto 9, adjuntar la lista de las y los servidores públicos sancionados, desglosado por nombre y cargo, así como el organismo sancionador</w:t>
      </w:r>
    </w:p>
    <w:p w14:paraId="252763C1" w14:textId="77777777" w:rsidR="00C22DEE" w:rsidRPr="008E102E" w:rsidRDefault="00C22DEE" w:rsidP="008E102E">
      <w:pPr>
        <w:ind w:left="567" w:right="573"/>
        <w:jc w:val="both"/>
        <w:rPr>
          <w:rFonts w:ascii="Noto Sans" w:hAnsi="Noto Sans" w:cs="Noto Sans"/>
          <w:bCs/>
          <w:i/>
          <w:iCs/>
          <w:sz w:val="16"/>
          <w:szCs w:val="18"/>
        </w:rPr>
      </w:pPr>
      <w:r w:rsidRPr="008E102E">
        <w:rPr>
          <w:rFonts w:ascii="Noto Sans" w:hAnsi="Noto Sans" w:cs="Noto Sans"/>
          <w:bCs/>
          <w:i/>
          <w:iCs/>
          <w:sz w:val="16"/>
          <w:szCs w:val="18"/>
        </w:rPr>
        <w:t>11. En 2023, cuántos servidores públicos fueron sancionados por conductas irregulares en esta dependencia, desglosado por el motivo y la fecha de sanción</w:t>
      </w:r>
    </w:p>
    <w:p w14:paraId="732AA413" w14:textId="77777777" w:rsidR="00C22DEE" w:rsidRPr="008E102E" w:rsidRDefault="00C22DEE" w:rsidP="008E102E">
      <w:pPr>
        <w:ind w:left="567" w:right="573"/>
        <w:jc w:val="both"/>
        <w:rPr>
          <w:rFonts w:ascii="Noto Sans" w:hAnsi="Noto Sans" w:cs="Noto Sans"/>
          <w:bCs/>
          <w:i/>
          <w:iCs/>
          <w:sz w:val="16"/>
          <w:szCs w:val="18"/>
        </w:rPr>
      </w:pPr>
      <w:r w:rsidRPr="008E102E">
        <w:rPr>
          <w:rFonts w:ascii="Noto Sans" w:hAnsi="Noto Sans" w:cs="Noto Sans"/>
          <w:bCs/>
          <w:i/>
          <w:iCs/>
          <w:sz w:val="16"/>
          <w:szCs w:val="18"/>
        </w:rPr>
        <w:t>12.En referencia al punto 11, adjuntar la lista de las y los servidores públicos sancionados, desglosado por nombre y cargo, así como el organismo sancionador</w:t>
      </w:r>
    </w:p>
    <w:p w14:paraId="45E55940" w14:textId="77777777" w:rsidR="00C22DEE" w:rsidRPr="008E102E" w:rsidRDefault="00C22DEE" w:rsidP="008E102E">
      <w:pPr>
        <w:ind w:left="567" w:right="573"/>
        <w:jc w:val="both"/>
        <w:rPr>
          <w:rFonts w:ascii="Noto Sans" w:hAnsi="Noto Sans" w:cs="Noto Sans"/>
          <w:bCs/>
          <w:i/>
          <w:iCs/>
          <w:sz w:val="16"/>
          <w:szCs w:val="18"/>
        </w:rPr>
      </w:pPr>
      <w:r w:rsidRPr="008E102E">
        <w:rPr>
          <w:rFonts w:ascii="Noto Sans" w:hAnsi="Noto Sans" w:cs="Noto Sans"/>
          <w:bCs/>
          <w:i/>
          <w:iCs/>
          <w:sz w:val="16"/>
          <w:szCs w:val="18"/>
        </w:rPr>
        <w:t>13. En 2024, cuántos servidores públicos fueron sancionados por conductas irregulares en esta dependencia, desglosado por el motivo y la fecha de sanción</w:t>
      </w:r>
    </w:p>
    <w:p w14:paraId="0A9DB8E8" w14:textId="77777777" w:rsidR="00C22DEE" w:rsidRPr="008E102E" w:rsidRDefault="00C22DEE" w:rsidP="008E102E">
      <w:pPr>
        <w:ind w:left="567" w:right="573"/>
        <w:jc w:val="both"/>
        <w:rPr>
          <w:rFonts w:ascii="Noto Sans" w:hAnsi="Noto Sans" w:cs="Noto Sans"/>
          <w:bCs/>
          <w:i/>
          <w:iCs/>
          <w:sz w:val="16"/>
          <w:szCs w:val="18"/>
        </w:rPr>
      </w:pPr>
      <w:r w:rsidRPr="008E102E">
        <w:rPr>
          <w:rFonts w:ascii="Noto Sans" w:hAnsi="Noto Sans" w:cs="Noto Sans"/>
          <w:bCs/>
          <w:i/>
          <w:iCs/>
          <w:sz w:val="16"/>
          <w:szCs w:val="18"/>
        </w:rPr>
        <w:t>14.En referencia al punto 13, adjuntar la lista de las y los servidores públicos sancionados, desglosado por nombre y cargo, así como el organismo sancionador</w:t>
      </w:r>
    </w:p>
    <w:p w14:paraId="5FCB48C9" w14:textId="77777777" w:rsidR="00C22DEE" w:rsidRPr="008E102E" w:rsidRDefault="00C22DEE" w:rsidP="008E102E">
      <w:pPr>
        <w:ind w:left="567" w:right="573"/>
        <w:jc w:val="both"/>
        <w:rPr>
          <w:rFonts w:ascii="Noto Sans" w:hAnsi="Noto Sans" w:cs="Noto Sans"/>
          <w:bCs/>
          <w:i/>
          <w:iCs/>
          <w:sz w:val="16"/>
          <w:szCs w:val="18"/>
        </w:rPr>
      </w:pPr>
      <w:r w:rsidRPr="008E102E">
        <w:rPr>
          <w:rFonts w:ascii="Noto Sans" w:hAnsi="Noto Sans" w:cs="Noto Sans"/>
          <w:bCs/>
          <w:i/>
          <w:iCs/>
          <w:sz w:val="16"/>
          <w:szCs w:val="18"/>
        </w:rPr>
        <w:t>15. En 2025, cuántos servidores públicos fueron sancionados por conductas irregulares en esta dependencia, desglosado por el motivo y la fecha de sanción</w:t>
      </w:r>
    </w:p>
    <w:p w14:paraId="14B4432E" w14:textId="0BF09FC4" w:rsidR="00C22DEE" w:rsidRPr="008E102E" w:rsidRDefault="00C22DEE" w:rsidP="008E102E">
      <w:pPr>
        <w:ind w:left="567" w:right="573"/>
        <w:jc w:val="both"/>
        <w:rPr>
          <w:rFonts w:ascii="Noto Sans" w:hAnsi="Noto Sans" w:cs="Noto Sans"/>
          <w:bCs/>
          <w:i/>
          <w:iCs/>
          <w:sz w:val="16"/>
          <w:szCs w:val="18"/>
        </w:rPr>
      </w:pPr>
      <w:r w:rsidRPr="008E102E">
        <w:rPr>
          <w:rFonts w:ascii="Noto Sans" w:hAnsi="Noto Sans" w:cs="Noto Sans"/>
          <w:bCs/>
          <w:i/>
          <w:iCs/>
          <w:sz w:val="16"/>
          <w:szCs w:val="18"/>
        </w:rPr>
        <w:t>16.En referencia al punto 15, adjuntar la lista de las y los servidores públicos sancionados, desglosado por nombre y cargo, así como el organismo sancionador”</w:t>
      </w:r>
      <w:r w:rsidR="00E44489" w:rsidRPr="008E102E">
        <w:rPr>
          <w:rFonts w:ascii="Noto Sans" w:hAnsi="Noto Sans" w:cs="Noto Sans"/>
          <w:bCs/>
          <w:i/>
          <w:iCs/>
          <w:sz w:val="16"/>
          <w:szCs w:val="18"/>
        </w:rPr>
        <w:t>.</w:t>
      </w:r>
      <w:r w:rsidRPr="008E102E">
        <w:rPr>
          <w:rFonts w:ascii="Noto Sans" w:hAnsi="Noto Sans" w:cs="Noto Sans"/>
          <w:bCs/>
          <w:i/>
          <w:iCs/>
          <w:sz w:val="16"/>
          <w:szCs w:val="18"/>
        </w:rPr>
        <w:t xml:space="preserve"> (Sic)</w:t>
      </w:r>
    </w:p>
    <w:p w14:paraId="6281EE5C" w14:textId="77777777" w:rsidR="00C22DEE" w:rsidRPr="008E102E" w:rsidRDefault="00C22DEE" w:rsidP="008E102E">
      <w:pPr>
        <w:ind w:right="566"/>
        <w:jc w:val="both"/>
        <w:rPr>
          <w:rFonts w:ascii="Noto Sans" w:eastAsia="Montserrat" w:hAnsi="Noto Sans" w:cs="Noto Sans"/>
          <w:sz w:val="18"/>
          <w:szCs w:val="18"/>
        </w:rPr>
      </w:pPr>
    </w:p>
    <w:p w14:paraId="2DA23789" w14:textId="4FE10C23" w:rsidR="00C22DEE" w:rsidRPr="008E102E" w:rsidRDefault="00C22DEE" w:rsidP="008E102E">
      <w:pPr>
        <w:ind w:hanging="2"/>
        <w:jc w:val="both"/>
        <w:rPr>
          <w:rFonts w:ascii="Noto Sans" w:hAnsi="Noto Sans" w:cs="Noto Sans"/>
          <w:sz w:val="18"/>
          <w:szCs w:val="18"/>
        </w:rPr>
      </w:pPr>
      <w:r w:rsidRPr="008E102E">
        <w:rPr>
          <w:rFonts w:ascii="Noto Sans" w:hAnsi="Noto Sans" w:cs="Noto Sans"/>
          <w:sz w:val="18"/>
          <w:szCs w:val="18"/>
        </w:rPr>
        <w:t xml:space="preserve">El Órgano Interno de Control de la Secretaría Anticorrupción y Buen Gobierno (OIC-SABG) </w:t>
      </w:r>
      <w:r w:rsidR="00661199" w:rsidRPr="008E102E">
        <w:rPr>
          <w:rFonts w:ascii="Noto Sans" w:hAnsi="Noto Sans" w:cs="Noto Sans"/>
          <w:sz w:val="18"/>
          <w:szCs w:val="18"/>
        </w:rPr>
        <w:t>a efecto de permitir la consulta directa de los expedientes de responsabilidad administrativa concluidos con sanción durante el periodo comprendido del 01 de enero de 201</w:t>
      </w:r>
      <w:r w:rsidR="00563704" w:rsidRPr="008E102E">
        <w:rPr>
          <w:rFonts w:ascii="Noto Sans" w:hAnsi="Noto Sans" w:cs="Noto Sans"/>
          <w:sz w:val="18"/>
          <w:szCs w:val="18"/>
        </w:rPr>
        <w:t>3</w:t>
      </w:r>
      <w:r w:rsidR="00661199" w:rsidRPr="008E102E">
        <w:rPr>
          <w:rFonts w:ascii="Noto Sans" w:hAnsi="Noto Sans" w:cs="Noto Sans"/>
          <w:sz w:val="18"/>
          <w:szCs w:val="18"/>
        </w:rPr>
        <w:t xml:space="preserve"> al 06 de febrero de 2025 (fecha de registro de la solicitud) siempre y cuando se trate de información que no se encu</w:t>
      </w:r>
      <w:r w:rsidR="00236D29" w:rsidRPr="008E102E">
        <w:rPr>
          <w:rFonts w:ascii="Noto Sans" w:hAnsi="Noto Sans" w:cs="Noto Sans"/>
          <w:sz w:val="18"/>
          <w:szCs w:val="18"/>
        </w:rPr>
        <w:t xml:space="preserve">entre reservada o confidencial solicitó al Comité de Transparencia aprobar las siguientes medidas: </w:t>
      </w:r>
    </w:p>
    <w:p w14:paraId="7D4913D8" w14:textId="77777777" w:rsidR="00236D29" w:rsidRPr="008E102E" w:rsidRDefault="00236D29" w:rsidP="008E102E">
      <w:pPr>
        <w:ind w:hanging="2"/>
        <w:jc w:val="both"/>
        <w:rPr>
          <w:rFonts w:ascii="Noto Sans" w:hAnsi="Noto Sans" w:cs="Noto Sans"/>
          <w:sz w:val="18"/>
          <w:szCs w:val="18"/>
        </w:rPr>
      </w:pPr>
    </w:p>
    <w:p w14:paraId="6471F57D" w14:textId="423B49B6" w:rsidR="00236D29" w:rsidRPr="008E102E" w:rsidRDefault="00236D29" w:rsidP="008E102E">
      <w:pPr>
        <w:ind w:hanging="2"/>
        <w:jc w:val="both"/>
        <w:rPr>
          <w:rFonts w:ascii="Noto Sans" w:hAnsi="Noto Sans" w:cs="Noto Sans"/>
          <w:sz w:val="18"/>
          <w:szCs w:val="18"/>
        </w:rPr>
      </w:pPr>
      <w:r w:rsidRPr="008E102E">
        <w:rPr>
          <w:rFonts w:ascii="Noto Sans" w:hAnsi="Noto Sans" w:cs="Noto Sans"/>
          <w:sz w:val="18"/>
          <w:szCs w:val="18"/>
        </w:rPr>
        <w:t xml:space="preserve">La </w:t>
      </w:r>
      <w:r w:rsidR="00661199" w:rsidRPr="008E102E">
        <w:rPr>
          <w:rFonts w:ascii="Noto Sans" w:hAnsi="Noto Sans" w:cs="Noto Sans"/>
          <w:sz w:val="18"/>
          <w:szCs w:val="18"/>
        </w:rPr>
        <w:t>consulta directa de aquellos expedientes que resulten de su interés se llevará a cabo en las instalaciones del Área de Responsabilidades, ubicadas en Av. Insurgentes Sur Número 1735, colonia</w:t>
      </w:r>
      <w:r w:rsidRPr="008E102E">
        <w:rPr>
          <w:rFonts w:ascii="Noto Sans" w:hAnsi="Noto Sans" w:cs="Noto Sans"/>
          <w:sz w:val="18"/>
          <w:szCs w:val="18"/>
        </w:rPr>
        <w:t xml:space="preserve"> </w:t>
      </w:r>
      <w:r w:rsidR="00661199" w:rsidRPr="008E102E">
        <w:rPr>
          <w:rFonts w:ascii="Noto Sans" w:hAnsi="Noto Sans" w:cs="Noto Sans"/>
          <w:sz w:val="18"/>
          <w:szCs w:val="18"/>
        </w:rPr>
        <w:t>Guadalupe Inn, Alcaldía Álvaro Obregón</w:t>
      </w:r>
      <w:r w:rsidRPr="008E102E">
        <w:rPr>
          <w:rFonts w:ascii="Noto Sans" w:hAnsi="Noto Sans" w:cs="Noto Sans"/>
          <w:sz w:val="18"/>
          <w:szCs w:val="18"/>
        </w:rPr>
        <w:t xml:space="preserve">, C.P. 01020, Ciudad de México. </w:t>
      </w:r>
    </w:p>
    <w:p w14:paraId="39970FBE" w14:textId="77777777" w:rsidR="00236D29" w:rsidRPr="008E102E" w:rsidRDefault="00236D29" w:rsidP="008E102E">
      <w:pPr>
        <w:ind w:hanging="2"/>
        <w:jc w:val="both"/>
        <w:rPr>
          <w:rFonts w:ascii="Noto Sans" w:hAnsi="Noto Sans" w:cs="Noto Sans"/>
          <w:sz w:val="18"/>
          <w:szCs w:val="18"/>
        </w:rPr>
      </w:pPr>
    </w:p>
    <w:p w14:paraId="10F32182" w14:textId="6AA0E95A" w:rsidR="00661199" w:rsidRPr="008E102E" w:rsidRDefault="00236D29" w:rsidP="008E102E">
      <w:pPr>
        <w:ind w:hanging="2"/>
        <w:jc w:val="both"/>
        <w:rPr>
          <w:rFonts w:ascii="Noto Sans" w:hAnsi="Noto Sans" w:cs="Noto Sans"/>
          <w:sz w:val="18"/>
          <w:szCs w:val="18"/>
        </w:rPr>
      </w:pPr>
      <w:r w:rsidRPr="008E102E">
        <w:rPr>
          <w:rFonts w:ascii="Noto Sans" w:hAnsi="Noto Sans" w:cs="Noto Sans"/>
          <w:sz w:val="18"/>
          <w:szCs w:val="18"/>
        </w:rPr>
        <w:t>S</w:t>
      </w:r>
      <w:r w:rsidR="00661199" w:rsidRPr="008E102E">
        <w:rPr>
          <w:rFonts w:ascii="Noto Sans" w:hAnsi="Noto Sans" w:cs="Noto Sans"/>
          <w:sz w:val="18"/>
          <w:szCs w:val="18"/>
        </w:rPr>
        <w:t>e hará del conocimiento del peticionario el día o los días, así como, la hora u horas para la consulta, una vez que le sea notificada la respuesta de este sujeto obligado, e informe el registro o aquellos registros que pretenda consultar, así como el nombre, cargo y los datos de la persona a quien se le permitirá el acceso.</w:t>
      </w:r>
    </w:p>
    <w:p w14:paraId="1C0B1DEF" w14:textId="77777777" w:rsidR="00661199" w:rsidRPr="008E102E" w:rsidRDefault="00661199" w:rsidP="008E102E">
      <w:pPr>
        <w:ind w:hanging="2"/>
        <w:jc w:val="both"/>
        <w:rPr>
          <w:rFonts w:ascii="Noto Sans" w:hAnsi="Noto Sans" w:cs="Noto Sans"/>
          <w:sz w:val="18"/>
          <w:szCs w:val="18"/>
        </w:rPr>
      </w:pPr>
    </w:p>
    <w:p w14:paraId="7D2216CF" w14:textId="74E60223" w:rsidR="00661199" w:rsidRPr="008E102E" w:rsidRDefault="00236D29" w:rsidP="008E102E">
      <w:pPr>
        <w:ind w:hanging="2"/>
        <w:jc w:val="both"/>
        <w:rPr>
          <w:rFonts w:ascii="Noto Sans" w:hAnsi="Noto Sans" w:cs="Noto Sans"/>
          <w:sz w:val="18"/>
          <w:szCs w:val="18"/>
          <w:lang w:val="es-MX"/>
        </w:rPr>
      </w:pPr>
      <w:r w:rsidRPr="008E102E">
        <w:rPr>
          <w:rFonts w:ascii="Noto Sans" w:hAnsi="Noto Sans" w:cs="Noto Sans"/>
          <w:sz w:val="18"/>
          <w:szCs w:val="18"/>
        </w:rPr>
        <w:t>A</w:t>
      </w:r>
      <w:r w:rsidR="00661199" w:rsidRPr="008E102E">
        <w:rPr>
          <w:rFonts w:ascii="Noto Sans" w:hAnsi="Noto Sans" w:cs="Noto Sans"/>
          <w:sz w:val="18"/>
          <w:szCs w:val="18"/>
        </w:rPr>
        <w:t xml:space="preserve"> fin de garantizar la integridad de los documentos en la </w:t>
      </w:r>
      <w:r w:rsidRPr="008E102E">
        <w:rPr>
          <w:rFonts w:ascii="Noto Sans" w:hAnsi="Noto Sans" w:cs="Noto Sans"/>
          <w:sz w:val="18"/>
          <w:szCs w:val="18"/>
        </w:rPr>
        <w:t>consulta d</w:t>
      </w:r>
      <w:r w:rsidR="00661199" w:rsidRPr="008E102E">
        <w:rPr>
          <w:rFonts w:ascii="Noto Sans" w:hAnsi="Noto Sans" w:cs="Noto Sans"/>
          <w:sz w:val="18"/>
          <w:szCs w:val="18"/>
        </w:rPr>
        <w:t>irecta, se informa que una vez que se conozcan los documentos que</w:t>
      </w:r>
      <w:r w:rsidRPr="008E102E">
        <w:rPr>
          <w:rFonts w:ascii="Noto Sans" w:hAnsi="Noto Sans" w:cs="Noto Sans"/>
          <w:sz w:val="18"/>
          <w:szCs w:val="18"/>
        </w:rPr>
        <w:t xml:space="preserve"> </w:t>
      </w:r>
      <w:r w:rsidR="00661199" w:rsidRPr="008E102E">
        <w:rPr>
          <w:rFonts w:ascii="Noto Sans" w:hAnsi="Noto Sans" w:cs="Noto Sans"/>
          <w:sz w:val="18"/>
          <w:szCs w:val="18"/>
        </w:rPr>
        <w:t>resulten de interés del peticionario, se pondrán a su disposición en versión</w:t>
      </w:r>
      <w:r w:rsidRPr="008E102E">
        <w:rPr>
          <w:rFonts w:ascii="Noto Sans" w:hAnsi="Noto Sans" w:cs="Noto Sans"/>
          <w:sz w:val="18"/>
          <w:szCs w:val="18"/>
        </w:rPr>
        <w:t xml:space="preserve"> </w:t>
      </w:r>
      <w:r w:rsidR="00661199" w:rsidRPr="008E102E">
        <w:rPr>
          <w:rFonts w:ascii="Noto Sans" w:hAnsi="Noto Sans" w:cs="Noto Sans"/>
          <w:sz w:val="18"/>
          <w:szCs w:val="18"/>
        </w:rPr>
        <w:t>pública, se llevará a cabo la consulta a puerta cerrada en el lugar determinado</w:t>
      </w:r>
      <w:r w:rsidRPr="008E102E">
        <w:rPr>
          <w:rFonts w:ascii="Noto Sans" w:hAnsi="Noto Sans" w:cs="Noto Sans"/>
          <w:sz w:val="18"/>
          <w:szCs w:val="18"/>
        </w:rPr>
        <w:t xml:space="preserve"> </w:t>
      </w:r>
      <w:r w:rsidR="00661199" w:rsidRPr="008E102E">
        <w:rPr>
          <w:rFonts w:ascii="Noto Sans" w:hAnsi="Noto Sans" w:cs="Noto Sans"/>
          <w:sz w:val="18"/>
          <w:szCs w:val="18"/>
        </w:rPr>
        <w:t>para tal efecto, con la presencia del personal responsable y únicamente se</w:t>
      </w:r>
      <w:r w:rsidRPr="008E102E">
        <w:rPr>
          <w:rFonts w:ascii="Noto Sans" w:hAnsi="Noto Sans" w:cs="Noto Sans"/>
          <w:sz w:val="18"/>
          <w:szCs w:val="18"/>
        </w:rPr>
        <w:t xml:space="preserve"> </w:t>
      </w:r>
      <w:r w:rsidR="00661199" w:rsidRPr="008E102E">
        <w:rPr>
          <w:rFonts w:ascii="Noto Sans" w:hAnsi="Noto Sans" w:cs="Noto Sans"/>
          <w:sz w:val="18"/>
          <w:szCs w:val="18"/>
        </w:rPr>
        <w:t>permitirá el acceso al solicitante de la información, y en caso de resultar</w:t>
      </w:r>
      <w:r w:rsidRPr="008E102E">
        <w:rPr>
          <w:rFonts w:ascii="Noto Sans" w:hAnsi="Noto Sans" w:cs="Noto Sans"/>
          <w:sz w:val="18"/>
          <w:szCs w:val="18"/>
        </w:rPr>
        <w:t xml:space="preserve"> </w:t>
      </w:r>
      <w:r w:rsidR="00661199" w:rsidRPr="008E102E">
        <w:rPr>
          <w:rFonts w:ascii="Noto Sans" w:hAnsi="Noto Sans" w:cs="Noto Sans"/>
          <w:sz w:val="18"/>
          <w:szCs w:val="18"/>
        </w:rPr>
        <w:t>necesario, el encargado de permitir la Consulta Directa, podrá solicitar el auxilio</w:t>
      </w:r>
      <w:r w:rsidRPr="008E102E">
        <w:rPr>
          <w:rFonts w:ascii="Noto Sans" w:hAnsi="Noto Sans" w:cs="Noto Sans"/>
          <w:sz w:val="18"/>
          <w:szCs w:val="18"/>
        </w:rPr>
        <w:t xml:space="preserve"> </w:t>
      </w:r>
      <w:r w:rsidRPr="008E102E">
        <w:rPr>
          <w:rFonts w:ascii="Noto Sans" w:hAnsi="Noto Sans" w:cs="Noto Sans"/>
          <w:sz w:val="18"/>
          <w:szCs w:val="18"/>
          <w:lang w:val="es-MX"/>
        </w:rPr>
        <w:t>de la fuerza pública en turno para el resguardo de la documentación correspondiente.</w:t>
      </w:r>
    </w:p>
    <w:p w14:paraId="70BAD2E5" w14:textId="5BC70545" w:rsidR="00C22DEE" w:rsidRPr="008E102E" w:rsidRDefault="00661199" w:rsidP="008E102E">
      <w:pPr>
        <w:ind w:hanging="2"/>
        <w:jc w:val="both"/>
        <w:rPr>
          <w:rFonts w:ascii="Noto Sans" w:hAnsi="Noto Sans" w:cs="Noto Sans"/>
          <w:sz w:val="18"/>
          <w:szCs w:val="18"/>
        </w:rPr>
      </w:pPr>
      <w:r w:rsidRPr="008E102E">
        <w:rPr>
          <w:rFonts w:ascii="Noto Sans" w:hAnsi="Noto Sans" w:cs="Noto Sans"/>
          <w:sz w:val="18"/>
          <w:szCs w:val="18"/>
        </w:rPr>
        <w:t xml:space="preserve"> </w:t>
      </w:r>
    </w:p>
    <w:p w14:paraId="4A399088" w14:textId="77777777" w:rsidR="00C22DEE" w:rsidRPr="008E102E" w:rsidRDefault="00C22DEE" w:rsidP="008E102E">
      <w:pPr>
        <w:ind w:hanging="2"/>
        <w:jc w:val="both"/>
        <w:rPr>
          <w:rFonts w:ascii="Noto Sans" w:hAnsi="Noto Sans" w:cs="Noto Sans"/>
          <w:sz w:val="18"/>
          <w:szCs w:val="18"/>
        </w:rPr>
      </w:pPr>
      <w:r w:rsidRPr="008E102E">
        <w:rPr>
          <w:rFonts w:ascii="Noto Sans" w:hAnsi="Noto Sans" w:cs="Noto Sans"/>
          <w:sz w:val="18"/>
          <w:szCs w:val="18"/>
        </w:rPr>
        <w:t>En consecuencia, se emite la siguiente resolución por unanimidad:</w:t>
      </w:r>
    </w:p>
    <w:p w14:paraId="1D6A81A8" w14:textId="77777777" w:rsidR="00C22DEE" w:rsidRPr="008E102E" w:rsidRDefault="00C22DEE" w:rsidP="008E102E">
      <w:pPr>
        <w:pStyle w:val="NormalWeb"/>
        <w:spacing w:before="0" w:after="0"/>
        <w:ind w:leftChars="0" w:left="0" w:firstLineChars="0" w:firstLine="0"/>
        <w:jc w:val="both"/>
        <w:rPr>
          <w:rFonts w:ascii="Noto Sans" w:eastAsiaTheme="minorEastAsia" w:hAnsi="Noto Sans" w:cs="Noto Sans"/>
          <w:kern w:val="0"/>
          <w:sz w:val="18"/>
          <w:szCs w:val="18"/>
          <w:lang w:val="es-ES"/>
        </w:rPr>
      </w:pPr>
    </w:p>
    <w:p w14:paraId="389029C3" w14:textId="55042590" w:rsidR="00C22DEE" w:rsidRDefault="00C22DEE" w:rsidP="008E102E">
      <w:pPr>
        <w:ind w:hanging="2"/>
        <w:jc w:val="both"/>
        <w:rPr>
          <w:rFonts w:ascii="Noto Sans" w:hAnsi="Noto Sans" w:cs="Noto Sans"/>
          <w:sz w:val="18"/>
          <w:szCs w:val="18"/>
        </w:rPr>
      </w:pPr>
      <w:r w:rsidRPr="008E102E">
        <w:rPr>
          <w:rFonts w:ascii="Noto Sans" w:hAnsi="Noto Sans" w:cs="Noto Sans"/>
          <w:b/>
          <w:sz w:val="18"/>
          <w:szCs w:val="18"/>
          <w:lang w:val="es-MX"/>
        </w:rPr>
        <w:t>II.C.2.ORD.10.25:</w:t>
      </w:r>
      <w:r w:rsidRPr="008E102E">
        <w:rPr>
          <w:rFonts w:ascii="Noto Sans" w:eastAsia="Montserrat" w:hAnsi="Noto Sans" w:cs="Noto Sans"/>
          <w:b/>
          <w:sz w:val="18"/>
          <w:szCs w:val="18"/>
          <w:lang w:val="es-MX"/>
        </w:rPr>
        <w:t xml:space="preserve"> </w:t>
      </w:r>
      <w:r w:rsidRPr="008E102E">
        <w:rPr>
          <w:rFonts w:ascii="Noto Sans" w:hAnsi="Noto Sans" w:cs="Noto Sans"/>
          <w:b/>
          <w:sz w:val="18"/>
          <w:szCs w:val="18"/>
        </w:rPr>
        <w:t>CONFIRMAR</w:t>
      </w:r>
      <w:r w:rsidRPr="008E102E">
        <w:rPr>
          <w:rFonts w:ascii="Noto Sans" w:hAnsi="Noto Sans" w:cs="Noto Sans"/>
          <w:sz w:val="18"/>
          <w:szCs w:val="18"/>
        </w:rPr>
        <w:t xml:space="preserve"> las medidas para permitir la consulta dir</w:t>
      </w:r>
      <w:r w:rsidR="00236D29" w:rsidRPr="008E102E">
        <w:rPr>
          <w:rFonts w:ascii="Noto Sans" w:hAnsi="Noto Sans" w:cs="Noto Sans"/>
          <w:sz w:val="18"/>
          <w:szCs w:val="18"/>
        </w:rPr>
        <w:t xml:space="preserve">ecta invocada por el OIC-SABG </w:t>
      </w:r>
      <w:r w:rsidRPr="008E102E">
        <w:rPr>
          <w:rFonts w:ascii="Noto Sans" w:hAnsi="Noto Sans" w:cs="Noto Sans"/>
          <w:sz w:val="18"/>
          <w:szCs w:val="18"/>
        </w:rPr>
        <w:t>en términos del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24A4F517" w14:textId="77777777" w:rsidR="00C34BE7" w:rsidRPr="008E102E" w:rsidRDefault="00C34BE7" w:rsidP="008E102E">
      <w:pPr>
        <w:ind w:hanging="2"/>
        <w:jc w:val="both"/>
        <w:rPr>
          <w:rFonts w:ascii="Noto Sans" w:hAnsi="Noto Sans" w:cs="Noto Sans"/>
          <w:b/>
          <w:sz w:val="18"/>
          <w:szCs w:val="18"/>
        </w:rPr>
      </w:pPr>
    </w:p>
    <w:p w14:paraId="33064FC3" w14:textId="1E83EA30" w:rsidR="00F85345" w:rsidRPr="008E102E" w:rsidRDefault="00734055" w:rsidP="008E102E">
      <w:pPr>
        <w:jc w:val="both"/>
        <w:rPr>
          <w:rFonts w:ascii="Noto Sans" w:hAnsi="Noto Sans" w:cs="Noto Sans"/>
          <w:b/>
          <w:sz w:val="18"/>
          <w:szCs w:val="18"/>
          <w:lang w:val="es-MX"/>
        </w:rPr>
      </w:pPr>
      <w:r w:rsidRPr="008E102E">
        <w:rPr>
          <w:rFonts w:ascii="Noto Sans" w:hAnsi="Noto Sans" w:cs="Noto Sans"/>
          <w:b/>
          <w:sz w:val="18"/>
          <w:szCs w:val="18"/>
          <w:lang w:val="es-MX"/>
        </w:rPr>
        <w:t>C.3</w:t>
      </w:r>
      <w:r w:rsidR="00F85345" w:rsidRPr="008E102E">
        <w:rPr>
          <w:rFonts w:ascii="Noto Sans" w:hAnsi="Noto Sans" w:cs="Noto Sans"/>
          <w:b/>
          <w:sz w:val="18"/>
          <w:szCs w:val="18"/>
          <w:lang w:val="es-MX"/>
        </w:rPr>
        <w:t xml:space="preserve"> Folio 330026525000231</w:t>
      </w:r>
    </w:p>
    <w:p w14:paraId="13BDE585" w14:textId="6B4C1213" w:rsidR="00734055" w:rsidRPr="008E102E" w:rsidRDefault="00734055" w:rsidP="008E102E">
      <w:pPr>
        <w:jc w:val="both"/>
        <w:rPr>
          <w:rFonts w:ascii="Noto Sans" w:hAnsi="Noto Sans" w:cs="Noto Sans"/>
          <w:b/>
          <w:sz w:val="18"/>
          <w:szCs w:val="18"/>
          <w:lang w:val="es-MX"/>
        </w:rPr>
      </w:pPr>
    </w:p>
    <w:p w14:paraId="59BD5DB4" w14:textId="71024FDA" w:rsidR="00734055" w:rsidRPr="008E102E" w:rsidRDefault="00465441" w:rsidP="008E102E">
      <w:pPr>
        <w:jc w:val="both"/>
        <w:rPr>
          <w:rFonts w:ascii="Noto Sans" w:eastAsia="Montserrat" w:hAnsi="Noto Sans" w:cs="Noto Sans"/>
          <w:sz w:val="18"/>
          <w:szCs w:val="18"/>
        </w:rPr>
      </w:pPr>
      <w:r w:rsidRPr="008E102E">
        <w:rPr>
          <w:rFonts w:ascii="Noto Sans" w:eastAsia="Montserrat" w:hAnsi="Noto Sans" w:cs="Noto Sans"/>
          <w:sz w:val="18"/>
          <w:szCs w:val="18"/>
        </w:rPr>
        <w:t>Una persona solicitante</w:t>
      </w:r>
      <w:r w:rsidR="00734055" w:rsidRPr="008E102E">
        <w:rPr>
          <w:rFonts w:ascii="Noto Sans" w:eastAsia="Montserrat" w:hAnsi="Noto Sans" w:cs="Noto Sans"/>
          <w:sz w:val="18"/>
          <w:szCs w:val="18"/>
        </w:rPr>
        <w:t xml:space="preserve"> requirió: </w:t>
      </w:r>
    </w:p>
    <w:p w14:paraId="50C09D47" w14:textId="77777777" w:rsidR="00734055" w:rsidRPr="008E102E" w:rsidRDefault="00734055" w:rsidP="008E102E">
      <w:pPr>
        <w:jc w:val="both"/>
        <w:rPr>
          <w:rFonts w:ascii="Noto Sans" w:eastAsia="Montserrat" w:hAnsi="Noto Sans" w:cs="Noto Sans"/>
          <w:sz w:val="18"/>
          <w:szCs w:val="18"/>
          <w:u w:val="single"/>
        </w:rPr>
      </w:pPr>
    </w:p>
    <w:p w14:paraId="2F4590AB" w14:textId="5908B400" w:rsidR="00734055" w:rsidRPr="0013634E" w:rsidRDefault="00734055" w:rsidP="002F11F3">
      <w:pPr>
        <w:suppressAutoHyphens/>
        <w:autoSpaceDN w:val="0"/>
        <w:ind w:left="567" w:right="567"/>
        <w:jc w:val="both"/>
        <w:textAlignment w:val="baseline"/>
        <w:rPr>
          <w:rFonts w:ascii="Noto Sans" w:eastAsia="Calibri" w:hAnsi="Noto Sans" w:cs="Noto Sans"/>
          <w:i/>
          <w:iCs/>
          <w:sz w:val="16"/>
          <w:szCs w:val="18"/>
        </w:rPr>
      </w:pPr>
      <w:r w:rsidRPr="0013634E">
        <w:rPr>
          <w:rFonts w:ascii="Noto Sans" w:eastAsia="Calibri" w:hAnsi="Noto Sans" w:cs="Noto Sans"/>
          <w:i/>
          <w:iCs/>
          <w:sz w:val="16"/>
          <w:szCs w:val="18"/>
        </w:rPr>
        <w:t xml:space="preserve">“Con fundamento en los artículos 1 º, 6 º, 8 º, 109 fracción III de la Constitución Política de los Estados Unidos Mexicanos, los artículos 2 º, 3 º, 6 º, 8 º, 10, 15, 168, 186, 188 y 189 de la Ley Federal de Transparencia y Acceso a la Información Pública, así como los artículos 7º, 8 º, 10 º, 11, 12, 13, 14, 16, 17, 18, 19, 22, 23, 24, 138, 196, 197, 198, 201 y 206 de la Ley General de Transparencia y Acceso a la Información Pública, así como de la fracción II del artículo 9, 10, 92, 94 de la Ley General de Responsabilidades Administrativas y 37, fracción </w:t>
      </w:r>
      <w:proofErr w:type="spellStart"/>
      <w:r w:rsidRPr="0013634E">
        <w:rPr>
          <w:rFonts w:ascii="Noto Sans" w:eastAsia="Calibri" w:hAnsi="Noto Sans" w:cs="Noto Sans"/>
          <w:i/>
          <w:iCs/>
          <w:sz w:val="16"/>
          <w:szCs w:val="18"/>
        </w:rPr>
        <w:t>XVIIl</w:t>
      </w:r>
      <w:proofErr w:type="spellEnd"/>
      <w:r w:rsidRPr="0013634E">
        <w:rPr>
          <w:rFonts w:ascii="Noto Sans" w:eastAsia="Calibri" w:hAnsi="Noto Sans" w:cs="Noto Sans"/>
          <w:i/>
          <w:iCs/>
          <w:sz w:val="16"/>
          <w:szCs w:val="18"/>
        </w:rPr>
        <w:t xml:space="preserve"> de la Ley Orgánica de la Administración Pública Federal; solicitamos respetuosamente se canalice nuestra solicitud de información al Titular  del Órgano Interno de Control en la Comisión Nacional del Agua, con la finalidad de que se nos proporcione la siguiente información:</w:t>
      </w:r>
      <w:r w:rsidR="002F11F3">
        <w:rPr>
          <w:rFonts w:ascii="Noto Sans" w:eastAsia="Calibri" w:hAnsi="Noto Sans" w:cs="Noto Sans"/>
          <w:i/>
          <w:iCs/>
          <w:sz w:val="16"/>
          <w:szCs w:val="18"/>
        </w:rPr>
        <w:t xml:space="preserve"> </w:t>
      </w:r>
      <w:r w:rsidRPr="0013634E">
        <w:rPr>
          <w:rFonts w:ascii="Noto Sans" w:eastAsia="Calibri" w:hAnsi="Noto Sans" w:cs="Noto Sans"/>
          <w:i/>
          <w:iCs/>
          <w:sz w:val="16"/>
          <w:szCs w:val="18"/>
        </w:rPr>
        <w:t>¿</w:t>
      </w:r>
      <w:r w:rsidRPr="0013634E">
        <w:rPr>
          <w:rFonts w:ascii="Noto Sans" w:eastAsia="Calibri" w:hAnsi="Noto Sans" w:cs="Noto Sans"/>
          <w:i/>
          <w:iCs/>
          <w:sz w:val="16"/>
          <w:szCs w:val="18"/>
        </w:rPr>
        <w:tab/>
        <w:t xml:space="preserve">ÚNICO: ¿Con base en el principio de máxima publicidad, certeza, legalidad, </w:t>
      </w:r>
      <w:r w:rsidR="00276D26" w:rsidRPr="0013634E">
        <w:rPr>
          <w:rFonts w:ascii="Noto Sans" w:eastAsia="Calibri" w:hAnsi="Noto Sans" w:cs="Noto Sans"/>
          <w:i/>
          <w:iCs/>
          <w:sz w:val="16"/>
          <w:szCs w:val="18"/>
        </w:rPr>
        <w:t>profesionalismo</w:t>
      </w:r>
      <w:r w:rsidRPr="0013634E">
        <w:rPr>
          <w:rFonts w:ascii="Noto Sans" w:eastAsia="Calibri" w:hAnsi="Noto Sans" w:cs="Noto Sans"/>
          <w:i/>
          <w:iCs/>
          <w:sz w:val="16"/>
          <w:szCs w:val="18"/>
        </w:rPr>
        <w:t xml:space="preserve">, eficacia, imparcialidad y objetividad requerimos </w:t>
      </w:r>
      <w:r w:rsidR="00276D26" w:rsidRPr="0013634E">
        <w:rPr>
          <w:rFonts w:ascii="Noto Sans" w:eastAsia="Calibri" w:hAnsi="Noto Sans" w:cs="Noto Sans"/>
          <w:i/>
          <w:iCs/>
          <w:sz w:val="16"/>
          <w:szCs w:val="18"/>
        </w:rPr>
        <w:t xml:space="preserve">el señor Víctor Daniel Santamaría Cuellar, Director de Auditoria Interna, de Desarrollo y Mejora de la Gestión Pública del </w:t>
      </w:r>
      <w:r w:rsidRPr="0013634E">
        <w:rPr>
          <w:rFonts w:ascii="Noto Sans" w:eastAsia="Calibri" w:hAnsi="Noto Sans" w:cs="Noto Sans"/>
          <w:i/>
          <w:iCs/>
          <w:sz w:val="16"/>
          <w:szCs w:val="18"/>
        </w:rPr>
        <w:t xml:space="preserve"> Órgano Interno de Control en la Comisión Nacional del Agua, nos informe los cargos que ha ocupado en la Secretaria Anticorrupción y Buen Gobierno y en la Comisión Nacional del Agua, con sus nombramientos respectivos, en el periodo de enero de 2000 al 31 de enero de 2025, para que nos explique, por qué presta servicios profesionales en la Comisión Estatal de Aguas Querétaro y si puede realizar esos servicios estando trabajando en el Órgano Interno de Control de la Comisión Nacional del Agua?”</w:t>
      </w:r>
      <w:r w:rsidR="00E44489" w:rsidRPr="0013634E">
        <w:rPr>
          <w:rFonts w:ascii="Noto Sans" w:eastAsia="Calibri" w:hAnsi="Noto Sans" w:cs="Noto Sans"/>
          <w:i/>
          <w:iCs/>
          <w:sz w:val="16"/>
          <w:szCs w:val="18"/>
        </w:rPr>
        <w:t>.</w:t>
      </w:r>
      <w:r w:rsidRPr="0013634E">
        <w:rPr>
          <w:rFonts w:ascii="Noto Sans" w:eastAsia="Calibri" w:hAnsi="Noto Sans" w:cs="Noto Sans"/>
          <w:i/>
          <w:iCs/>
          <w:sz w:val="16"/>
          <w:szCs w:val="18"/>
        </w:rPr>
        <w:t xml:space="preserve"> (sic)</w:t>
      </w:r>
    </w:p>
    <w:p w14:paraId="1ACBC398" w14:textId="77777777" w:rsidR="00734055" w:rsidRPr="008E102E" w:rsidRDefault="00734055" w:rsidP="008E102E">
      <w:pPr>
        <w:jc w:val="both"/>
        <w:rPr>
          <w:rFonts w:ascii="Noto Sans" w:eastAsia="Montserrat" w:hAnsi="Noto Sans" w:cs="Noto Sans"/>
          <w:sz w:val="18"/>
          <w:szCs w:val="18"/>
        </w:rPr>
      </w:pPr>
    </w:p>
    <w:p w14:paraId="161B5F09" w14:textId="0341B6CC" w:rsidR="00734055" w:rsidRPr="008E102E" w:rsidRDefault="00734055" w:rsidP="008E102E">
      <w:pPr>
        <w:jc w:val="both"/>
        <w:rPr>
          <w:rFonts w:ascii="Noto Sans" w:eastAsia="Montserrat" w:hAnsi="Noto Sans" w:cs="Noto Sans"/>
          <w:sz w:val="18"/>
          <w:szCs w:val="18"/>
        </w:rPr>
      </w:pPr>
      <w:r w:rsidRPr="008E102E">
        <w:rPr>
          <w:rFonts w:ascii="Noto Sans" w:eastAsia="Montserrat" w:hAnsi="Noto Sans" w:cs="Noto Sans"/>
          <w:sz w:val="18"/>
          <w:szCs w:val="18"/>
        </w:rPr>
        <w:t>La Dirección General de Recursos Humanos y Organización (DGRHO) a efecto de ela</w:t>
      </w:r>
      <w:r w:rsidR="00E064C9" w:rsidRPr="008E102E">
        <w:rPr>
          <w:rFonts w:ascii="Noto Sans" w:eastAsia="Montserrat" w:hAnsi="Noto Sans" w:cs="Noto Sans"/>
          <w:sz w:val="18"/>
          <w:szCs w:val="18"/>
        </w:rPr>
        <w:t>borar la versión pública de cinco constancias de no</w:t>
      </w:r>
      <w:r w:rsidRPr="008E102E">
        <w:rPr>
          <w:rFonts w:ascii="Noto Sans" w:eastAsia="Montserrat" w:hAnsi="Noto Sans" w:cs="Noto Sans"/>
          <w:sz w:val="18"/>
          <w:szCs w:val="18"/>
        </w:rPr>
        <w:t>mbramiento</w:t>
      </w:r>
      <w:r w:rsidR="00E064C9" w:rsidRPr="008E102E">
        <w:rPr>
          <w:rFonts w:ascii="Noto Sans" w:eastAsia="Montserrat" w:hAnsi="Noto Sans" w:cs="Noto Sans"/>
          <w:sz w:val="18"/>
          <w:szCs w:val="18"/>
        </w:rPr>
        <w:t xml:space="preserve"> y/o asignación de remuneraciones y tres constancias de nombramiento </w:t>
      </w:r>
      <w:r w:rsidRPr="008E102E">
        <w:rPr>
          <w:rFonts w:ascii="Noto Sans" w:eastAsia="Montserrat" w:hAnsi="Noto Sans" w:cs="Noto Sans"/>
          <w:sz w:val="18"/>
          <w:szCs w:val="18"/>
        </w:rPr>
        <w:t>correspondientes a los puestos que ha desempeñado el C. Víctor Daniel</w:t>
      </w:r>
      <w:r w:rsidR="00E064C9" w:rsidRPr="008E102E">
        <w:rPr>
          <w:rFonts w:ascii="Noto Sans" w:eastAsia="Montserrat" w:hAnsi="Noto Sans" w:cs="Noto Sans"/>
          <w:sz w:val="18"/>
          <w:szCs w:val="18"/>
        </w:rPr>
        <w:t xml:space="preserve"> Santamaría Cuellar, solicitó</w:t>
      </w:r>
      <w:r w:rsidRPr="008E102E">
        <w:rPr>
          <w:rFonts w:ascii="Noto Sans" w:eastAsia="Montserrat" w:hAnsi="Noto Sans" w:cs="Noto Sans"/>
          <w:sz w:val="18"/>
          <w:szCs w:val="18"/>
        </w:rPr>
        <w:t xml:space="preserve"> al Comité de Transparencia clasificar como información confidencial los siguientes datos:</w:t>
      </w:r>
    </w:p>
    <w:p w14:paraId="33199451" w14:textId="77777777" w:rsidR="00734055" w:rsidRPr="008E102E" w:rsidRDefault="00734055" w:rsidP="008E102E">
      <w:pPr>
        <w:jc w:val="both"/>
        <w:rPr>
          <w:rFonts w:ascii="Noto Sans" w:eastAsia="Montserrat" w:hAnsi="Noto Sans" w:cs="Noto Sans"/>
          <w:sz w:val="18"/>
          <w:szCs w:val="18"/>
          <w:highlight w:val="yellow"/>
        </w:rPr>
      </w:pPr>
    </w:p>
    <w:tbl>
      <w:tblPr>
        <w:tblStyle w:val="Tablaconcuadrcula"/>
        <w:tblW w:w="0" w:type="auto"/>
        <w:tblLook w:val="04A0" w:firstRow="1" w:lastRow="0" w:firstColumn="1" w:lastColumn="0" w:noHBand="0" w:noVBand="1"/>
      </w:tblPr>
      <w:tblGrid>
        <w:gridCol w:w="2263"/>
        <w:gridCol w:w="3686"/>
        <w:gridCol w:w="2879"/>
      </w:tblGrid>
      <w:tr w:rsidR="00734055" w:rsidRPr="008E102E" w14:paraId="74C193E1" w14:textId="77777777" w:rsidTr="00165FB9">
        <w:trPr>
          <w:tblHeader/>
        </w:trPr>
        <w:tc>
          <w:tcPr>
            <w:tcW w:w="2263" w:type="dxa"/>
            <w:shd w:val="clear" w:color="auto" w:fill="990033"/>
          </w:tcPr>
          <w:p w14:paraId="775BBC2B" w14:textId="77777777" w:rsidR="00734055" w:rsidRPr="00165FB9" w:rsidRDefault="00734055" w:rsidP="002F11F3">
            <w:pPr>
              <w:jc w:val="center"/>
              <w:rPr>
                <w:rFonts w:ascii="Noto Sans" w:eastAsia="Montserrat" w:hAnsi="Noto Sans" w:cs="Noto Sans"/>
                <w:b/>
                <w:color w:val="FFFFFF" w:themeColor="background1"/>
                <w:sz w:val="16"/>
                <w:szCs w:val="16"/>
              </w:rPr>
            </w:pPr>
            <w:r w:rsidRPr="00165FB9">
              <w:rPr>
                <w:rFonts w:ascii="Noto Sans" w:eastAsia="Montserrat" w:hAnsi="Noto Sans" w:cs="Noto Sans"/>
                <w:b/>
                <w:color w:val="FFFFFF" w:themeColor="background1"/>
                <w:sz w:val="16"/>
                <w:szCs w:val="16"/>
              </w:rPr>
              <w:t>Dato</w:t>
            </w:r>
          </w:p>
        </w:tc>
        <w:tc>
          <w:tcPr>
            <w:tcW w:w="3686" w:type="dxa"/>
            <w:shd w:val="clear" w:color="auto" w:fill="990033"/>
          </w:tcPr>
          <w:p w14:paraId="154EA82C" w14:textId="77777777" w:rsidR="00734055" w:rsidRPr="00165FB9" w:rsidRDefault="00734055" w:rsidP="002F11F3">
            <w:pPr>
              <w:jc w:val="center"/>
              <w:rPr>
                <w:rFonts w:ascii="Noto Sans" w:eastAsia="Montserrat" w:hAnsi="Noto Sans" w:cs="Noto Sans"/>
                <w:b/>
                <w:color w:val="FFFFFF" w:themeColor="background1"/>
                <w:sz w:val="16"/>
                <w:szCs w:val="16"/>
              </w:rPr>
            </w:pPr>
            <w:r w:rsidRPr="00165FB9">
              <w:rPr>
                <w:rFonts w:ascii="Noto Sans" w:eastAsia="Montserrat" w:hAnsi="Noto Sans" w:cs="Noto Sans"/>
                <w:b/>
                <w:color w:val="FFFFFF" w:themeColor="background1"/>
                <w:sz w:val="16"/>
                <w:szCs w:val="16"/>
              </w:rPr>
              <w:t>Justificación</w:t>
            </w:r>
          </w:p>
        </w:tc>
        <w:tc>
          <w:tcPr>
            <w:tcW w:w="2879" w:type="dxa"/>
            <w:shd w:val="clear" w:color="auto" w:fill="990033"/>
          </w:tcPr>
          <w:p w14:paraId="05965EDA" w14:textId="77777777" w:rsidR="00734055" w:rsidRPr="00165FB9" w:rsidRDefault="00734055" w:rsidP="002F11F3">
            <w:pPr>
              <w:jc w:val="center"/>
              <w:rPr>
                <w:rFonts w:ascii="Noto Sans" w:eastAsia="Montserrat" w:hAnsi="Noto Sans" w:cs="Noto Sans"/>
                <w:b/>
                <w:color w:val="FFFFFF" w:themeColor="background1"/>
                <w:sz w:val="16"/>
                <w:szCs w:val="16"/>
              </w:rPr>
            </w:pPr>
            <w:r w:rsidRPr="00165FB9">
              <w:rPr>
                <w:rFonts w:ascii="Noto Sans" w:eastAsia="Montserrat" w:hAnsi="Noto Sans" w:cs="Noto Sans"/>
                <w:b/>
                <w:color w:val="FFFFFF" w:themeColor="background1"/>
                <w:sz w:val="16"/>
                <w:szCs w:val="16"/>
              </w:rPr>
              <w:t>Fundamento</w:t>
            </w:r>
          </w:p>
        </w:tc>
      </w:tr>
      <w:tr w:rsidR="00734055" w:rsidRPr="008E102E" w14:paraId="0A0404EC" w14:textId="77777777" w:rsidTr="00165FB9">
        <w:tc>
          <w:tcPr>
            <w:tcW w:w="2263" w:type="dxa"/>
          </w:tcPr>
          <w:p w14:paraId="415311E7" w14:textId="77777777" w:rsidR="00734055" w:rsidRPr="00165FB9" w:rsidRDefault="00734055" w:rsidP="008E102E">
            <w:pPr>
              <w:jc w:val="both"/>
              <w:rPr>
                <w:rFonts w:ascii="Noto Sans" w:hAnsi="Noto Sans" w:cs="Noto Sans"/>
                <w:sz w:val="16"/>
                <w:szCs w:val="16"/>
              </w:rPr>
            </w:pPr>
            <w:r w:rsidRPr="00165FB9">
              <w:rPr>
                <w:rFonts w:ascii="Noto Sans" w:hAnsi="Noto Sans" w:cs="Noto Sans"/>
                <w:sz w:val="16"/>
                <w:szCs w:val="16"/>
              </w:rPr>
              <w:t>Registro Federal de Contribuyentes (RFC)</w:t>
            </w:r>
          </w:p>
        </w:tc>
        <w:tc>
          <w:tcPr>
            <w:tcW w:w="3686" w:type="dxa"/>
          </w:tcPr>
          <w:p w14:paraId="2AE2ABCD" w14:textId="77777777" w:rsidR="00734055" w:rsidRPr="00165FB9" w:rsidRDefault="00734055" w:rsidP="008E102E">
            <w:pPr>
              <w:jc w:val="both"/>
              <w:rPr>
                <w:rFonts w:ascii="Noto Sans" w:hAnsi="Noto Sans" w:cs="Noto Sans"/>
                <w:sz w:val="16"/>
                <w:szCs w:val="16"/>
              </w:rPr>
            </w:pPr>
            <w:r w:rsidRPr="00165FB9">
              <w:rPr>
                <w:rFonts w:ascii="Noto Sans" w:hAnsi="Noto Sans" w:cs="Noto Sans"/>
                <w:sz w:val="16"/>
                <w:szCs w:val="16"/>
              </w:rPr>
              <w:t>Clave alfanumérica de cuyos datos que la integran es posible identificar del titular de la misma, fecha de nacimiento y la edad de la persona, siendo la homoclave que la integra única e irrepetible, da ahí que sea un dato personal que debe protegerse.</w:t>
            </w:r>
          </w:p>
        </w:tc>
        <w:tc>
          <w:tcPr>
            <w:tcW w:w="2879" w:type="dxa"/>
          </w:tcPr>
          <w:p w14:paraId="54E5ABFE" w14:textId="77777777" w:rsidR="00734055" w:rsidRPr="00165FB9" w:rsidRDefault="00734055" w:rsidP="008E102E">
            <w:pPr>
              <w:jc w:val="both"/>
              <w:rPr>
                <w:rFonts w:ascii="Noto Sans" w:hAnsi="Noto Sans" w:cs="Noto Sans"/>
                <w:sz w:val="16"/>
                <w:szCs w:val="16"/>
              </w:rPr>
            </w:pPr>
            <w:r w:rsidRPr="00165FB9">
              <w:rPr>
                <w:rFonts w:ascii="Noto Sans" w:hAnsi="Noto Sans" w:cs="Noto Sans"/>
                <w:sz w:val="16"/>
                <w:szCs w:val="16"/>
              </w:rPr>
              <w:t>Artículos 113, fracción I, 118 de la Ley Federal de Transparencia y Acceso a la Información Pública; 116 de la Ley General de Transparencia y Acceso a la Información Pública y Trigésimo Octavo, fracción I, de los Lineamientos Generales en materia de Clasificación y Desclasificación de la información, así como para la elaboración de Versiones Públicas.</w:t>
            </w:r>
          </w:p>
        </w:tc>
      </w:tr>
      <w:tr w:rsidR="00734055" w:rsidRPr="008E102E" w14:paraId="643B4DB5" w14:textId="77777777" w:rsidTr="00165FB9">
        <w:tc>
          <w:tcPr>
            <w:tcW w:w="2263" w:type="dxa"/>
          </w:tcPr>
          <w:p w14:paraId="573D7673" w14:textId="77777777" w:rsidR="00734055" w:rsidRPr="00165FB9" w:rsidRDefault="00734055" w:rsidP="008E102E">
            <w:pPr>
              <w:jc w:val="both"/>
              <w:rPr>
                <w:rFonts w:ascii="Noto Sans" w:hAnsi="Noto Sans" w:cs="Noto Sans"/>
                <w:sz w:val="16"/>
                <w:szCs w:val="16"/>
              </w:rPr>
            </w:pPr>
            <w:r w:rsidRPr="00165FB9">
              <w:rPr>
                <w:rFonts w:ascii="Noto Sans" w:hAnsi="Noto Sans" w:cs="Noto Sans"/>
                <w:sz w:val="16"/>
                <w:szCs w:val="16"/>
              </w:rPr>
              <w:t>Clave Única Registro de Población (CURP)</w:t>
            </w:r>
          </w:p>
        </w:tc>
        <w:tc>
          <w:tcPr>
            <w:tcW w:w="3686" w:type="dxa"/>
          </w:tcPr>
          <w:p w14:paraId="6BF5F3C4" w14:textId="77777777" w:rsidR="00734055" w:rsidRPr="00165FB9" w:rsidRDefault="00734055" w:rsidP="008E102E">
            <w:pPr>
              <w:jc w:val="both"/>
              <w:rPr>
                <w:rFonts w:ascii="Noto Sans" w:hAnsi="Noto Sans" w:cs="Noto Sans"/>
                <w:sz w:val="16"/>
                <w:szCs w:val="16"/>
              </w:rPr>
            </w:pPr>
            <w:r w:rsidRPr="00165FB9">
              <w:rPr>
                <w:rFonts w:ascii="Noto Sans" w:hAnsi="Noto Sans" w:cs="Noto Sans"/>
                <w:sz w:val="16"/>
                <w:szCs w:val="16"/>
              </w:rPr>
              <w:t>Clave alfanumérica de cuyos datos que la integran es posible identificar de su titular la fecha de nacimiento, su nombre, sus apellidos y su lugar de nacimiento, esa información distingue a su titular plenamente del resto de los habitantes, por lo que la misma lo identifica o identificaría, en consecuencia, se trata de un dato personal que ha de protegerse.</w:t>
            </w:r>
          </w:p>
        </w:tc>
        <w:tc>
          <w:tcPr>
            <w:tcW w:w="2879" w:type="dxa"/>
          </w:tcPr>
          <w:p w14:paraId="559585D0" w14:textId="77777777" w:rsidR="00734055" w:rsidRPr="00165FB9" w:rsidRDefault="00734055" w:rsidP="008E102E">
            <w:pPr>
              <w:jc w:val="both"/>
              <w:rPr>
                <w:rFonts w:ascii="Noto Sans" w:hAnsi="Noto Sans" w:cs="Noto Sans"/>
                <w:sz w:val="16"/>
                <w:szCs w:val="16"/>
              </w:rPr>
            </w:pPr>
            <w:r w:rsidRPr="00165FB9">
              <w:rPr>
                <w:rFonts w:ascii="Noto Sans" w:hAnsi="Noto Sans" w:cs="Noto Sans"/>
                <w:sz w:val="16"/>
                <w:szCs w:val="16"/>
              </w:rPr>
              <w:t>Artículos 113, fracción I, 118 de la Ley Federal de Transparencia y Acceso a la Información Pública; 116 de la Ley General de Transparencia y Acceso a la Información Pública y Trigésimo Octavo, fracción I, de los Lineamientos Generales en materia de Clasificación y Desclasificación de la información, así como para la elaboración de Versiones Públicas.</w:t>
            </w:r>
          </w:p>
        </w:tc>
      </w:tr>
      <w:tr w:rsidR="00734055" w:rsidRPr="008E102E" w14:paraId="4E6A4536" w14:textId="77777777" w:rsidTr="00165FB9">
        <w:tc>
          <w:tcPr>
            <w:tcW w:w="2263" w:type="dxa"/>
          </w:tcPr>
          <w:p w14:paraId="52210E17" w14:textId="77777777" w:rsidR="00734055" w:rsidRPr="00165FB9" w:rsidRDefault="00734055" w:rsidP="008E102E">
            <w:pPr>
              <w:jc w:val="both"/>
              <w:rPr>
                <w:rFonts w:ascii="Noto Sans" w:hAnsi="Noto Sans" w:cs="Noto Sans"/>
                <w:sz w:val="16"/>
                <w:szCs w:val="16"/>
              </w:rPr>
            </w:pPr>
            <w:r w:rsidRPr="00165FB9">
              <w:rPr>
                <w:rFonts w:ascii="Noto Sans" w:hAnsi="Noto Sans" w:cs="Noto Sans"/>
                <w:sz w:val="16"/>
                <w:szCs w:val="16"/>
              </w:rPr>
              <w:t>Domicilio particular</w:t>
            </w:r>
          </w:p>
        </w:tc>
        <w:tc>
          <w:tcPr>
            <w:tcW w:w="3686" w:type="dxa"/>
          </w:tcPr>
          <w:p w14:paraId="07746085" w14:textId="652A7F83" w:rsidR="00734055" w:rsidRPr="00165FB9" w:rsidRDefault="00734055" w:rsidP="008E102E">
            <w:pPr>
              <w:jc w:val="both"/>
              <w:rPr>
                <w:rFonts w:ascii="Noto Sans" w:hAnsi="Noto Sans" w:cs="Noto Sans"/>
                <w:sz w:val="16"/>
                <w:szCs w:val="16"/>
              </w:rPr>
            </w:pPr>
            <w:r w:rsidRPr="00165FB9">
              <w:rPr>
                <w:rFonts w:ascii="Noto Sans" w:hAnsi="Noto Sans" w:cs="Noto Sans"/>
                <w:sz w:val="16"/>
                <w:szCs w:val="16"/>
              </w:rPr>
              <w:t>Se tiene que testar el domicilio puesto que se asocia a la persona física y dado que la información consta del lugar donde reside.</w:t>
            </w:r>
            <w:r w:rsidR="00165FB9">
              <w:rPr>
                <w:rFonts w:ascii="Noto Sans" w:hAnsi="Noto Sans" w:cs="Noto Sans"/>
                <w:sz w:val="16"/>
                <w:szCs w:val="16"/>
              </w:rPr>
              <w:t xml:space="preserve"> </w:t>
            </w:r>
            <w:r w:rsidRPr="00165FB9">
              <w:rPr>
                <w:rFonts w:ascii="Noto Sans" w:hAnsi="Noto Sans" w:cs="Noto Sans"/>
                <w:sz w:val="16"/>
                <w:szCs w:val="16"/>
              </w:rPr>
              <w:t>Derivado de lo anterior se debe proteger ese dato personal que hace identificable a la persona física y permitiendo su localización.</w:t>
            </w:r>
          </w:p>
          <w:p w14:paraId="33270C18" w14:textId="781FF7E9" w:rsidR="002F11F3" w:rsidRPr="00165FB9" w:rsidRDefault="002F11F3" w:rsidP="008E102E">
            <w:pPr>
              <w:jc w:val="both"/>
              <w:rPr>
                <w:rFonts w:ascii="Noto Sans" w:hAnsi="Noto Sans" w:cs="Noto Sans"/>
                <w:sz w:val="16"/>
                <w:szCs w:val="16"/>
              </w:rPr>
            </w:pPr>
          </w:p>
        </w:tc>
        <w:tc>
          <w:tcPr>
            <w:tcW w:w="2879" w:type="dxa"/>
          </w:tcPr>
          <w:p w14:paraId="7C07B2FB" w14:textId="77777777" w:rsidR="00734055" w:rsidRPr="00165FB9" w:rsidRDefault="00734055" w:rsidP="008E102E">
            <w:pPr>
              <w:jc w:val="both"/>
              <w:rPr>
                <w:rFonts w:ascii="Noto Sans" w:hAnsi="Noto Sans" w:cs="Noto Sans"/>
                <w:sz w:val="16"/>
                <w:szCs w:val="16"/>
              </w:rPr>
            </w:pPr>
            <w:r w:rsidRPr="00165FB9">
              <w:rPr>
                <w:rFonts w:ascii="Noto Sans" w:hAnsi="Noto Sans" w:cs="Noto Sans"/>
                <w:sz w:val="16"/>
                <w:szCs w:val="16"/>
              </w:rPr>
              <w:t>Artículos 113, fracción I, 118 de la Ley Federal de Transparencia y Acceso a la Información Pública; 116 de la Ley General de Transparencia y Acceso a la Información Pública y Trigésimo Octavo, fracción I, de los Lineamientos Generales en materia de Clasificación y Desclasificación de la información, así como para la elaboración de Versiones Públicas.</w:t>
            </w:r>
          </w:p>
        </w:tc>
      </w:tr>
      <w:tr w:rsidR="00734055" w:rsidRPr="008E102E" w14:paraId="1411A63B" w14:textId="77777777" w:rsidTr="00165FB9">
        <w:tc>
          <w:tcPr>
            <w:tcW w:w="2263" w:type="dxa"/>
          </w:tcPr>
          <w:p w14:paraId="5DEE1689" w14:textId="77777777" w:rsidR="00734055" w:rsidRPr="00165FB9" w:rsidRDefault="00734055" w:rsidP="008E102E">
            <w:pPr>
              <w:jc w:val="both"/>
              <w:rPr>
                <w:rFonts w:ascii="Noto Sans" w:hAnsi="Noto Sans" w:cs="Noto Sans"/>
                <w:sz w:val="16"/>
                <w:szCs w:val="16"/>
              </w:rPr>
            </w:pPr>
            <w:r w:rsidRPr="00165FB9">
              <w:rPr>
                <w:rFonts w:ascii="Noto Sans" w:hAnsi="Noto Sans" w:cs="Noto Sans"/>
                <w:sz w:val="16"/>
                <w:szCs w:val="16"/>
              </w:rPr>
              <w:t>Estado civil</w:t>
            </w:r>
          </w:p>
        </w:tc>
        <w:tc>
          <w:tcPr>
            <w:tcW w:w="3686" w:type="dxa"/>
          </w:tcPr>
          <w:p w14:paraId="11E37185" w14:textId="77777777" w:rsidR="00734055" w:rsidRPr="00165FB9" w:rsidRDefault="00734055" w:rsidP="008E102E">
            <w:pPr>
              <w:jc w:val="both"/>
              <w:rPr>
                <w:rFonts w:ascii="Noto Sans" w:hAnsi="Noto Sans" w:cs="Noto Sans"/>
                <w:sz w:val="16"/>
                <w:szCs w:val="16"/>
              </w:rPr>
            </w:pPr>
            <w:r w:rsidRPr="00165FB9">
              <w:rPr>
                <w:rFonts w:ascii="Noto Sans" w:hAnsi="Noto Sans" w:cs="Noto Sans"/>
                <w:sz w:val="16"/>
                <w:szCs w:val="16"/>
              </w:rPr>
              <w:t>El Estado Civil se constituye como un atributo dela personalidad, el cual tiene relación con la familia, en razón de lo anterior, por su propia naturaleza es considerado como un dato personal, en virtud de que incide en la esfera privada del particular.</w:t>
            </w:r>
          </w:p>
        </w:tc>
        <w:tc>
          <w:tcPr>
            <w:tcW w:w="2879" w:type="dxa"/>
          </w:tcPr>
          <w:p w14:paraId="5D86B66F" w14:textId="77777777" w:rsidR="00734055" w:rsidRPr="00165FB9" w:rsidRDefault="00734055" w:rsidP="008E102E">
            <w:pPr>
              <w:jc w:val="both"/>
              <w:rPr>
                <w:rFonts w:ascii="Noto Sans" w:hAnsi="Noto Sans" w:cs="Noto Sans"/>
                <w:sz w:val="16"/>
                <w:szCs w:val="16"/>
              </w:rPr>
            </w:pPr>
            <w:r w:rsidRPr="00165FB9">
              <w:rPr>
                <w:rFonts w:ascii="Noto Sans" w:hAnsi="Noto Sans" w:cs="Noto Sans"/>
                <w:sz w:val="16"/>
                <w:szCs w:val="16"/>
              </w:rPr>
              <w:t>Artículos 113, fracción I, 118 de la Ley Federal de Transparencia y Acceso a la Información Pública; 116 de la Ley General de Transparencia y Acceso a la Información Pública y Trigésimo Octavo, fracción I, de los Lineamientos Generales en materia de Clasificación y Desclasificación de la información, así como para la elaboración de Versiones Públicas.</w:t>
            </w:r>
          </w:p>
        </w:tc>
      </w:tr>
      <w:tr w:rsidR="00734055" w:rsidRPr="008E102E" w14:paraId="0D218366" w14:textId="77777777" w:rsidTr="00165FB9">
        <w:tc>
          <w:tcPr>
            <w:tcW w:w="2263" w:type="dxa"/>
          </w:tcPr>
          <w:p w14:paraId="0422DA1D" w14:textId="77777777" w:rsidR="00734055" w:rsidRPr="00165FB9" w:rsidRDefault="00734055" w:rsidP="008E102E">
            <w:pPr>
              <w:jc w:val="both"/>
              <w:rPr>
                <w:rFonts w:ascii="Noto Sans" w:hAnsi="Noto Sans" w:cs="Noto Sans"/>
                <w:sz w:val="16"/>
                <w:szCs w:val="16"/>
              </w:rPr>
            </w:pPr>
            <w:r w:rsidRPr="00165FB9">
              <w:rPr>
                <w:rFonts w:ascii="Noto Sans" w:hAnsi="Noto Sans" w:cs="Noto Sans"/>
                <w:sz w:val="16"/>
                <w:szCs w:val="16"/>
              </w:rPr>
              <w:t xml:space="preserve">Número telefónico </w:t>
            </w:r>
          </w:p>
        </w:tc>
        <w:tc>
          <w:tcPr>
            <w:tcW w:w="3686" w:type="dxa"/>
          </w:tcPr>
          <w:p w14:paraId="4816323F" w14:textId="77777777" w:rsidR="00734055" w:rsidRPr="00165FB9" w:rsidRDefault="00734055" w:rsidP="008E102E">
            <w:pPr>
              <w:jc w:val="both"/>
              <w:rPr>
                <w:rFonts w:ascii="Noto Sans" w:hAnsi="Noto Sans" w:cs="Noto Sans"/>
                <w:sz w:val="16"/>
                <w:szCs w:val="16"/>
              </w:rPr>
            </w:pPr>
            <w:r w:rsidRPr="00165FB9">
              <w:rPr>
                <w:rFonts w:ascii="Noto Sans" w:hAnsi="Noto Sans" w:cs="Noto Sans"/>
                <w:sz w:val="16"/>
                <w:szCs w:val="16"/>
              </w:rPr>
              <w:t xml:space="preserve">El número telefónico privado permite localizar a una persona física identificada o identificable, por lo que se considera dato personal confidencial. </w:t>
            </w:r>
          </w:p>
        </w:tc>
        <w:tc>
          <w:tcPr>
            <w:tcW w:w="2879" w:type="dxa"/>
          </w:tcPr>
          <w:p w14:paraId="16927F12" w14:textId="77777777" w:rsidR="00734055" w:rsidRPr="00165FB9" w:rsidRDefault="00734055" w:rsidP="008E102E">
            <w:pPr>
              <w:jc w:val="both"/>
              <w:rPr>
                <w:rFonts w:ascii="Noto Sans" w:hAnsi="Noto Sans" w:cs="Noto Sans"/>
                <w:sz w:val="16"/>
                <w:szCs w:val="16"/>
              </w:rPr>
            </w:pPr>
            <w:r w:rsidRPr="00165FB9">
              <w:rPr>
                <w:rFonts w:ascii="Noto Sans" w:hAnsi="Noto Sans" w:cs="Noto Sans"/>
                <w:sz w:val="16"/>
                <w:szCs w:val="16"/>
              </w:rPr>
              <w:t>Artículos 113, fracción I, 118 de la Ley Federal de Transparencia y Acceso a la Información Pública; 116 de la Ley General de Transparencia y Acceso a la Información Pública y Trigésimo Octavo, fracción I, de los Lineamientos Generales en materia de Clasificación y Desclasificación de la información, así como para la elaboración de Versiones Públicas.</w:t>
            </w:r>
          </w:p>
        </w:tc>
      </w:tr>
      <w:tr w:rsidR="00734055" w:rsidRPr="008E102E" w14:paraId="6836AE49" w14:textId="77777777" w:rsidTr="00165FB9">
        <w:tc>
          <w:tcPr>
            <w:tcW w:w="2263" w:type="dxa"/>
          </w:tcPr>
          <w:p w14:paraId="59BA99D3" w14:textId="77777777" w:rsidR="00734055" w:rsidRPr="00165FB9" w:rsidRDefault="00734055" w:rsidP="008E102E">
            <w:pPr>
              <w:jc w:val="both"/>
              <w:rPr>
                <w:rFonts w:ascii="Noto Sans" w:hAnsi="Noto Sans" w:cs="Noto Sans"/>
                <w:sz w:val="16"/>
                <w:szCs w:val="16"/>
              </w:rPr>
            </w:pPr>
            <w:r w:rsidRPr="00165FB9">
              <w:rPr>
                <w:rFonts w:ascii="Noto Sans" w:hAnsi="Noto Sans" w:cs="Noto Sans"/>
                <w:sz w:val="16"/>
                <w:szCs w:val="16"/>
              </w:rPr>
              <w:t>Género</w:t>
            </w:r>
          </w:p>
        </w:tc>
        <w:tc>
          <w:tcPr>
            <w:tcW w:w="3686" w:type="dxa"/>
          </w:tcPr>
          <w:p w14:paraId="66AC0F36" w14:textId="77777777" w:rsidR="00734055" w:rsidRPr="00165FB9" w:rsidRDefault="00734055" w:rsidP="008E102E">
            <w:pPr>
              <w:jc w:val="both"/>
              <w:rPr>
                <w:rFonts w:ascii="Noto Sans" w:hAnsi="Noto Sans" w:cs="Noto Sans"/>
                <w:sz w:val="16"/>
                <w:szCs w:val="16"/>
              </w:rPr>
            </w:pPr>
            <w:r w:rsidRPr="00165FB9">
              <w:rPr>
                <w:rFonts w:ascii="Noto Sans" w:hAnsi="Noto Sans" w:cs="Noto Sans"/>
                <w:sz w:val="16"/>
                <w:szCs w:val="16"/>
              </w:rPr>
              <w:t>Es considerado un dato personal, pues con él se distinguen las características biológicas y fisiológicas de una persona y que la harían identificada o identificable, por consecuente se considera que este dato incide directamente en su ámbito privado y, por ende, en su intimidad.</w:t>
            </w:r>
          </w:p>
        </w:tc>
        <w:tc>
          <w:tcPr>
            <w:tcW w:w="2879" w:type="dxa"/>
          </w:tcPr>
          <w:p w14:paraId="71D08978" w14:textId="77777777" w:rsidR="00734055" w:rsidRPr="00165FB9" w:rsidRDefault="00734055" w:rsidP="008E102E">
            <w:pPr>
              <w:jc w:val="both"/>
              <w:rPr>
                <w:rFonts w:ascii="Noto Sans" w:hAnsi="Noto Sans" w:cs="Noto Sans"/>
                <w:sz w:val="16"/>
                <w:szCs w:val="16"/>
              </w:rPr>
            </w:pPr>
            <w:r w:rsidRPr="00165FB9">
              <w:rPr>
                <w:rFonts w:ascii="Noto Sans" w:hAnsi="Noto Sans" w:cs="Noto Sans"/>
                <w:sz w:val="16"/>
                <w:szCs w:val="16"/>
              </w:rPr>
              <w:t>Artículos 113, fracción I, 118 de la Ley Federal de Transparencia y Acceso a la Información Pública; 116 de la Ley General de Transparencia y Acceso a la Información Pública y Trigésimo Octavo, fracción I, de los Lineamientos Generales en materia de Clasificación y Desclasificación de la información, así como para la elaboración de Versiones Públicas.</w:t>
            </w:r>
          </w:p>
        </w:tc>
      </w:tr>
      <w:tr w:rsidR="00734055" w:rsidRPr="008E102E" w14:paraId="099FB3FA" w14:textId="77777777" w:rsidTr="00165FB9">
        <w:tc>
          <w:tcPr>
            <w:tcW w:w="2263" w:type="dxa"/>
          </w:tcPr>
          <w:p w14:paraId="14C923BA" w14:textId="77777777" w:rsidR="00734055" w:rsidRPr="00165FB9" w:rsidRDefault="00734055" w:rsidP="008E102E">
            <w:pPr>
              <w:jc w:val="both"/>
              <w:rPr>
                <w:rFonts w:ascii="Noto Sans" w:hAnsi="Noto Sans" w:cs="Noto Sans"/>
                <w:sz w:val="16"/>
                <w:szCs w:val="16"/>
              </w:rPr>
            </w:pPr>
            <w:r w:rsidRPr="00165FB9">
              <w:rPr>
                <w:rFonts w:ascii="Noto Sans" w:hAnsi="Noto Sans" w:cs="Noto Sans"/>
                <w:sz w:val="16"/>
                <w:szCs w:val="16"/>
              </w:rPr>
              <w:t>Lugar de nacimiento</w:t>
            </w:r>
          </w:p>
        </w:tc>
        <w:tc>
          <w:tcPr>
            <w:tcW w:w="3686" w:type="dxa"/>
          </w:tcPr>
          <w:p w14:paraId="1D9F3E91" w14:textId="77777777" w:rsidR="00734055" w:rsidRPr="00165FB9" w:rsidRDefault="00734055" w:rsidP="002F11F3">
            <w:pPr>
              <w:jc w:val="both"/>
              <w:rPr>
                <w:rFonts w:ascii="Noto Sans" w:hAnsi="Noto Sans" w:cs="Noto Sans"/>
                <w:sz w:val="16"/>
                <w:szCs w:val="16"/>
              </w:rPr>
            </w:pPr>
            <w:r w:rsidRPr="00165FB9">
              <w:rPr>
                <w:rFonts w:ascii="Noto Sans" w:hAnsi="Noto Sans" w:cs="Noto Sans"/>
                <w:sz w:val="16"/>
                <w:szCs w:val="16"/>
              </w:rPr>
              <w:t>El lugar de nacimiento de una persona revelaría el estado o país del cual es originario un individuo, lo que permitiría relacionar a una</w:t>
            </w:r>
            <w:r w:rsidR="002F11F3" w:rsidRPr="00165FB9">
              <w:rPr>
                <w:rFonts w:ascii="Noto Sans" w:hAnsi="Noto Sans" w:cs="Noto Sans"/>
                <w:sz w:val="16"/>
                <w:szCs w:val="16"/>
              </w:rPr>
              <w:t xml:space="preserve"> </w:t>
            </w:r>
            <w:r w:rsidRPr="00165FB9">
              <w:rPr>
                <w:rFonts w:ascii="Noto Sans" w:hAnsi="Noto Sans" w:cs="Noto Sans"/>
                <w:sz w:val="16"/>
                <w:szCs w:val="16"/>
              </w:rPr>
              <w:t>persona física identificada con su origen geográfico o territorial, por lo anterior, se considera que es un dato personal.</w:t>
            </w:r>
          </w:p>
          <w:p w14:paraId="3E05EC1F" w14:textId="77777777" w:rsidR="002F11F3" w:rsidRPr="00165FB9" w:rsidRDefault="002F11F3" w:rsidP="002F11F3">
            <w:pPr>
              <w:jc w:val="both"/>
              <w:rPr>
                <w:rFonts w:ascii="Noto Sans" w:hAnsi="Noto Sans" w:cs="Noto Sans"/>
                <w:sz w:val="16"/>
                <w:szCs w:val="16"/>
              </w:rPr>
            </w:pPr>
          </w:p>
          <w:p w14:paraId="6458BF17" w14:textId="77777777" w:rsidR="002F11F3" w:rsidRPr="00165FB9" w:rsidRDefault="002F11F3" w:rsidP="002F11F3">
            <w:pPr>
              <w:jc w:val="both"/>
              <w:rPr>
                <w:rFonts w:ascii="Noto Sans" w:hAnsi="Noto Sans" w:cs="Noto Sans"/>
                <w:sz w:val="16"/>
                <w:szCs w:val="16"/>
              </w:rPr>
            </w:pPr>
          </w:p>
          <w:p w14:paraId="04DFA267" w14:textId="77777777" w:rsidR="002F11F3" w:rsidRPr="00165FB9" w:rsidRDefault="002F11F3" w:rsidP="002F11F3">
            <w:pPr>
              <w:jc w:val="both"/>
              <w:rPr>
                <w:rFonts w:ascii="Noto Sans" w:hAnsi="Noto Sans" w:cs="Noto Sans"/>
                <w:sz w:val="16"/>
                <w:szCs w:val="16"/>
              </w:rPr>
            </w:pPr>
          </w:p>
          <w:p w14:paraId="6F60FD80" w14:textId="712DCB5D" w:rsidR="002F11F3" w:rsidRPr="00165FB9" w:rsidRDefault="002F11F3" w:rsidP="002F11F3">
            <w:pPr>
              <w:jc w:val="both"/>
              <w:rPr>
                <w:rFonts w:ascii="Noto Sans" w:hAnsi="Noto Sans" w:cs="Noto Sans"/>
                <w:sz w:val="16"/>
                <w:szCs w:val="16"/>
              </w:rPr>
            </w:pPr>
          </w:p>
        </w:tc>
        <w:tc>
          <w:tcPr>
            <w:tcW w:w="2879" w:type="dxa"/>
          </w:tcPr>
          <w:p w14:paraId="76E9FD1A" w14:textId="77777777" w:rsidR="00734055" w:rsidRPr="00165FB9" w:rsidRDefault="00734055" w:rsidP="008E102E">
            <w:pPr>
              <w:jc w:val="both"/>
              <w:rPr>
                <w:rFonts w:ascii="Noto Sans" w:hAnsi="Noto Sans" w:cs="Noto Sans"/>
                <w:sz w:val="16"/>
                <w:szCs w:val="16"/>
              </w:rPr>
            </w:pPr>
            <w:r w:rsidRPr="00165FB9">
              <w:rPr>
                <w:rFonts w:ascii="Noto Sans" w:hAnsi="Noto Sans" w:cs="Noto Sans"/>
                <w:sz w:val="16"/>
                <w:szCs w:val="16"/>
              </w:rPr>
              <w:t>Artículos 113, fracción I, 118 de la Ley Federal de Transparencia y Acceso a la Información Pública; 116 de la Ley General de Transparencia y Acceso a la Información Pública y Trigésimo Octavo, fracción I, de los Lineamientos Generales en materia de Clasificación y Desclasificación de la información, así como para la elaboración de Versiones Públicas.</w:t>
            </w:r>
          </w:p>
        </w:tc>
      </w:tr>
      <w:tr w:rsidR="00734055" w:rsidRPr="008E102E" w14:paraId="26648C45" w14:textId="77777777" w:rsidTr="00165FB9">
        <w:tc>
          <w:tcPr>
            <w:tcW w:w="2263" w:type="dxa"/>
          </w:tcPr>
          <w:p w14:paraId="4EC83617" w14:textId="77777777" w:rsidR="00734055" w:rsidRPr="00165FB9" w:rsidRDefault="00734055" w:rsidP="008E102E">
            <w:pPr>
              <w:jc w:val="both"/>
              <w:rPr>
                <w:rFonts w:ascii="Noto Sans" w:hAnsi="Noto Sans" w:cs="Noto Sans"/>
                <w:sz w:val="16"/>
                <w:szCs w:val="16"/>
              </w:rPr>
            </w:pPr>
            <w:r w:rsidRPr="00165FB9">
              <w:rPr>
                <w:rFonts w:ascii="Noto Sans" w:hAnsi="Noto Sans" w:cs="Noto Sans"/>
                <w:sz w:val="16"/>
                <w:szCs w:val="16"/>
              </w:rPr>
              <w:t>Nacionalidad</w:t>
            </w:r>
          </w:p>
        </w:tc>
        <w:tc>
          <w:tcPr>
            <w:tcW w:w="3686" w:type="dxa"/>
          </w:tcPr>
          <w:p w14:paraId="4B519F23" w14:textId="1780B635" w:rsidR="00734055" w:rsidRPr="00165FB9" w:rsidRDefault="00734055" w:rsidP="002F11F3">
            <w:pPr>
              <w:jc w:val="both"/>
              <w:rPr>
                <w:rFonts w:ascii="Noto Sans" w:hAnsi="Noto Sans" w:cs="Noto Sans"/>
                <w:sz w:val="16"/>
                <w:szCs w:val="16"/>
              </w:rPr>
            </w:pPr>
            <w:r w:rsidRPr="00165FB9">
              <w:rPr>
                <w:rFonts w:ascii="Noto Sans" w:hAnsi="Noto Sans" w:cs="Noto Sans"/>
                <w:sz w:val="16"/>
                <w:szCs w:val="16"/>
              </w:rPr>
              <w:t>Es un atributo de la personalidad que señala al individuo como miembro de un Estado, es decir, es el vínculo legal que relaciona a una</w:t>
            </w:r>
            <w:r w:rsidR="002F11F3" w:rsidRPr="00165FB9">
              <w:rPr>
                <w:rFonts w:ascii="Noto Sans" w:hAnsi="Noto Sans" w:cs="Noto Sans"/>
                <w:sz w:val="16"/>
                <w:szCs w:val="16"/>
              </w:rPr>
              <w:t xml:space="preserve"> </w:t>
            </w:r>
            <w:r w:rsidRPr="00165FB9">
              <w:rPr>
                <w:rFonts w:ascii="Noto Sans" w:hAnsi="Noto Sans" w:cs="Noto Sans"/>
                <w:sz w:val="16"/>
                <w:szCs w:val="16"/>
              </w:rPr>
              <w:t>persona con su nación de origen. En este, sentido la nacionalidad de una persona se considera como información confidencial, en virtud de que su difusión afectaría su esfera de</w:t>
            </w:r>
            <w:r w:rsidR="002F11F3" w:rsidRPr="00165FB9">
              <w:rPr>
                <w:rFonts w:ascii="Noto Sans" w:hAnsi="Noto Sans" w:cs="Noto Sans"/>
                <w:sz w:val="16"/>
                <w:szCs w:val="16"/>
              </w:rPr>
              <w:t xml:space="preserve"> </w:t>
            </w:r>
            <w:r w:rsidRPr="00165FB9">
              <w:rPr>
                <w:rFonts w:ascii="Noto Sans" w:hAnsi="Noto Sans" w:cs="Noto Sans"/>
                <w:sz w:val="16"/>
                <w:szCs w:val="16"/>
              </w:rPr>
              <w:t>privacidad</w:t>
            </w:r>
            <w:r w:rsidR="002F11F3" w:rsidRPr="00165FB9">
              <w:rPr>
                <w:rFonts w:ascii="Noto Sans" w:hAnsi="Noto Sans" w:cs="Noto Sans"/>
                <w:sz w:val="16"/>
                <w:szCs w:val="16"/>
              </w:rPr>
              <w:t>.</w:t>
            </w:r>
          </w:p>
        </w:tc>
        <w:tc>
          <w:tcPr>
            <w:tcW w:w="2879" w:type="dxa"/>
          </w:tcPr>
          <w:p w14:paraId="1552D93C" w14:textId="77777777" w:rsidR="00734055" w:rsidRPr="00165FB9" w:rsidRDefault="00734055" w:rsidP="008E102E">
            <w:pPr>
              <w:jc w:val="both"/>
              <w:rPr>
                <w:rFonts w:ascii="Noto Sans" w:hAnsi="Noto Sans" w:cs="Noto Sans"/>
                <w:sz w:val="16"/>
                <w:szCs w:val="16"/>
              </w:rPr>
            </w:pPr>
            <w:r w:rsidRPr="00165FB9">
              <w:rPr>
                <w:rFonts w:ascii="Noto Sans" w:hAnsi="Noto Sans" w:cs="Noto Sans"/>
                <w:sz w:val="16"/>
                <w:szCs w:val="16"/>
              </w:rPr>
              <w:t>Artículos 113, fracción I, 118 de la Ley Federal de Transparencia y Acceso a la Información Pública; 116 de la Ley General de Transparencia y Acceso a la Información Pública y Trigésimo Octavo, fracción I, de los Lineamientos Generales en materia de Clasificación y Desclasificación de la información, así como para la elaboración de Versiones Públicas.</w:t>
            </w:r>
          </w:p>
        </w:tc>
      </w:tr>
      <w:tr w:rsidR="00734055" w:rsidRPr="008E102E" w14:paraId="7872453C" w14:textId="77777777" w:rsidTr="00165FB9">
        <w:tc>
          <w:tcPr>
            <w:tcW w:w="2263" w:type="dxa"/>
          </w:tcPr>
          <w:p w14:paraId="7A65F2C1" w14:textId="77777777" w:rsidR="00734055" w:rsidRPr="00165FB9" w:rsidRDefault="00734055" w:rsidP="008E102E">
            <w:pPr>
              <w:jc w:val="both"/>
              <w:rPr>
                <w:rFonts w:ascii="Noto Sans" w:hAnsi="Noto Sans" w:cs="Noto Sans"/>
                <w:sz w:val="16"/>
                <w:szCs w:val="16"/>
              </w:rPr>
            </w:pPr>
            <w:r w:rsidRPr="00165FB9">
              <w:rPr>
                <w:rFonts w:ascii="Noto Sans" w:hAnsi="Noto Sans" w:cs="Noto Sans"/>
                <w:sz w:val="16"/>
                <w:szCs w:val="16"/>
              </w:rPr>
              <w:t>Edad</w:t>
            </w:r>
          </w:p>
        </w:tc>
        <w:tc>
          <w:tcPr>
            <w:tcW w:w="3686" w:type="dxa"/>
          </w:tcPr>
          <w:p w14:paraId="341EBF17" w14:textId="77777777" w:rsidR="00734055" w:rsidRPr="00165FB9" w:rsidRDefault="00734055" w:rsidP="008E102E">
            <w:pPr>
              <w:jc w:val="both"/>
              <w:rPr>
                <w:rFonts w:ascii="Noto Sans" w:hAnsi="Noto Sans" w:cs="Noto Sans"/>
                <w:sz w:val="16"/>
                <w:szCs w:val="16"/>
              </w:rPr>
            </w:pPr>
            <w:r w:rsidRPr="00165FB9">
              <w:rPr>
                <w:rFonts w:ascii="Noto Sans" w:hAnsi="Noto Sans" w:cs="Noto Sans"/>
                <w:sz w:val="16"/>
                <w:szCs w:val="16"/>
              </w:rPr>
              <w:t xml:space="preserve">La edad es un dato personal, toda vez que la mismas consisten en información concerniente a una persona física identificada o identificable, en consecuente, al darlo a conocer se vulneraría la intimidad de la persona titular. </w:t>
            </w:r>
          </w:p>
        </w:tc>
        <w:tc>
          <w:tcPr>
            <w:tcW w:w="2879" w:type="dxa"/>
          </w:tcPr>
          <w:p w14:paraId="1A959B44" w14:textId="77777777" w:rsidR="00734055" w:rsidRPr="00165FB9" w:rsidRDefault="00734055" w:rsidP="008E102E">
            <w:pPr>
              <w:jc w:val="both"/>
              <w:rPr>
                <w:rFonts w:ascii="Noto Sans" w:hAnsi="Noto Sans" w:cs="Noto Sans"/>
                <w:sz w:val="16"/>
                <w:szCs w:val="16"/>
              </w:rPr>
            </w:pPr>
            <w:r w:rsidRPr="00165FB9">
              <w:rPr>
                <w:rFonts w:ascii="Noto Sans" w:hAnsi="Noto Sans" w:cs="Noto Sans"/>
                <w:sz w:val="16"/>
                <w:szCs w:val="16"/>
              </w:rPr>
              <w:t>Artículos 113, fracción I, 118 de la Ley Federal de Transparencia y Acceso a la Información Pública; 116 de la Ley General de Transparencia y Acceso a la Información Pública y Trigésimo Octavo, fracción I, de los Lineamientos Generales en materia de Clasificación y Desclasificación de la información, así como para la elaboración de Versiones Públicas.</w:t>
            </w:r>
          </w:p>
        </w:tc>
      </w:tr>
    </w:tbl>
    <w:p w14:paraId="52D6FE37" w14:textId="77777777" w:rsidR="00734055" w:rsidRPr="008E102E" w:rsidRDefault="00734055" w:rsidP="008E102E">
      <w:pPr>
        <w:ind w:right="-19"/>
        <w:jc w:val="both"/>
        <w:rPr>
          <w:rFonts w:ascii="Noto Sans" w:eastAsia="Montserrat" w:hAnsi="Noto Sans" w:cs="Noto Sans"/>
          <w:sz w:val="18"/>
          <w:szCs w:val="18"/>
          <w:highlight w:val="yellow"/>
        </w:rPr>
      </w:pPr>
    </w:p>
    <w:p w14:paraId="1CE361B8" w14:textId="1590E87A" w:rsidR="00734055" w:rsidRPr="008E102E" w:rsidRDefault="00734055"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E</w:t>
      </w:r>
      <w:r w:rsidR="00563704" w:rsidRPr="008E102E">
        <w:rPr>
          <w:rFonts w:ascii="Noto Sans" w:eastAsia="Montserrat" w:hAnsi="Noto Sans" w:cs="Noto Sans"/>
          <w:sz w:val="18"/>
          <w:szCs w:val="18"/>
        </w:rPr>
        <w:t>n consecuencia, se e</w:t>
      </w:r>
      <w:r w:rsidR="00FE6627" w:rsidRPr="008E102E">
        <w:rPr>
          <w:rFonts w:ascii="Noto Sans" w:eastAsia="Montserrat" w:hAnsi="Noto Sans" w:cs="Noto Sans"/>
          <w:sz w:val="18"/>
          <w:szCs w:val="18"/>
        </w:rPr>
        <w:t xml:space="preserve">mite </w:t>
      </w:r>
      <w:r w:rsidRPr="008E102E">
        <w:rPr>
          <w:rFonts w:ascii="Noto Sans" w:eastAsia="Montserrat" w:hAnsi="Noto Sans" w:cs="Noto Sans"/>
          <w:sz w:val="18"/>
          <w:szCs w:val="18"/>
        </w:rPr>
        <w:t>la siguiente resolución por unanimidad:</w:t>
      </w:r>
    </w:p>
    <w:p w14:paraId="5A288C3C" w14:textId="77777777" w:rsidR="00734055" w:rsidRPr="008E102E" w:rsidRDefault="00734055" w:rsidP="008E102E">
      <w:pPr>
        <w:ind w:right="-19"/>
        <w:jc w:val="both"/>
        <w:rPr>
          <w:rFonts w:ascii="Noto Sans" w:eastAsia="Montserrat" w:hAnsi="Noto Sans" w:cs="Noto Sans"/>
          <w:b/>
          <w:sz w:val="18"/>
          <w:szCs w:val="18"/>
          <w:highlight w:val="yellow"/>
        </w:rPr>
      </w:pPr>
    </w:p>
    <w:p w14:paraId="462C3A3A" w14:textId="7D93F211" w:rsidR="00276D26" w:rsidRPr="008E102E" w:rsidRDefault="00276D26" w:rsidP="008E102E">
      <w:pPr>
        <w:ind w:right="-19"/>
        <w:jc w:val="both"/>
        <w:rPr>
          <w:rFonts w:ascii="Noto Sans" w:eastAsia="Montserrat" w:hAnsi="Noto Sans" w:cs="Noto Sans"/>
          <w:b/>
          <w:sz w:val="18"/>
          <w:szCs w:val="18"/>
        </w:rPr>
      </w:pPr>
      <w:r w:rsidRPr="008E102E">
        <w:rPr>
          <w:rFonts w:ascii="Noto Sans" w:hAnsi="Noto Sans" w:cs="Noto Sans"/>
          <w:b/>
          <w:sz w:val="18"/>
          <w:szCs w:val="18"/>
          <w:lang w:val="es-MX"/>
        </w:rPr>
        <w:t xml:space="preserve">II.C.3.ORD.10.25: </w:t>
      </w:r>
      <w:r w:rsidRPr="008E102E">
        <w:rPr>
          <w:rFonts w:ascii="Noto Sans" w:eastAsia="Montserrat" w:hAnsi="Noto Sans" w:cs="Noto Sans"/>
          <w:b/>
          <w:sz w:val="18"/>
          <w:szCs w:val="18"/>
        </w:rPr>
        <w:t>CONFIRMAR</w:t>
      </w:r>
      <w:r w:rsidRPr="008E102E">
        <w:rPr>
          <w:rFonts w:ascii="Noto Sans" w:eastAsia="Montserrat" w:hAnsi="Noto Sans" w:cs="Noto Sans"/>
          <w:sz w:val="18"/>
          <w:szCs w:val="18"/>
        </w:rPr>
        <w:t xml:space="preserve"> la clasificación de la información como confidencial invocada por la DGRHO </w:t>
      </w:r>
      <w:r w:rsidR="00E448C1" w:rsidRPr="008E102E">
        <w:rPr>
          <w:rFonts w:ascii="Noto Sans" w:eastAsia="Montserrat" w:hAnsi="Noto Sans" w:cs="Noto Sans"/>
          <w:sz w:val="18"/>
          <w:szCs w:val="18"/>
        </w:rPr>
        <w:t>contenida</w:t>
      </w:r>
      <w:r w:rsidRPr="008E102E">
        <w:rPr>
          <w:rFonts w:ascii="Noto Sans" w:eastAsia="Montserrat" w:hAnsi="Noto Sans" w:cs="Noto Sans"/>
          <w:sz w:val="18"/>
          <w:szCs w:val="18"/>
        </w:rPr>
        <w:t xml:space="preserve"> </w:t>
      </w:r>
      <w:r w:rsidR="00E448C1" w:rsidRPr="008E102E">
        <w:rPr>
          <w:rFonts w:ascii="Noto Sans" w:eastAsia="Montserrat" w:hAnsi="Noto Sans" w:cs="Noto Sans"/>
          <w:sz w:val="18"/>
          <w:szCs w:val="18"/>
        </w:rPr>
        <w:t>en</w:t>
      </w:r>
      <w:r w:rsidRPr="008E102E">
        <w:rPr>
          <w:rFonts w:ascii="Noto Sans" w:eastAsia="Montserrat" w:hAnsi="Noto Sans" w:cs="Noto Sans"/>
          <w:sz w:val="18"/>
          <w:szCs w:val="18"/>
        </w:rPr>
        <w:t xml:space="preserve"> las cinco constancias de nombramiento y/o asignación de remuneraciones y tres constancias de nombramiento </w:t>
      </w:r>
      <w:r w:rsidR="000453F3" w:rsidRPr="008E102E">
        <w:rPr>
          <w:rFonts w:ascii="Noto Sans" w:eastAsia="Montserrat" w:hAnsi="Noto Sans" w:cs="Noto Sans"/>
          <w:sz w:val="18"/>
          <w:szCs w:val="18"/>
        </w:rPr>
        <w:t xml:space="preserve">de </w:t>
      </w:r>
      <w:r w:rsidRPr="008E102E">
        <w:rPr>
          <w:rFonts w:ascii="Noto Sans" w:eastAsia="Montserrat" w:hAnsi="Noto Sans" w:cs="Noto Sans"/>
          <w:sz w:val="18"/>
          <w:szCs w:val="18"/>
        </w:rPr>
        <w:t>los puestos que ha desempeñado el C. Víctor Daniel Santamaría Cuellar, con fundamento en el artículo 113, fracción I, de la Ley Federal de Transparencia y Acceso a la Información Pública y, por ende, se autoriza la elaboración de las versiones públicas.</w:t>
      </w:r>
    </w:p>
    <w:p w14:paraId="29C2A47B" w14:textId="77777777" w:rsidR="00276D26" w:rsidRPr="008E102E" w:rsidRDefault="00276D26" w:rsidP="008E102E">
      <w:pPr>
        <w:jc w:val="both"/>
        <w:rPr>
          <w:rFonts w:ascii="Noto Sans" w:hAnsi="Noto Sans" w:cs="Noto Sans"/>
          <w:b/>
          <w:sz w:val="18"/>
          <w:szCs w:val="18"/>
        </w:rPr>
      </w:pPr>
    </w:p>
    <w:p w14:paraId="2E7094B2" w14:textId="1DF69856" w:rsidR="00C72E79" w:rsidRPr="008E102E" w:rsidRDefault="00C72E79" w:rsidP="008E102E">
      <w:pPr>
        <w:jc w:val="both"/>
        <w:rPr>
          <w:rFonts w:ascii="Noto Sans" w:hAnsi="Noto Sans" w:cs="Noto Sans"/>
          <w:b/>
          <w:sz w:val="18"/>
          <w:szCs w:val="18"/>
          <w:lang w:val="es-MX"/>
        </w:rPr>
      </w:pPr>
      <w:r w:rsidRPr="008E102E">
        <w:rPr>
          <w:rFonts w:ascii="Noto Sans" w:hAnsi="Noto Sans" w:cs="Noto Sans"/>
          <w:b/>
          <w:sz w:val="18"/>
          <w:szCs w:val="18"/>
          <w:lang w:val="es-MX"/>
        </w:rPr>
        <w:t>C.</w:t>
      </w:r>
      <w:r w:rsidR="00734055" w:rsidRPr="008E102E">
        <w:rPr>
          <w:rFonts w:ascii="Noto Sans" w:hAnsi="Noto Sans" w:cs="Noto Sans"/>
          <w:b/>
          <w:sz w:val="18"/>
          <w:szCs w:val="18"/>
          <w:lang w:val="es-MX"/>
        </w:rPr>
        <w:t>4</w:t>
      </w:r>
      <w:r w:rsidRPr="008E102E">
        <w:rPr>
          <w:rFonts w:ascii="Noto Sans" w:hAnsi="Noto Sans" w:cs="Noto Sans"/>
          <w:b/>
          <w:sz w:val="18"/>
          <w:szCs w:val="18"/>
          <w:lang w:val="es-MX"/>
        </w:rPr>
        <w:t xml:space="preserve"> Folio 330026525000233</w:t>
      </w:r>
    </w:p>
    <w:p w14:paraId="59491E34" w14:textId="43A56994" w:rsidR="00C72E79" w:rsidRPr="008E102E" w:rsidRDefault="00C72E79" w:rsidP="008E102E">
      <w:pPr>
        <w:jc w:val="both"/>
        <w:rPr>
          <w:rFonts w:ascii="Noto Sans" w:hAnsi="Noto Sans" w:cs="Noto Sans"/>
          <w:b/>
          <w:sz w:val="18"/>
          <w:szCs w:val="18"/>
          <w:lang w:val="es-MX"/>
        </w:rPr>
      </w:pPr>
    </w:p>
    <w:p w14:paraId="34BDB5DA" w14:textId="6B550997" w:rsidR="00C72E79" w:rsidRPr="008E102E" w:rsidRDefault="00465441" w:rsidP="008E102E">
      <w:pPr>
        <w:jc w:val="both"/>
        <w:rPr>
          <w:rFonts w:ascii="Noto Sans" w:eastAsia="Montserrat" w:hAnsi="Noto Sans" w:cs="Noto Sans"/>
          <w:sz w:val="18"/>
          <w:szCs w:val="18"/>
        </w:rPr>
      </w:pPr>
      <w:r w:rsidRPr="008E102E">
        <w:rPr>
          <w:rFonts w:ascii="Noto Sans" w:eastAsia="Montserrat" w:hAnsi="Noto Sans" w:cs="Noto Sans"/>
          <w:sz w:val="18"/>
          <w:szCs w:val="18"/>
        </w:rPr>
        <w:t>Una persona solicitante</w:t>
      </w:r>
      <w:r w:rsidR="00C72E79" w:rsidRPr="008E102E">
        <w:rPr>
          <w:rFonts w:ascii="Noto Sans" w:eastAsia="Montserrat" w:hAnsi="Noto Sans" w:cs="Noto Sans"/>
          <w:sz w:val="18"/>
          <w:szCs w:val="18"/>
        </w:rPr>
        <w:t xml:space="preserve"> requirió: </w:t>
      </w:r>
    </w:p>
    <w:p w14:paraId="6CF6431C" w14:textId="77777777" w:rsidR="00C72E79" w:rsidRPr="008E102E" w:rsidRDefault="00C72E79" w:rsidP="008E102E">
      <w:pPr>
        <w:jc w:val="both"/>
        <w:rPr>
          <w:rFonts w:ascii="Noto Sans" w:eastAsia="Montserrat" w:hAnsi="Noto Sans" w:cs="Noto Sans"/>
          <w:sz w:val="18"/>
          <w:szCs w:val="18"/>
          <w:u w:val="single"/>
        </w:rPr>
      </w:pPr>
    </w:p>
    <w:p w14:paraId="18719E22" w14:textId="423E1C47" w:rsidR="00276D26" w:rsidRPr="008E102E" w:rsidRDefault="00C72E79" w:rsidP="008E102E">
      <w:pPr>
        <w:tabs>
          <w:tab w:val="right" w:pos="8364"/>
        </w:tabs>
        <w:ind w:left="426" w:right="616"/>
        <w:jc w:val="both"/>
        <w:rPr>
          <w:rFonts w:ascii="Noto Sans" w:eastAsiaTheme="minorHAnsi" w:hAnsi="Noto Sans" w:cs="Noto Sans"/>
          <w:i/>
          <w:sz w:val="16"/>
          <w:szCs w:val="16"/>
        </w:rPr>
      </w:pPr>
      <w:r w:rsidRPr="008E102E">
        <w:rPr>
          <w:rFonts w:ascii="Noto Sans" w:eastAsia="Calibri" w:hAnsi="Noto Sans" w:cs="Noto Sans"/>
          <w:i/>
          <w:iCs/>
          <w:sz w:val="16"/>
          <w:szCs w:val="16"/>
        </w:rPr>
        <w:t>“</w:t>
      </w:r>
      <w:r w:rsidRPr="008E102E">
        <w:rPr>
          <w:rFonts w:ascii="Noto Sans" w:hAnsi="Noto Sans" w:cs="Noto Sans"/>
          <w:i/>
          <w:sz w:val="16"/>
          <w:szCs w:val="16"/>
        </w:rPr>
        <w:t>Solicito los horarios de entrada y salida y en caso de haber disfrutado de vacaciones entregar el documento que avale que se fue de vacaciones de su jefe inmediato</w:t>
      </w:r>
      <w:r w:rsidR="008E102E" w:rsidRPr="008E102E">
        <w:rPr>
          <w:rFonts w:ascii="Noto Sans" w:hAnsi="Noto Sans" w:cs="Noto Sans"/>
          <w:i/>
          <w:sz w:val="16"/>
          <w:szCs w:val="16"/>
        </w:rPr>
        <w:t xml:space="preserve"> del</w:t>
      </w:r>
      <w:r w:rsidRPr="008E102E">
        <w:rPr>
          <w:rFonts w:ascii="Noto Sans" w:hAnsi="Noto Sans" w:cs="Noto Sans"/>
          <w:i/>
          <w:sz w:val="16"/>
          <w:szCs w:val="16"/>
        </w:rPr>
        <w:t xml:space="preserve"> </w:t>
      </w:r>
      <w:r w:rsidR="00276D26" w:rsidRPr="008E102E">
        <w:rPr>
          <w:rFonts w:ascii="Noto Sans" w:hAnsi="Noto Sans" w:cs="Noto Sans"/>
          <w:i/>
          <w:sz w:val="16"/>
          <w:szCs w:val="16"/>
        </w:rPr>
        <w:t>señor Victor Daniel Santamaría Cuellar, Director de Auditoria Interna, de Desarrollo y Mejora de la Gestión Pública del Organo Interno de Control en la Comisión Nacional del Agua”. (sic)</w:t>
      </w:r>
    </w:p>
    <w:p w14:paraId="55E30D47" w14:textId="68E3983F" w:rsidR="00C72E79" w:rsidRPr="008E102E" w:rsidRDefault="00C72E79" w:rsidP="008E102E">
      <w:pPr>
        <w:tabs>
          <w:tab w:val="right" w:pos="8364"/>
        </w:tabs>
        <w:ind w:left="426" w:right="616"/>
        <w:jc w:val="both"/>
        <w:rPr>
          <w:rFonts w:ascii="Noto Sans" w:eastAsia="Montserrat" w:hAnsi="Noto Sans" w:cs="Noto Sans"/>
          <w:sz w:val="18"/>
          <w:szCs w:val="18"/>
        </w:rPr>
      </w:pPr>
    </w:p>
    <w:p w14:paraId="028149BE" w14:textId="77777777" w:rsidR="00C72E79" w:rsidRPr="008E102E" w:rsidRDefault="00C72E79" w:rsidP="008E102E">
      <w:pPr>
        <w:tabs>
          <w:tab w:val="left" w:pos="3960"/>
        </w:tabs>
        <w:ind w:right="-142"/>
        <w:jc w:val="both"/>
        <w:rPr>
          <w:rFonts w:ascii="Noto Sans" w:eastAsia="Montserrat" w:hAnsi="Noto Sans" w:cs="Noto Sans"/>
          <w:sz w:val="18"/>
          <w:szCs w:val="18"/>
        </w:rPr>
      </w:pPr>
      <w:r w:rsidRPr="008E102E">
        <w:rPr>
          <w:rFonts w:ascii="Noto Sans" w:eastAsia="Montserrat" w:hAnsi="Noto Sans" w:cs="Noto Sans"/>
          <w:sz w:val="18"/>
          <w:szCs w:val="18"/>
        </w:rPr>
        <w:t xml:space="preserve">La Dirección General de Recursos Humanos y Organización (DGRHO) a efecto de elaborar la versión pública de 6 solicitudes individuales de vacaciones de </w:t>
      </w:r>
      <w:r w:rsidRPr="008E102E">
        <w:rPr>
          <w:rFonts w:ascii="Noto Sans" w:hAnsi="Noto Sans" w:cs="Noto Sans"/>
          <w:bCs/>
          <w:sz w:val="18"/>
          <w:szCs w:val="18"/>
        </w:rPr>
        <w:t>la C. María Guadalupe Silvia Rodríguez Marmolejo jefa inmediata del C. Victor Daniel Santamaría Cuellar</w:t>
      </w:r>
      <w:r w:rsidRPr="008E102E">
        <w:rPr>
          <w:rFonts w:ascii="Noto Sans" w:eastAsia="Montserrat" w:hAnsi="Noto Sans" w:cs="Noto Sans"/>
          <w:sz w:val="18"/>
          <w:szCs w:val="18"/>
        </w:rPr>
        <w:t>,</w:t>
      </w:r>
      <w:r w:rsidRPr="008E102E">
        <w:rPr>
          <w:rFonts w:ascii="Noto Sans" w:hAnsi="Noto Sans" w:cs="Noto Sans"/>
          <w:sz w:val="18"/>
          <w:szCs w:val="18"/>
        </w:rPr>
        <w:t xml:space="preserve"> </w:t>
      </w:r>
      <w:r w:rsidRPr="008E102E">
        <w:rPr>
          <w:rFonts w:ascii="Noto Sans" w:eastAsia="Montserrat" w:hAnsi="Noto Sans" w:cs="Noto Sans"/>
          <w:sz w:val="18"/>
          <w:szCs w:val="18"/>
        </w:rPr>
        <w:t>solicitó al Comité de Transparencia clasificar como información confidencial el siguiente dato:</w:t>
      </w:r>
    </w:p>
    <w:p w14:paraId="34F6B58C" w14:textId="77777777" w:rsidR="00C72E79" w:rsidRPr="008E102E" w:rsidRDefault="00C72E79" w:rsidP="008E102E">
      <w:pPr>
        <w:jc w:val="both"/>
        <w:rPr>
          <w:rFonts w:ascii="Noto Sans" w:eastAsia="Montserrat" w:hAnsi="Noto Sans" w:cs="Noto Sans"/>
          <w:sz w:val="18"/>
          <w:szCs w:val="18"/>
        </w:rPr>
      </w:pPr>
    </w:p>
    <w:tbl>
      <w:tblPr>
        <w:tblStyle w:val="Tablaconcuadrcula"/>
        <w:tblW w:w="8926" w:type="dxa"/>
        <w:tblLook w:val="04A0" w:firstRow="1" w:lastRow="0" w:firstColumn="1" w:lastColumn="0" w:noHBand="0" w:noVBand="1"/>
      </w:tblPr>
      <w:tblGrid>
        <w:gridCol w:w="2122"/>
        <w:gridCol w:w="3685"/>
        <w:gridCol w:w="3119"/>
      </w:tblGrid>
      <w:tr w:rsidR="00C72E79" w:rsidRPr="00165FB9" w14:paraId="3389E24D" w14:textId="77777777" w:rsidTr="0036756C">
        <w:tc>
          <w:tcPr>
            <w:tcW w:w="2122" w:type="dxa"/>
            <w:shd w:val="clear" w:color="auto" w:fill="990033"/>
          </w:tcPr>
          <w:p w14:paraId="779F8630" w14:textId="77777777" w:rsidR="00C72E79" w:rsidRPr="00165FB9" w:rsidRDefault="00C72E79" w:rsidP="008E102E">
            <w:pPr>
              <w:jc w:val="center"/>
              <w:rPr>
                <w:rFonts w:ascii="Noto Sans" w:eastAsia="Montserrat" w:hAnsi="Noto Sans" w:cs="Noto Sans"/>
                <w:b/>
                <w:color w:val="FFFFFF" w:themeColor="background1"/>
                <w:sz w:val="16"/>
                <w:szCs w:val="16"/>
              </w:rPr>
            </w:pPr>
            <w:r w:rsidRPr="00165FB9">
              <w:rPr>
                <w:rFonts w:ascii="Noto Sans" w:eastAsia="Montserrat" w:hAnsi="Noto Sans" w:cs="Noto Sans"/>
                <w:b/>
                <w:color w:val="FFFFFF" w:themeColor="background1"/>
                <w:sz w:val="16"/>
                <w:szCs w:val="16"/>
              </w:rPr>
              <w:t>Dato</w:t>
            </w:r>
          </w:p>
        </w:tc>
        <w:tc>
          <w:tcPr>
            <w:tcW w:w="3685" w:type="dxa"/>
            <w:shd w:val="clear" w:color="auto" w:fill="990033"/>
          </w:tcPr>
          <w:p w14:paraId="3DEBD779" w14:textId="77777777" w:rsidR="00C72E79" w:rsidRPr="00165FB9" w:rsidRDefault="00C72E79" w:rsidP="008E102E">
            <w:pPr>
              <w:jc w:val="center"/>
              <w:rPr>
                <w:rFonts w:ascii="Noto Sans" w:eastAsia="Montserrat" w:hAnsi="Noto Sans" w:cs="Noto Sans"/>
                <w:b/>
                <w:color w:val="FFFFFF" w:themeColor="background1"/>
                <w:sz w:val="16"/>
                <w:szCs w:val="16"/>
              </w:rPr>
            </w:pPr>
            <w:r w:rsidRPr="00165FB9">
              <w:rPr>
                <w:rFonts w:ascii="Noto Sans" w:eastAsia="Montserrat" w:hAnsi="Noto Sans" w:cs="Noto Sans"/>
                <w:b/>
                <w:color w:val="FFFFFF" w:themeColor="background1"/>
                <w:sz w:val="16"/>
                <w:szCs w:val="16"/>
              </w:rPr>
              <w:t>Justificación</w:t>
            </w:r>
          </w:p>
        </w:tc>
        <w:tc>
          <w:tcPr>
            <w:tcW w:w="3119" w:type="dxa"/>
            <w:shd w:val="clear" w:color="auto" w:fill="990033"/>
          </w:tcPr>
          <w:p w14:paraId="1BB61680" w14:textId="77777777" w:rsidR="00C72E79" w:rsidRPr="00165FB9" w:rsidRDefault="00C72E79" w:rsidP="008E102E">
            <w:pPr>
              <w:jc w:val="center"/>
              <w:rPr>
                <w:rFonts w:ascii="Noto Sans" w:eastAsia="Montserrat" w:hAnsi="Noto Sans" w:cs="Noto Sans"/>
                <w:b/>
                <w:color w:val="FFFFFF" w:themeColor="background1"/>
                <w:sz w:val="16"/>
                <w:szCs w:val="16"/>
              </w:rPr>
            </w:pPr>
            <w:r w:rsidRPr="00165FB9">
              <w:rPr>
                <w:rFonts w:ascii="Noto Sans" w:eastAsia="Montserrat" w:hAnsi="Noto Sans" w:cs="Noto Sans"/>
                <w:b/>
                <w:color w:val="FFFFFF" w:themeColor="background1"/>
                <w:sz w:val="16"/>
                <w:szCs w:val="16"/>
              </w:rPr>
              <w:t>Fundamento</w:t>
            </w:r>
          </w:p>
        </w:tc>
      </w:tr>
      <w:tr w:rsidR="00C72E79" w:rsidRPr="00165FB9" w14:paraId="66BBD450" w14:textId="77777777" w:rsidTr="0036756C">
        <w:tc>
          <w:tcPr>
            <w:tcW w:w="2122" w:type="dxa"/>
          </w:tcPr>
          <w:p w14:paraId="4BBB677C" w14:textId="77777777" w:rsidR="00C72E79" w:rsidRPr="00165FB9" w:rsidRDefault="00C72E79" w:rsidP="008E102E">
            <w:pPr>
              <w:jc w:val="both"/>
              <w:rPr>
                <w:rFonts w:ascii="Noto Sans" w:eastAsia="Montserrat" w:hAnsi="Noto Sans" w:cs="Noto Sans"/>
                <w:sz w:val="16"/>
                <w:szCs w:val="16"/>
              </w:rPr>
            </w:pPr>
            <w:r w:rsidRPr="00165FB9">
              <w:rPr>
                <w:rFonts w:ascii="Noto Sans" w:hAnsi="Noto Sans" w:cs="Noto Sans"/>
                <w:sz w:val="16"/>
                <w:szCs w:val="16"/>
              </w:rPr>
              <w:t>Registro Federal de Contribuyentes (RFC)</w:t>
            </w:r>
          </w:p>
        </w:tc>
        <w:tc>
          <w:tcPr>
            <w:tcW w:w="3685" w:type="dxa"/>
          </w:tcPr>
          <w:p w14:paraId="6F7DCCC5" w14:textId="77777777" w:rsidR="00C72E79" w:rsidRPr="00165FB9" w:rsidRDefault="00C72E79" w:rsidP="008E102E">
            <w:pPr>
              <w:jc w:val="both"/>
              <w:rPr>
                <w:rFonts w:ascii="Noto Sans" w:hAnsi="Noto Sans" w:cs="Noto Sans"/>
                <w:sz w:val="16"/>
                <w:szCs w:val="16"/>
              </w:rPr>
            </w:pPr>
            <w:r w:rsidRPr="00165FB9">
              <w:rPr>
                <w:rFonts w:ascii="Noto Sans" w:hAnsi="Noto Sans" w:cs="Noto Sans"/>
                <w:sz w:val="16"/>
                <w:szCs w:val="16"/>
              </w:rPr>
              <w:t>Clave alfanumérica de cuyos datos que la integran es posible identificar del titular de la misma, fecha de nacimiento y la edad de la persona, siendo la homoclave que la integra única e irrepetible, da ahí que sea un dato personal que debe protegerse.</w:t>
            </w:r>
          </w:p>
        </w:tc>
        <w:tc>
          <w:tcPr>
            <w:tcW w:w="3119" w:type="dxa"/>
          </w:tcPr>
          <w:p w14:paraId="4825A1C5" w14:textId="77777777" w:rsidR="00C72E79" w:rsidRPr="00165FB9" w:rsidRDefault="00C72E79" w:rsidP="008E102E">
            <w:pPr>
              <w:jc w:val="both"/>
              <w:rPr>
                <w:rFonts w:ascii="Noto Sans" w:eastAsia="Montserrat" w:hAnsi="Noto Sans" w:cs="Noto Sans"/>
                <w:sz w:val="16"/>
                <w:szCs w:val="16"/>
              </w:rPr>
            </w:pPr>
            <w:r w:rsidRPr="00165FB9">
              <w:rPr>
                <w:rFonts w:ascii="Noto Sans" w:eastAsia="Montserrat" w:hAnsi="Noto Sans" w:cs="Noto Sans"/>
                <w:sz w:val="16"/>
                <w:szCs w:val="16"/>
              </w:rPr>
              <w:t>Artículos 116 de la Ley General de Transparencia y Acceso a la Información Pública; 113, fracción I y 118 de la Ley Federal de Transparencia y Acceso a la Información Pública; y Trigésimo Octavo, fracción I, de los Lineamientos generales en materia de clasificación y desclasificación de la información, así como para la elaboración de versiones públicas.</w:t>
            </w:r>
          </w:p>
        </w:tc>
      </w:tr>
    </w:tbl>
    <w:p w14:paraId="4ECCE16B" w14:textId="77777777" w:rsidR="00C72E79" w:rsidRPr="008E102E" w:rsidRDefault="00C72E79" w:rsidP="008E102E">
      <w:pPr>
        <w:ind w:right="-19"/>
        <w:jc w:val="both"/>
        <w:rPr>
          <w:rFonts w:ascii="Noto Sans" w:eastAsia="Montserrat" w:hAnsi="Noto Sans" w:cs="Noto Sans"/>
          <w:sz w:val="18"/>
          <w:szCs w:val="18"/>
        </w:rPr>
      </w:pPr>
    </w:p>
    <w:p w14:paraId="24F0B657" w14:textId="2CFF5B3B" w:rsidR="00C72E79" w:rsidRPr="008E102E" w:rsidRDefault="00C72E79"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En consecuencia, se emite la siguiente resolución por unanimidad:</w:t>
      </w:r>
    </w:p>
    <w:p w14:paraId="418FF3BC" w14:textId="77777777" w:rsidR="00C72E79" w:rsidRPr="008E102E" w:rsidRDefault="00C72E79" w:rsidP="008E102E">
      <w:pPr>
        <w:rPr>
          <w:rFonts w:ascii="Noto Sans" w:hAnsi="Noto Sans" w:cs="Noto Sans"/>
          <w:sz w:val="18"/>
          <w:szCs w:val="18"/>
        </w:rPr>
      </w:pPr>
    </w:p>
    <w:p w14:paraId="1CB5CA1C" w14:textId="34103D76" w:rsidR="00C72E79" w:rsidRPr="008E102E" w:rsidRDefault="00734055" w:rsidP="008E102E">
      <w:pPr>
        <w:autoSpaceDE w:val="0"/>
        <w:autoSpaceDN w:val="0"/>
        <w:adjustRightInd w:val="0"/>
        <w:jc w:val="both"/>
        <w:rPr>
          <w:rFonts w:ascii="Noto Sans" w:hAnsi="Noto Sans" w:cs="Noto Sans"/>
          <w:b/>
          <w:sz w:val="18"/>
          <w:szCs w:val="18"/>
          <w:lang w:val="es-MX"/>
        </w:rPr>
      </w:pPr>
      <w:r w:rsidRPr="008E102E">
        <w:rPr>
          <w:rFonts w:ascii="Noto Sans" w:hAnsi="Noto Sans" w:cs="Noto Sans"/>
          <w:b/>
          <w:sz w:val="18"/>
          <w:szCs w:val="18"/>
          <w:lang w:val="es-MX"/>
        </w:rPr>
        <w:t xml:space="preserve">II.C.4.ORD.10.25: </w:t>
      </w:r>
      <w:r w:rsidR="00C72E79" w:rsidRPr="008E102E">
        <w:rPr>
          <w:rFonts w:ascii="Noto Sans" w:eastAsia="Montserrat" w:hAnsi="Noto Sans" w:cs="Noto Sans"/>
          <w:b/>
          <w:sz w:val="18"/>
          <w:szCs w:val="18"/>
        </w:rPr>
        <w:t xml:space="preserve">CONFIRMAR </w:t>
      </w:r>
      <w:r w:rsidR="00C72E79" w:rsidRPr="008E102E">
        <w:rPr>
          <w:rFonts w:ascii="Noto Sans" w:eastAsia="Montserrat" w:hAnsi="Noto Sans" w:cs="Noto Sans"/>
          <w:sz w:val="18"/>
          <w:szCs w:val="18"/>
        </w:rPr>
        <w:t>la clasificación de la información como confidencial invocada por la DGRHO contenida en</w:t>
      </w:r>
      <w:r w:rsidR="00C72E79" w:rsidRPr="008E102E">
        <w:rPr>
          <w:rFonts w:ascii="Noto Sans" w:hAnsi="Noto Sans" w:cs="Noto Sans"/>
          <w:sz w:val="18"/>
          <w:szCs w:val="18"/>
        </w:rPr>
        <w:t xml:space="preserve"> </w:t>
      </w:r>
      <w:r w:rsidR="00C72E79" w:rsidRPr="008E102E">
        <w:rPr>
          <w:rFonts w:ascii="Noto Sans" w:eastAsia="Montserrat" w:hAnsi="Noto Sans" w:cs="Noto Sans"/>
          <w:sz w:val="18"/>
          <w:szCs w:val="18"/>
        </w:rPr>
        <w:t xml:space="preserve">las 6 solicitudes individuales de vacaciones de </w:t>
      </w:r>
      <w:r w:rsidR="00C72E79" w:rsidRPr="008E102E">
        <w:rPr>
          <w:rFonts w:ascii="Noto Sans" w:hAnsi="Noto Sans" w:cs="Noto Sans"/>
          <w:bCs/>
          <w:sz w:val="18"/>
          <w:szCs w:val="18"/>
        </w:rPr>
        <w:t>la C. María Guadalupe Silvia Rodríguez Marmolejo jefa inmediata del C. Victor Daniel Santamaría Cuellar</w:t>
      </w:r>
      <w:r w:rsidR="00C72E79" w:rsidRPr="008E102E">
        <w:rPr>
          <w:rFonts w:ascii="Noto Sans" w:eastAsia="Montserrat" w:hAnsi="Noto Sans" w:cs="Noto Sans"/>
          <w:sz w:val="18"/>
          <w:szCs w:val="18"/>
        </w:rPr>
        <w:t>, con fundamento en el artículo 113, fracción I, de la Ley Federal de Transparencia y Acceso a la Información Pública y, por ende, se autoriza la elaboración de la versión pública.</w:t>
      </w:r>
    </w:p>
    <w:p w14:paraId="59735A23" w14:textId="77777777" w:rsidR="00C34BE7" w:rsidRDefault="00C34BE7" w:rsidP="008E102E">
      <w:pPr>
        <w:jc w:val="both"/>
        <w:rPr>
          <w:rFonts w:ascii="Noto Sans" w:hAnsi="Noto Sans" w:cs="Noto Sans"/>
          <w:b/>
          <w:sz w:val="18"/>
          <w:szCs w:val="18"/>
          <w:lang w:val="es-MX"/>
        </w:rPr>
      </w:pPr>
    </w:p>
    <w:p w14:paraId="64296A98" w14:textId="4CA462E9" w:rsidR="00880D52" w:rsidRPr="008E102E" w:rsidRDefault="00734055" w:rsidP="008E102E">
      <w:pPr>
        <w:jc w:val="both"/>
        <w:rPr>
          <w:rFonts w:ascii="Noto Sans" w:hAnsi="Noto Sans" w:cs="Noto Sans"/>
          <w:b/>
          <w:sz w:val="18"/>
          <w:szCs w:val="18"/>
          <w:lang w:val="es-MX"/>
        </w:rPr>
      </w:pPr>
      <w:r w:rsidRPr="008E102E">
        <w:rPr>
          <w:rFonts w:ascii="Noto Sans" w:hAnsi="Noto Sans" w:cs="Noto Sans"/>
          <w:b/>
          <w:sz w:val="18"/>
          <w:szCs w:val="18"/>
          <w:lang w:val="es-MX"/>
        </w:rPr>
        <w:t>C.5</w:t>
      </w:r>
      <w:r w:rsidR="00880D52" w:rsidRPr="008E102E">
        <w:rPr>
          <w:rFonts w:ascii="Noto Sans" w:hAnsi="Noto Sans" w:cs="Noto Sans"/>
          <w:b/>
          <w:sz w:val="18"/>
          <w:szCs w:val="18"/>
          <w:lang w:val="es-MX"/>
        </w:rPr>
        <w:t xml:space="preserve"> Folio 330026525000237</w:t>
      </w:r>
    </w:p>
    <w:p w14:paraId="1D64E6E6" w14:textId="059A9AE4" w:rsidR="00880D52" w:rsidRPr="008E102E" w:rsidRDefault="00880D52" w:rsidP="008E102E">
      <w:pPr>
        <w:jc w:val="both"/>
        <w:rPr>
          <w:rFonts w:ascii="Noto Sans" w:hAnsi="Noto Sans" w:cs="Noto Sans"/>
          <w:b/>
          <w:sz w:val="18"/>
          <w:szCs w:val="18"/>
          <w:lang w:val="es-MX"/>
        </w:rPr>
      </w:pPr>
    </w:p>
    <w:p w14:paraId="23C370A0" w14:textId="1AF6F24D" w:rsidR="00880D52" w:rsidRPr="008E102E" w:rsidRDefault="00465441" w:rsidP="008E102E">
      <w:pPr>
        <w:jc w:val="both"/>
        <w:rPr>
          <w:rFonts w:ascii="Noto Sans" w:eastAsia="Montserrat" w:hAnsi="Noto Sans" w:cs="Noto Sans"/>
          <w:sz w:val="18"/>
          <w:szCs w:val="18"/>
        </w:rPr>
      </w:pPr>
      <w:r w:rsidRPr="008E102E">
        <w:rPr>
          <w:rFonts w:ascii="Noto Sans" w:eastAsia="Montserrat" w:hAnsi="Noto Sans" w:cs="Noto Sans"/>
          <w:sz w:val="18"/>
          <w:szCs w:val="18"/>
        </w:rPr>
        <w:t>Una persona solicitante</w:t>
      </w:r>
      <w:r w:rsidR="00880D52" w:rsidRPr="008E102E">
        <w:rPr>
          <w:rFonts w:ascii="Noto Sans" w:eastAsia="Montserrat" w:hAnsi="Noto Sans" w:cs="Noto Sans"/>
          <w:sz w:val="18"/>
          <w:szCs w:val="18"/>
        </w:rPr>
        <w:t xml:space="preserve"> requirió: </w:t>
      </w:r>
    </w:p>
    <w:p w14:paraId="1BC4664C" w14:textId="77777777" w:rsidR="00880D52" w:rsidRPr="008E102E" w:rsidRDefault="00880D52" w:rsidP="008E102E">
      <w:pPr>
        <w:jc w:val="both"/>
        <w:rPr>
          <w:rFonts w:ascii="Noto Sans" w:eastAsia="Montserrat" w:hAnsi="Noto Sans" w:cs="Noto Sans"/>
          <w:sz w:val="18"/>
          <w:szCs w:val="18"/>
          <w:u w:val="single"/>
        </w:rPr>
      </w:pPr>
    </w:p>
    <w:p w14:paraId="58951F9D" w14:textId="77777777" w:rsidR="00880D52" w:rsidRPr="008E102E" w:rsidRDefault="00880D52" w:rsidP="008E102E">
      <w:pPr>
        <w:suppressAutoHyphens/>
        <w:autoSpaceDN w:val="0"/>
        <w:ind w:left="567" w:right="567"/>
        <w:jc w:val="both"/>
        <w:textAlignment w:val="baseline"/>
        <w:rPr>
          <w:rFonts w:ascii="Noto Sans" w:eastAsia="Calibri" w:hAnsi="Noto Sans" w:cs="Noto Sans"/>
          <w:i/>
          <w:iCs/>
          <w:sz w:val="17"/>
          <w:szCs w:val="17"/>
        </w:rPr>
      </w:pPr>
      <w:r w:rsidRPr="008E102E">
        <w:rPr>
          <w:rFonts w:ascii="Noto Sans" w:eastAsia="Calibri" w:hAnsi="Noto Sans" w:cs="Noto Sans"/>
          <w:i/>
          <w:iCs/>
          <w:sz w:val="17"/>
          <w:szCs w:val="17"/>
        </w:rPr>
        <w:t xml:space="preserve">“Se solicitan todas las reuniones de trabajo (entiéndase por todas: aquellas que ha realizado dentro y fuera de su lugar de trabajo) que ha realizado el señor Victor Daniel Santamaría Cuellar Victor Daniel Santamaría Cuellar, Director de Auditoria Interna, del Organo Interno de Control en la Comisión Nacional del Agua, en el periodo de 1 de enero de 2024 al 31 de diciembre de 2024. Se solicita el Salario y el Curriculum vitae del señor Victor Daniel Santamaría Cuellar Victor Daniel Santamaría Cuellar, Director de Auditoria Interna, de Desarrollo y Mejora de la Gestión Pública del Organo Interno de Control en la Comisión Nacional del Agua y la experiencia laboral (comprobable) en la Comisión Nacional del Agua Se solicita saber: cuál es la relación personal que tiene el señor Victor Daniel Santamaría Cuellar , Director de Auditoria Interna, del Organo Interno de Control en la Comisión Nacional del Agua, con el Titular del Organo Interno de Control en la Comisión Nacional del Agua, ya que dice que el nuevo Titular del Órgano interno de control es su amigo y que lo protegerá de todos aquellos que le quieren hacer un mal por los contratos millonarios que tiene a su cargo y que nunca audita y son intocables porque recibe la parte proporcional del monto total, y que el nuevo titular del Órgano interno de control ya le dio instrucciones para que siga privilegiando a todos aquellos que le entregan la parte proporcional de los multimillonarios contratos. No es posible que el nuevo titular del órgano interno de control este en contubernio con este corrupto y ratero, por lo que solicitamos del titular del órgano interno de control nos entregue cuentas claras sobre este señor y por qué lo protege y lo arropa siendo un corrupto. Se solicita el nombre de todos los servidores públicos bajo las </w:t>
      </w:r>
      <w:proofErr w:type="spellStart"/>
      <w:r w:rsidRPr="008E102E">
        <w:rPr>
          <w:rFonts w:ascii="Noto Sans" w:eastAsia="Calibri" w:hAnsi="Noto Sans" w:cs="Noto Sans"/>
          <w:i/>
          <w:iCs/>
          <w:sz w:val="17"/>
          <w:szCs w:val="17"/>
        </w:rPr>
        <w:t>ordenes</w:t>
      </w:r>
      <w:proofErr w:type="spellEnd"/>
      <w:r w:rsidRPr="008E102E">
        <w:rPr>
          <w:rFonts w:ascii="Noto Sans" w:eastAsia="Calibri" w:hAnsi="Noto Sans" w:cs="Noto Sans"/>
          <w:i/>
          <w:iCs/>
          <w:sz w:val="17"/>
          <w:szCs w:val="17"/>
        </w:rPr>
        <w:t xml:space="preserve"> del señor </w:t>
      </w:r>
      <w:proofErr w:type="spellStart"/>
      <w:r w:rsidRPr="008E102E">
        <w:rPr>
          <w:rFonts w:ascii="Noto Sans" w:eastAsia="Calibri" w:hAnsi="Noto Sans" w:cs="Noto Sans"/>
          <w:i/>
          <w:iCs/>
          <w:sz w:val="17"/>
          <w:szCs w:val="17"/>
        </w:rPr>
        <w:t>Victor</w:t>
      </w:r>
      <w:proofErr w:type="spellEnd"/>
      <w:r w:rsidRPr="008E102E">
        <w:rPr>
          <w:rFonts w:ascii="Noto Sans" w:eastAsia="Calibri" w:hAnsi="Noto Sans" w:cs="Noto Sans"/>
          <w:i/>
          <w:iCs/>
          <w:sz w:val="17"/>
          <w:szCs w:val="17"/>
        </w:rPr>
        <w:t xml:space="preserve"> Daniel Santamaría Cuellar Victor Daniel Santamaría Cuellar, Director de Auditoria Interna, del Organo Interno de Control en la Comisión Nacional del Agua y que funciones realizan conforme a su cargo, empleo o comisión y de todos aquellos servidores públicos que ha contratado el señor Victor Daniel y que son sus tapaderas para sus corruptelas”. (sic)</w:t>
      </w:r>
    </w:p>
    <w:p w14:paraId="6BEAB81A" w14:textId="77777777" w:rsidR="00880D52" w:rsidRPr="008E102E" w:rsidRDefault="00880D52" w:rsidP="008E102E">
      <w:pPr>
        <w:jc w:val="both"/>
        <w:rPr>
          <w:rFonts w:ascii="Noto Sans" w:eastAsia="Montserrat" w:hAnsi="Noto Sans" w:cs="Noto Sans"/>
          <w:sz w:val="18"/>
          <w:szCs w:val="18"/>
        </w:rPr>
      </w:pPr>
    </w:p>
    <w:p w14:paraId="26A5B721" w14:textId="77777777" w:rsidR="00880D52" w:rsidRPr="008E102E" w:rsidRDefault="00880D52" w:rsidP="008E102E">
      <w:pPr>
        <w:jc w:val="both"/>
        <w:rPr>
          <w:rFonts w:ascii="Noto Sans" w:eastAsia="Montserrat" w:hAnsi="Noto Sans" w:cs="Noto Sans"/>
          <w:sz w:val="18"/>
          <w:szCs w:val="18"/>
        </w:rPr>
      </w:pPr>
      <w:r w:rsidRPr="008E102E">
        <w:rPr>
          <w:rFonts w:ascii="Noto Sans" w:eastAsia="Montserrat" w:hAnsi="Noto Sans" w:cs="Noto Sans"/>
          <w:sz w:val="18"/>
          <w:szCs w:val="18"/>
        </w:rPr>
        <w:t>La Dirección General de Recursos Humanos y Organización (DGRHO)</w:t>
      </w:r>
      <w:r w:rsidRPr="008E102E">
        <w:rPr>
          <w:rFonts w:ascii="Noto Sans" w:eastAsia="Montserrat" w:hAnsi="Noto Sans" w:cs="Noto Sans"/>
          <w:b/>
          <w:sz w:val="18"/>
          <w:szCs w:val="18"/>
        </w:rPr>
        <w:t xml:space="preserve"> </w:t>
      </w:r>
      <w:r w:rsidRPr="008E102E">
        <w:rPr>
          <w:rFonts w:ascii="Noto Sans" w:eastAsia="Montserrat" w:hAnsi="Noto Sans" w:cs="Noto Sans"/>
          <w:sz w:val="18"/>
          <w:szCs w:val="18"/>
        </w:rPr>
        <w:t>a efecto de elaborar la versión pública del curriculum vitae del C. Victor Daniel Santamaría Cuellar solicitó al Comité de Transparencia clasificar como información confidencial los siguientes datos:</w:t>
      </w:r>
    </w:p>
    <w:p w14:paraId="3E6F463A" w14:textId="77777777" w:rsidR="00880D52" w:rsidRPr="008E102E" w:rsidRDefault="00880D52" w:rsidP="008E102E">
      <w:pPr>
        <w:jc w:val="both"/>
        <w:rPr>
          <w:rFonts w:ascii="Noto Sans" w:eastAsia="Montserrat" w:hAnsi="Noto Sans" w:cs="Noto Sans"/>
          <w:sz w:val="18"/>
          <w:szCs w:val="18"/>
        </w:rPr>
      </w:pPr>
    </w:p>
    <w:tbl>
      <w:tblPr>
        <w:tblStyle w:val="Tablaconcuadrcula"/>
        <w:tblW w:w="0" w:type="auto"/>
        <w:tblLook w:val="04A0" w:firstRow="1" w:lastRow="0" w:firstColumn="1" w:lastColumn="0" w:noHBand="0" w:noVBand="1"/>
      </w:tblPr>
      <w:tblGrid>
        <w:gridCol w:w="1980"/>
        <w:gridCol w:w="3402"/>
        <w:gridCol w:w="3446"/>
      </w:tblGrid>
      <w:tr w:rsidR="00880D52" w:rsidRPr="00165FB9" w14:paraId="4E25B2D3" w14:textId="77777777" w:rsidTr="00E448C1">
        <w:trPr>
          <w:tblHeader/>
        </w:trPr>
        <w:tc>
          <w:tcPr>
            <w:tcW w:w="1980" w:type="dxa"/>
            <w:shd w:val="clear" w:color="auto" w:fill="990033"/>
          </w:tcPr>
          <w:p w14:paraId="4DE605B9" w14:textId="77777777" w:rsidR="00880D52" w:rsidRPr="00165FB9" w:rsidRDefault="00880D52" w:rsidP="008E102E">
            <w:pPr>
              <w:jc w:val="center"/>
              <w:rPr>
                <w:rFonts w:ascii="Noto Sans" w:eastAsia="Montserrat" w:hAnsi="Noto Sans" w:cs="Noto Sans"/>
                <w:b/>
                <w:color w:val="FFFFFF" w:themeColor="background1"/>
                <w:sz w:val="16"/>
                <w:szCs w:val="16"/>
              </w:rPr>
            </w:pPr>
            <w:r w:rsidRPr="00165FB9">
              <w:rPr>
                <w:rFonts w:ascii="Noto Sans" w:eastAsia="Montserrat" w:hAnsi="Noto Sans" w:cs="Noto Sans"/>
                <w:b/>
                <w:color w:val="FFFFFF" w:themeColor="background1"/>
                <w:sz w:val="16"/>
                <w:szCs w:val="16"/>
              </w:rPr>
              <w:t>Dato</w:t>
            </w:r>
          </w:p>
        </w:tc>
        <w:tc>
          <w:tcPr>
            <w:tcW w:w="3402" w:type="dxa"/>
            <w:shd w:val="clear" w:color="auto" w:fill="990033"/>
          </w:tcPr>
          <w:p w14:paraId="0C765E35" w14:textId="77777777" w:rsidR="00880D52" w:rsidRPr="00165FB9" w:rsidRDefault="00880D52" w:rsidP="008E102E">
            <w:pPr>
              <w:jc w:val="center"/>
              <w:rPr>
                <w:rFonts w:ascii="Noto Sans" w:eastAsia="Montserrat" w:hAnsi="Noto Sans" w:cs="Noto Sans"/>
                <w:b/>
                <w:color w:val="FFFFFF" w:themeColor="background1"/>
                <w:sz w:val="16"/>
                <w:szCs w:val="16"/>
              </w:rPr>
            </w:pPr>
            <w:r w:rsidRPr="00165FB9">
              <w:rPr>
                <w:rFonts w:ascii="Noto Sans" w:eastAsia="Montserrat" w:hAnsi="Noto Sans" w:cs="Noto Sans"/>
                <w:b/>
                <w:color w:val="FFFFFF" w:themeColor="background1"/>
                <w:sz w:val="16"/>
                <w:szCs w:val="16"/>
              </w:rPr>
              <w:t>Justificación</w:t>
            </w:r>
          </w:p>
        </w:tc>
        <w:tc>
          <w:tcPr>
            <w:tcW w:w="3446" w:type="dxa"/>
            <w:shd w:val="clear" w:color="auto" w:fill="990033"/>
          </w:tcPr>
          <w:p w14:paraId="3408BC1F" w14:textId="77777777" w:rsidR="00880D52" w:rsidRPr="00165FB9" w:rsidRDefault="00880D52" w:rsidP="008E102E">
            <w:pPr>
              <w:jc w:val="center"/>
              <w:rPr>
                <w:rFonts w:ascii="Noto Sans" w:eastAsia="Montserrat" w:hAnsi="Noto Sans" w:cs="Noto Sans"/>
                <w:b/>
                <w:color w:val="FFFFFF" w:themeColor="background1"/>
                <w:sz w:val="16"/>
                <w:szCs w:val="16"/>
              </w:rPr>
            </w:pPr>
            <w:r w:rsidRPr="00165FB9">
              <w:rPr>
                <w:rFonts w:ascii="Noto Sans" w:eastAsia="Montserrat" w:hAnsi="Noto Sans" w:cs="Noto Sans"/>
                <w:b/>
                <w:color w:val="FFFFFF" w:themeColor="background1"/>
                <w:sz w:val="16"/>
                <w:szCs w:val="16"/>
              </w:rPr>
              <w:t>Fundamento</w:t>
            </w:r>
          </w:p>
        </w:tc>
      </w:tr>
      <w:tr w:rsidR="00880D52" w:rsidRPr="00165FB9" w14:paraId="1E96015F" w14:textId="77777777" w:rsidTr="00193000">
        <w:tc>
          <w:tcPr>
            <w:tcW w:w="1980" w:type="dxa"/>
            <w:shd w:val="clear" w:color="auto" w:fill="auto"/>
          </w:tcPr>
          <w:p w14:paraId="174A2006" w14:textId="77777777" w:rsidR="00880D52" w:rsidRPr="00165FB9" w:rsidRDefault="00880D52" w:rsidP="008E102E">
            <w:pPr>
              <w:jc w:val="both"/>
              <w:rPr>
                <w:rFonts w:ascii="Noto Sans" w:eastAsia="Montserrat" w:hAnsi="Noto Sans" w:cs="Noto Sans"/>
                <w:color w:val="000000" w:themeColor="text1"/>
                <w:sz w:val="16"/>
                <w:szCs w:val="16"/>
              </w:rPr>
            </w:pPr>
            <w:r w:rsidRPr="00165FB9">
              <w:rPr>
                <w:rFonts w:ascii="Noto Sans" w:eastAsia="Montserrat" w:hAnsi="Noto Sans" w:cs="Noto Sans"/>
                <w:color w:val="000000" w:themeColor="text1"/>
                <w:sz w:val="16"/>
                <w:szCs w:val="16"/>
              </w:rPr>
              <w:t xml:space="preserve">Domicilio particular </w:t>
            </w:r>
          </w:p>
        </w:tc>
        <w:tc>
          <w:tcPr>
            <w:tcW w:w="3402" w:type="dxa"/>
            <w:shd w:val="clear" w:color="auto" w:fill="auto"/>
          </w:tcPr>
          <w:p w14:paraId="11BB31B7" w14:textId="77777777" w:rsidR="00880D52" w:rsidRPr="00165FB9" w:rsidRDefault="00880D52" w:rsidP="008E102E">
            <w:pPr>
              <w:jc w:val="both"/>
              <w:rPr>
                <w:rFonts w:ascii="Noto Sans" w:eastAsia="Montserrat" w:hAnsi="Noto Sans" w:cs="Noto Sans"/>
                <w:b/>
                <w:color w:val="FFFFFF" w:themeColor="background1"/>
                <w:sz w:val="16"/>
                <w:szCs w:val="16"/>
              </w:rPr>
            </w:pPr>
            <w:r w:rsidRPr="00165FB9">
              <w:rPr>
                <w:rFonts w:ascii="Noto Sans" w:hAnsi="Noto Sans" w:cs="Noto Sans"/>
                <w:sz w:val="16"/>
                <w:szCs w:val="16"/>
              </w:rPr>
              <w:t>Se tiene que testar el domicilio puesto que se asocia a la persona física y dado que la información consta del lugar donde reside. Derivado de lo anterior se debe proteger ese dato personal que hace identificable a la persona física y permitiendo su localización.</w:t>
            </w:r>
          </w:p>
        </w:tc>
        <w:tc>
          <w:tcPr>
            <w:tcW w:w="3446" w:type="dxa"/>
            <w:shd w:val="clear" w:color="auto" w:fill="auto"/>
          </w:tcPr>
          <w:p w14:paraId="556F0169" w14:textId="1F62BD57" w:rsidR="00880D52" w:rsidRPr="00165FB9" w:rsidRDefault="0048313E" w:rsidP="008E102E">
            <w:pPr>
              <w:jc w:val="both"/>
              <w:rPr>
                <w:rFonts w:ascii="Noto Sans" w:eastAsia="Montserrat" w:hAnsi="Noto Sans" w:cs="Noto Sans"/>
                <w:color w:val="FFFFFF" w:themeColor="background1"/>
                <w:sz w:val="16"/>
                <w:szCs w:val="16"/>
              </w:rPr>
            </w:pPr>
            <w:r w:rsidRPr="00165FB9">
              <w:rPr>
                <w:rFonts w:ascii="Noto Sans" w:eastAsia="Montserrat" w:hAnsi="Noto Sans" w:cs="Noto Sans"/>
                <w:sz w:val="16"/>
                <w:szCs w:val="16"/>
              </w:rPr>
              <w:t xml:space="preserve">Artículos 113, fracción I y </w:t>
            </w:r>
            <w:r w:rsidR="00193000" w:rsidRPr="00165FB9">
              <w:rPr>
                <w:rFonts w:ascii="Noto Sans" w:eastAsia="Montserrat" w:hAnsi="Noto Sans" w:cs="Noto Sans"/>
                <w:sz w:val="16"/>
                <w:szCs w:val="16"/>
              </w:rPr>
              <w:t>118 de la Ley Federal de Transparencia y Acceso a la Información Pública; y Trigésimo Octavo, fracción I, de los Lineamientos generales en materia de clasificación y desclasificación de la información, así como para la elaboración de versiones públicas.</w:t>
            </w:r>
          </w:p>
        </w:tc>
      </w:tr>
      <w:tr w:rsidR="0048313E" w:rsidRPr="00165FB9" w14:paraId="63A77939" w14:textId="77777777" w:rsidTr="00193000">
        <w:tc>
          <w:tcPr>
            <w:tcW w:w="1980" w:type="dxa"/>
            <w:shd w:val="clear" w:color="auto" w:fill="auto"/>
          </w:tcPr>
          <w:p w14:paraId="7BBF6663" w14:textId="77777777" w:rsidR="0048313E" w:rsidRPr="00165FB9" w:rsidRDefault="0048313E" w:rsidP="008E102E">
            <w:pPr>
              <w:rPr>
                <w:rFonts w:ascii="Noto Sans" w:eastAsia="Montserrat" w:hAnsi="Noto Sans" w:cs="Noto Sans"/>
                <w:color w:val="000000" w:themeColor="text1"/>
                <w:sz w:val="16"/>
                <w:szCs w:val="16"/>
              </w:rPr>
            </w:pPr>
            <w:r w:rsidRPr="00165FB9">
              <w:rPr>
                <w:rFonts w:ascii="Noto Sans" w:eastAsia="Montserrat" w:hAnsi="Noto Sans" w:cs="Noto Sans"/>
                <w:color w:val="000000" w:themeColor="text1"/>
                <w:sz w:val="16"/>
                <w:szCs w:val="16"/>
              </w:rPr>
              <w:t>Número telefónico</w:t>
            </w:r>
          </w:p>
        </w:tc>
        <w:tc>
          <w:tcPr>
            <w:tcW w:w="3402" w:type="dxa"/>
            <w:shd w:val="clear" w:color="auto" w:fill="auto"/>
          </w:tcPr>
          <w:p w14:paraId="78C7CBBD" w14:textId="77777777" w:rsidR="0048313E" w:rsidRPr="00165FB9" w:rsidRDefault="0048313E" w:rsidP="008E102E">
            <w:pPr>
              <w:jc w:val="both"/>
              <w:rPr>
                <w:rFonts w:ascii="Noto Sans" w:eastAsia="Montserrat" w:hAnsi="Noto Sans" w:cs="Noto Sans"/>
                <w:b/>
                <w:color w:val="FFFFFF" w:themeColor="background1"/>
                <w:sz w:val="16"/>
                <w:szCs w:val="16"/>
              </w:rPr>
            </w:pPr>
            <w:r w:rsidRPr="00165FB9">
              <w:rPr>
                <w:rFonts w:ascii="Noto Sans" w:hAnsi="Noto Sans" w:cs="Noto Sans"/>
                <w:sz w:val="16"/>
                <w:szCs w:val="16"/>
              </w:rPr>
              <w:t xml:space="preserve">El número telefónico privado permite localizar a una persona física identificada o identificable, por lo que se considera dato personal confidencial. </w:t>
            </w:r>
          </w:p>
        </w:tc>
        <w:tc>
          <w:tcPr>
            <w:tcW w:w="3446" w:type="dxa"/>
            <w:shd w:val="clear" w:color="auto" w:fill="auto"/>
          </w:tcPr>
          <w:p w14:paraId="23E00188" w14:textId="611BE5A7" w:rsidR="0048313E" w:rsidRPr="00165FB9" w:rsidRDefault="0048313E" w:rsidP="008E102E">
            <w:pPr>
              <w:jc w:val="both"/>
              <w:rPr>
                <w:rFonts w:ascii="Noto Sans" w:eastAsia="Montserrat" w:hAnsi="Noto Sans" w:cs="Noto Sans"/>
                <w:b/>
                <w:color w:val="FFFFFF" w:themeColor="background1"/>
                <w:sz w:val="16"/>
                <w:szCs w:val="16"/>
              </w:rPr>
            </w:pPr>
            <w:r w:rsidRPr="00165FB9">
              <w:rPr>
                <w:rFonts w:ascii="Noto Sans" w:eastAsia="Montserrat" w:hAnsi="Noto Sans" w:cs="Noto Sans"/>
                <w:sz w:val="16"/>
                <w:szCs w:val="16"/>
              </w:rPr>
              <w:t>Artículos 113, fracción I y 118 de la Ley Federal de Transparencia y Acceso a la Información Pública; y Trigésimo Octavo, fracción I, de los Lineamientos generales en materia de clasificación y desclasificación de la información, así como para la elaboración de versiones públicas.</w:t>
            </w:r>
          </w:p>
        </w:tc>
      </w:tr>
      <w:tr w:rsidR="0048313E" w:rsidRPr="00165FB9" w14:paraId="41ACA85E" w14:textId="77777777" w:rsidTr="00193000">
        <w:tc>
          <w:tcPr>
            <w:tcW w:w="1980" w:type="dxa"/>
            <w:shd w:val="clear" w:color="auto" w:fill="auto"/>
          </w:tcPr>
          <w:p w14:paraId="2AE2701A" w14:textId="77777777" w:rsidR="0048313E" w:rsidRPr="00165FB9" w:rsidRDefault="0048313E" w:rsidP="008E102E">
            <w:pPr>
              <w:rPr>
                <w:rFonts w:ascii="Noto Sans" w:eastAsia="Montserrat" w:hAnsi="Noto Sans" w:cs="Noto Sans"/>
                <w:color w:val="000000" w:themeColor="text1"/>
                <w:sz w:val="16"/>
                <w:szCs w:val="16"/>
              </w:rPr>
            </w:pPr>
            <w:r w:rsidRPr="00165FB9">
              <w:rPr>
                <w:rFonts w:ascii="Noto Sans" w:eastAsia="Montserrat" w:hAnsi="Noto Sans" w:cs="Noto Sans"/>
                <w:color w:val="000000" w:themeColor="text1"/>
                <w:sz w:val="16"/>
                <w:szCs w:val="16"/>
              </w:rPr>
              <w:t>Correo electrónico</w:t>
            </w:r>
          </w:p>
        </w:tc>
        <w:tc>
          <w:tcPr>
            <w:tcW w:w="3402" w:type="dxa"/>
            <w:shd w:val="clear" w:color="auto" w:fill="auto"/>
          </w:tcPr>
          <w:p w14:paraId="4BF35A9B" w14:textId="77777777" w:rsidR="0048313E" w:rsidRPr="00165FB9" w:rsidRDefault="0048313E" w:rsidP="008E102E">
            <w:pPr>
              <w:jc w:val="both"/>
              <w:rPr>
                <w:rFonts w:ascii="Noto Sans" w:eastAsia="Montserrat" w:hAnsi="Noto Sans" w:cs="Noto Sans"/>
                <w:b/>
                <w:color w:val="FFFFFF" w:themeColor="background1"/>
                <w:sz w:val="16"/>
                <w:szCs w:val="16"/>
              </w:rPr>
            </w:pPr>
            <w:r w:rsidRPr="00165FB9">
              <w:rPr>
                <w:rFonts w:ascii="Noto Sans" w:hAnsi="Noto Sans" w:cs="Noto Sans"/>
                <w:sz w:val="16"/>
                <w:szCs w:val="16"/>
              </w:rPr>
              <w:t>Se puede asimilar al teléfono o domicilio particular, cuyo número o ubicación, respectivamente, se considera como un dato personal confidencial, toda vez que es otro medio para comunicarse con la persona titular del mismo y la hace localizable. Así también, se trata de información de una persona física identificada o identificable que, al darse a conocer, afectaría su intimidad.</w:t>
            </w:r>
          </w:p>
        </w:tc>
        <w:tc>
          <w:tcPr>
            <w:tcW w:w="3446" w:type="dxa"/>
            <w:shd w:val="clear" w:color="auto" w:fill="auto"/>
          </w:tcPr>
          <w:p w14:paraId="51E7B8E2" w14:textId="6B95EF99" w:rsidR="0048313E" w:rsidRPr="00165FB9" w:rsidRDefault="0048313E" w:rsidP="008E102E">
            <w:pPr>
              <w:jc w:val="both"/>
              <w:rPr>
                <w:rFonts w:ascii="Noto Sans" w:eastAsia="Montserrat" w:hAnsi="Noto Sans" w:cs="Noto Sans"/>
                <w:b/>
                <w:color w:val="FFFFFF" w:themeColor="background1"/>
                <w:sz w:val="16"/>
                <w:szCs w:val="16"/>
              </w:rPr>
            </w:pPr>
            <w:r w:rsidRPr="00165FB9">
              <w:rPr>
                <w:rFonts w:ascii="Noto Sans" w:eastAsia="Montserrat" w:hAnsi="Noto Sans" w:cs="Noto Sans"/>
                <w:sz w:val="16"/>
                <w:szCs w:val="16"/>
              </w:rPr>
              <w:t>Artículos 113, fracción I y 118 de la Ley Federal de Transparencia y Acceso a la Información Pública; y Trigésimo Octavo, fracción I</w:t>
            </w:r>
            <w:r w:rsidR="00563704" w:rsidRPr="00165FB9">
              <w:rPr>
                <w:rFonts w:ascii="Noto Sans" w:eastAsia="Montserrat" w:hAnsi="Noto Sans" w:cs="Noto Sans"/>
                <w:sz w:val="16"/>
                <w:szCs w:val="16"/>
              </w:rPr>
              <w:t>, numeral 10</w:t>
            </w:r>
            <w:r w:rsidRPr="00165FB9">
              <w:rPr>
                <w:rFonts w:ascii="Noto Sans" w:eastAsia="Montserrat" w:hAnsi="Noto Sans" w:cs="Noto Sans"/>
                <w:sz w:val="16"/>
                <w:szCs w:val="16"/>
              </w:rPr>
              <w:t>, de los Lineamientos generales en materia de clasificación y desclasificación de la información, así como para la elaboración de versiones públicas.</w:t>
            </w:r>
          </w:p>
        </w:tc>
      </w:tr>
    </w:tbl>
    <w:p w14:paraId="1CD9669F" w14:textId="77777777" w:rsidR="00880D52" w:rsidRPr="008E102E" w:rsidRDefault="00880D52" w:rsidP="008E102E">
      <w:pPr>
        <w:ind w:right="-19"/>
        <w:jc w:val="both"/>
        <w:rPr>
          <w:rFonts w:ascii="Noto Sans" w:eastAsia="Montserrat" w:hAnsi="Noto Sans" w:cs="Noto Sans"/>
          <w:sz w:val="18"/>
          <w:szCs w:val="18"/>
        </w:rPr>
      </w:pPr>
    </w:p>
    <w:p w14:paraId="5B429922" w14:textId="77777777" w:rsidR="00880D52" w:rsidRPr="008E102E" w:rsidRDefault="00880D52"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En consecuencia, se emite la emite la siguiente resolución por unanimidad:</w:t>
      </w:r>
    </w:p>
    <w:p w14:paraId="1560B595" w14:textId="77777777" w:rsidR="002F11F3" w:rsidRPr="008E102E" w:rsidRDefault="002F11F3" w:rsidP="008E102E">
      <w:pPr>
        <w:rPr>
          <w:rFonts w:ascii="Noto Sans" w:hAnsi="Noto Sans" w:cs="Noto Sans"/>
          <w:sz w:val="18"/>
          <w:szCs w:val="18"/>
        </w:rPr>
      </w:pPr>
    </w:p>
    <w:p w14:paraId="151A4516" w14:textId="264CED47" w:rsidR="00880D52" w:rsidRPr="008E102E" w:rsidRDefault="00734055" w:rsidP="008E102E">
      <w:pPr>
        <w:autoSpaceDE w:val="0"/>
        <w:autoSpaceDN w:val="0"/>
        <w:adjustRightInd w:val="0"/>
        <w:jc w:val="both"/>
        <w:rPr>
          <w:rFonts w:ascii="Noto Sans" w:eastAsia="Montserrat" w:hAnsi="Noto Sans" w:cs="Noto Sans"/>
          <w:sz w:val="18"/>
          <w:szCs w:val="18"/>
        </w:rPr>
      </w:pPr>
      <w:r w:rsidRPr="008E102E">
        <w:rPr>
          <w:rFonts w:ascii="Noto Sans" w:hAnsi="Noto Sans" w:cs="Noto Sans"/>
          <w:b/>
          <w:sz w:val="18"/>
          <w:szCs w:val="18"/>
          <w:lang w:val="es-MX"/>
        </w:rPr>
        <w:t xml:space="preserve">II.C.5.ORD.10.25: </w:t>
      </w:r>
      <w:r w:rsidR="00880D52" w:rsidRPr="008E102E">
        <w:rPr>
          <w:rFonts w:ascii="Noto Sans" w:eastAsia="Montserrat" w:hAnsi="Noto Sans" w:cs="Noto Sans"/>
          <w:b/>
          <w:sz w:val="18"/>
          <w:szCs w:val="18"/>
        </w:rPr>
        <w:t xml:space="preserve">CONFIRMAR </w:t>
      </w:r>
      <w:r w:rsidR="00880D52" w:rsidRPr="008E102E">
        <w:rPr>
          <w:rFonts w:ascii="Noto Sans" w:eastAsia="Montserrat" w:hAnsi="Noto Sans" w:cs="Noto Sans"/>
          <w:sz w:val="18"/>
          <w:szCs w:val="18"/>
        </w:rPr>
        <w:t>la clasificación de la información como confidencial invocada por la DGRHO contenidos en el curriculum vitae del C. Victor Daniel Santamaría Cuellar, con fundamento en el artículo 113, fracción I, de la Ley Federal de Transparencia y Acceso a la Información Pública y, por ende, se autoriza la elaboración de la versión pública.</w:t>
      </w:r>
    </w:p>
    <w:p w14:paraId="2BD91856" w14:textId="77777777" w:rsidR="00880D52" w:rsidRPr="008E102E" w:rsidRDefault="00880D52" w:rsidP="008E102E">
      <w:pPr>
        <w:rPr>
          <w:rFonts w:ascii="Noto Sans" w:hAnsi="Noto Sans" w:cs="Noto Sans"/>
          <w:sz w:val="18"/>
          <w:szCs w:val="18"/>
        </w:rPr>
      </w:pPr>
    </w:p>
    <w:p w14:paraId="6014FEA5" w14:textId="08328A30" w:rsidR="00C72E79" w:rsidRPr="008E102E" w:rsidRDefault="00C72E79" w:rsidP="008E102E">
      <w:pPr>
        <w:jc w:val="both"/>
        <w:rPr>
          <w:rFonts w:ascii="Noto Sans" w:hAnsi="Noto Sans" w:cs="Noto Sans"/>
          <w:b/>
          <w:sz w:val="18"/>
          <w:szCs w:val="18"/>
          <w:lang w:val="es-MX"/>
        </w:rPr>
      </w:pPr>
      <w:r w:rsidRPr="008E102E">
        <w:rPr>
          <w:rFonts w:ascii="Noto Sans" w:hAnsi="Noto Sans" w:cs="Noto Sans"/>
          <w:b/>
          <w:sz w:val="18"/>
          <w:szCs w:val="18"/>
          <w:lang w:val="es-MX"/>
        </w:rPr>
        <w:t>C</w:t>
      </w:r>
      <w:r w:rsidR="00734055" w:rsidRPr="008E102E">
        <w:rPr>
          <w:rFonts w:ascii="Noto Sans" w:hAnsi="Noto Sans" w:cs="Noto Sans"/>
          <w:b/>
          <w:sz w:val="18"/>
          <w:szCs w:val="18"/>
          <w:lang w:val="es-MX"/>
        </w:rPr>
        <w:t>.6</w:t>
      </w:r>
      <w:r w:rsidRPr="008E102E">
        <w:rPr>
          <w:rFonts w:ascii="Noto Sans" w:hAnsi="Noto Sans" w:cs="Noto Sans"/>
          <w:b/>
          <w:sz w:val="18"/>
          <w:szCs w:val="18"/>
          <w:lang w:val="es-MX"/>
        </w:rPr>
        <w:t xml:space="preserve"> Folio 330026525000243</w:t>
      </w:r>
    </w:p>
    <w:p w14:paraId="20E226B1" w14:textId="77777777" w:rsidR="00B210F6" w:rsidRPr="008E102E" w:rsidRDefault="00B210F6" w:rsidP="008E102E">
      <w:pPr>
        <w:ind w:hanging="2"/>
        <w:jc w:val="both"/>
        <w:rPr>
          <w:rFonts w:ascii="Noto Sans" w:eastAsia="Montserrat" w:hAnsi="Noto Sans" w:cs="Noto Sans"/>
          <w:sz w:val="18"/>
          <w:szCs w:val="18"/>
          <w:lang w:val="es-MX"/>
        </w:rPr>
      </w:pPr>
    </w:p>
    <w:p w14:paraId="61B93F76" w14:textId="2592F75C" w:rsidR="00F85345" w:rsidRPr="008E102E" w:rsidRDefault="00465441" w:rsidP="008E102E">
      <w:pPr>
        <w:jc w:val="both"/>
        <w:rPr>
          <w:rFonts w:ascii="Noto Sans" w:eastAsia="Montserrat" w:hAnsi="Noto Sans" w:cs="Noto Sans"/>
          <w:sz w:val="18"/>
          <w:szCs w:val="18"/>
        </w:rPr>
      </w:pPr>
      <w:r w:rsidRPr="008E102E">
        <w:rPr>
          <w:rFonts w:ascii="Noto Sans" w:eastAsia="Montserrat" w:hAnsi="Noto Sans" w:cs="Noto Sans"/>
          <w:sz w:val="18"/>
          <w:szCs w:val="18"/>
        </w:rPr>
        <w:t>Una persona solicitante</w:t>
      </w:r>
      <w:r w:rsidR="00F85345" w:rsidRPr="008E102E">
        <w:rPr>
          <w:rFonts w:ascii="Noto Sans" w:eastAsia="Montserrat" w:hAnsi="Noto Sans" w:cs="Noto Sans"/>
          <w:sz w:val="18"/>
          <w:szCs w:val="18"/>
        </w:rPr>
        <w:t xml:space="preserve"> requirió: </w:t>
      </w:r>
    </w:p>
    <w:p w14:paraId="1AC48496" w14:textId="77777777" w:rsidR="00F85345" w:rsidRPr="008E102E" w:rsidRDefault="00F85345" w:rsidP="008E102E">
      <w:pPr>
        <w:jc w:val="both"/>
        <w:rPr>
          <w:rFonts w:ascii="Noto Sans" w:eastAsia="Montserrat" w:hAnsi="Noto Sans" w:cs="Noto Sans"/>
          <w:sz w:val="18"/>
          <w:szCs w:val="18"/>
          <w:u w:val="single"/>
        </w:rPr>
      </w:pPr>
    </w:p>
    <w:p w14:paraId="001F257E" w14:textId="0002BA3B" w:rsidR="00F85345" w:rsidRPr="008E102E" w:rsidRDefault="00F85345" w:rsidP="008E102E">
      <w:pPr>
        <w:suppressAutoHyphens/>
        <w:autoSpaceDN w:val="0"/>
        <w:ind w:left="567" w:right="567"/>
        <w:jc w:val="both"/>
        <w:textAlignment w:val="baseline"/>
        <w:rPr>
          <w:rFonts w:ascii="Noto Sans" w:eastAsia="Calibri" w:hAnsi="Noto Sans" w:cs="Noto Sans"/>
          <w:i/>
          <w:iCs/>
          <w:sz w:val="17"/>
          <w:szCs w:val="17"/>
        </w:rPr>
      </w:pPr>
      <w:r w:rsidRPr="008E102E">
        <w:rPr>
          <w:rFonts w:ascii="Noto Sans" w:eastAsia="Calibri" w:hAnsi="Noto Sans" w:cs="Noto Sans"/>
          <w:i/>
          <w:iCs/>
          <w:sz w:val="17"/>
          <w:szCs w:val="17"/>
        </w:rPr>
        <w:t xml:space="preserve">“Por favor solicito me sea proporcionada el acta entrega recepción de la Lic. Erika </w:t>
      </w:r>
      <w:proofErr w:type="spellStart"/>
      <w:r w:rsidRPr="008E102E">
        <w:rPr>
          <w:rFonts w:ascii="Noto Sans" w:eastAsia="Calibri" w:hAnsi="Noto Sans" w:cs="Noto Sans"/>
          <w:i/>
          <w:iCs/>
          <w:sz w:val="17"/>
          <w:szCs w:val="17"/>
        </w:rPr>
        <w:t>Anilú</w:t>
      </w:r>
      <w:proofErr w:type="spellEnd"/>
      <w:r w:rsidRPr="008E102E">
        <w:rPr>
          <w:rFonts w:ascii="Noto Sans" w:eastAsia="Calibri" w:hAnsi="Noto Sans" w:cs="Noto Sans"/>
          <w:i/>
          <w:iCs/>
          <w:sz w:val="17"/>
          <w:szCs w:val="17"/>
        </w:rPr>
        <w:t xml:space="preserve"> Ortiz García, Subgerente de Contratos y Estimaciones en el Organismo de Cuenca Aguas del Valle de México en la Coordinación / Gerencia de Procedimientos de Obra Pública asimismo se detallen los motivos de su baja o cese en el </w:t>
      </w:r>
      <w:proofErr w:type="spellStart"/>
      <w:r w:rsidRPr="008E102E">
        <w:rPr>
          <w:rFonts w:ascii="Noto Sans" w:eastAsia="Calibri" w:hAnsi="Noto Sans" w:cs="Noto Sans"/>
          <w:i/>
          <w:iCs/>
          <w:sz w:val="17"/>
          <w:szCs w:val="17"/>
        </w:rPr>
        <w:t>el</w:t>
      </w:r>
      <w:proofErr w:type="spellEnd"/>
      <w:r w:rsidRPr="008E102E">
        <w:rPr>
          <w:rFonts w:ascii="Noto Sans" w:eastAsia="Calibri" w:hAnsi="Noto Sans" w:cs="Noto Sans"/>
          <w:i/>
          <w:iCs/>
          <w:sz w:val="17"/>
          <w:szCs w:val="17"/>
        </w:rPr>
        <w:t xml:space="preserve"> mes de enero de la Comisión Nacional del Agua. En caso de que no haya baja de esta servidora pública documento que acredite o informe su estatus como servidora pública en la CONAGUA”</w:t>
      </w:r>
      <w:r w:rsidR="00E44489" w:rsidRPr="008E102E">
        <w:rPr>
          <w:rFonts w:ascii="Noto Sans" w:eastAsia="Calibri" w:hAnsi="Noto Sans" w:cs="Noto Sans"/>
          <w:i/>
          <w:iCs/>
          <w:sz w:val="17"/>
          <w:szCs w:val="17"/>
        </w:rPr>
        <w:t>.</w:t>
      </w:r>
      <w:r w:rsidRPr="008E102E">
        <w:rPr>
          <w:rFonts w:ascii="Noto Sans" w:eastAsia="Calibri" w:hAnsi="Noto Sans" w:cs="Noto Sans"/>
          <w:i/>
          <w:iCs/>
          <w:sz w:val="17"/>
          <w:szCs w:val="17"/>
        </w:rPr>
        <w:t xml:space="preserve"> (sic)</w:t>
      </w:r>
    </w:p>
    <w:p w14:paraId="45EE12B0" w14:textId="77777777" w:rsidR="00F85345" w:rsidRPr="008E102E" w:rsidRDefault="00F85345" w:rsidP="008E102E">
      <w:pPr>
        <w:jc w:val="both"/>
        <w:rPr>
          <w:rFonts w:ascii="Noto Sans" w:eastAsia="Montserrat" w:hAnsi="Noto Sans" w:cs="Noto Sans"/>
          <w:sz w:val="18"/>
          <w:szCs w:val="18"/>
        </w:rPr>
      </w:pPr>
    </w:p>
    <w:p w14:paraId="594FC174" w14:textId="77777777" w:rsidR="00F85345" w:rsidRPr="008E102E" w:rsidRDefault="00F85345" w:rsidP="008E102E">
      <w:pPr>
        <w:jc w:val="both"/>
        <w:rPr>
          <w:rFonts w:ascii="Noto Sans" w:eastAsia="Montserrat" w:hAnsi="Noto Sans" w:cs="Noto Sans"/>
          <w:sz w:val="18"/>
          <w:szCs w:val="18"/>
        </w:rPr>
      </w:pPr>
      <w:r w:rsidRPr="008E102E">
        <w:rPr>
          <w:rFonts w:ascii="Noto Sans" w:eastAsia="Montserrat" w:hAnsi="Noto Sans" w:cs="Noto Sans"/>
          <w:sz w:val="18"/>
          <w:szCs w:val="18"/>
        </w:rPr>
        <w:t>La Unidad de Políticas para el Servicio Público (UPSP) y la Coordinación General de Órganos Internos de Control (CGOIC) a efecto de elaborar la versión pública del Acta Administrativa de Entrega- Recepción con número de folio 106506 solicitaron al Comité de Transparencia clasificar como información confidencial el siguiente dato:</w:t>
      </w:r>
    </w:p>
    <w:p w14:paraId="63BD6D5C" w14:textId="77777777" w:rsidR="00F85345" w:rsidRPr="008E102E" w:rsidRDefault="00F85345" w:rsidP="008E102E">
      <w:pPr>
        <w:jc w:val="both"/>
        <w:rPr>
          <w:rFonts w:ascii="Noto Sans" w:eastAsia="Montserrat" w:hAnsi="Noto Sans" w:cs="Noto Sans"/>
          <w:sz w:val="18"/>
          <w:szCs w:val="18"/>
          <w:highlight w:val="yellow"/>
        </w:rPr>
      </w:pPr>
    </w:p>
    <w:tbl>
      <w:tblPr>
        <w:tblStyle w:val="Tablaconcuadrcula"/>
        <w:tblW w:w="0" w:type="auto"/>
        <w:tblLook w:val="04A0" w:firstRow="1" w:lastRow="0" w:firstColumn="1" w:lastColumn="0" w:noHBand="0" w:noVBand="1"/>
      </w:tblPr>
      <w:tblGrid>
        <w:gridCol w:w="1980"/>
        <w:gridCol w:w="4394"/>
        <w:gridCol w:w="2454"/>
      </w:tblGrid>
      <w:tr w:rsidR="00F85345" w:rsidRPr="00165FB9" w14:paraId="6C7EA4DA" w14:textId="77777777" w:rsidTr="00661199">
        <w:tc>
          <w:tcPr>
            <w:tcW w:w="1980" w:type="dxa"/>
            <w:shd w:val="clear" w:color="auto" w:fill="990033"/>
          </w:tcPr>
          <w:p w14:paraId="751943AD" w14:textId="77777777" w:rsidR="00F85345" w:rsidRPr="00165FB9" w:rsidRDefault="00F85345" w:rsidP="008E102E">
            <w:pPr>
              <w:jc w:val="center"/>
              <w:rPr>
                <w:rFonts w:ascii="Noto Sans" w:eastAsia="Montserrat" w:hAnsi="Noto Sans" w:cs="Noto Sans"/>
                <w:b/>
                <w:color w:val="FFFFFF" w:themeColor="background1"/>
                <w:sz w:val="16"/>
                <w:szCs w:val="16"/>
              </w:rPr>
            </w:pPr>
            <w:r w:rsidRPr="00165FB9">
              <w:rPr>
                <w:rFonts w:ascii="Noto Sans" w:eastAsia="Montserrat" w:hAnsi="Noto Sans" w:cs="Noto Sans"/>
                <w:b/>
                <w:color w:val="FFFFFF" w:themeColor="background1"/>
                <w:sz w:val="16"/>
                <w:szCs w:val="16"/>
              </w:rPr>
              <w:t>Dato</w:t>
            </w:r>
          </w:p>
        </w:tc>
        <w:tc>
          <w:tcPr>
            <w:tcW w:w="4394" w:type="dxa"/>
            <w:shd w:val="clear" w:color="auto" w:fill="990033"/>
          </w:tcPr>
          <w:p w14:paraId="65463B35" w14:textId="77777777" w:rsidR="00F85345" w:rsidRPr="00165FB9" w:rsidRDefault="00F85345" w:rsidP="008E102E">
            <w:pPr>
              <w:jc w:val="center"/>
              <w:rPr>
                <w:rFonts w:ascii="Noto Sans" w:eastAsia="Montserrat" w:hAnsi="Noto Sans" w:cs="Noto Sans"/>
                <w:b/>
                <w:color w:val="FFFFFF" w:themeColor="background1"/>
                <w:sz w:val="16"/>
                <w:szCs w:val="16"/>
              </w:rPr>
            </w:pPr>
            <w:r w:rsidRPr="00165FB9">
              <w:rPr>
                <w:rFonts w:ascii="Noto Sans" w:eastAsia="Montserrat" w:hAnsi="Noto Sans" w:cs="Noto Sans"/>
                <w:b/>
                <w:color w:val="FFFFFF" w:themeColor="background1"/>
                <w:sz w:val="16"/>
                <w:szCs w:val="16"/>
              </w:rPr>
              <w:t>Justificación</w:t>
            </w:r>
          </w:p>
        </w:tc>
        <w:tc>
          <w:tcPr>
            <w:tcW w:w="2454" w:type="dxa"/>
            <w:shd w:val="clear" w:color="auto" w:fill="990033"/>
          </w:tcPr>
          <w:p w14:paraId="525A47BB" w14:textId="77777777" w:rsidR="00F85345" w:rsidRPr="00165FB9" w:rsidRDefault="00F85345" w:rsidP="008E102E">
            <w:pPr>
              <w:jc w:val="center"/>
              <w:rPr>
                <w:rFonts w:ascii="Noto Sans" w:eastAsia="Montserrat" w:hAnsi="Noto Sans" w:cs="Noto Sans"/>
                <w:b/>
                <w:color w:val="FFFFFF" w:themeColor="background1"/>
                <w:sz w:val="16"/>
                <w:szCs w:val="16"/>
              </w:rPr>
            </w:pPr>
            <w:r w:rsidRPr="00165FB9">
              <w:rPr>
                <w:rFonts w:ascii="Noto Sans" w:eastAsia="Montserrat" w:hAnsi="Noto Sans" w:cs="Noto Sans"/>
                <w:b/>
                <w:color w:val="FFFFFF" w:themeColor="background1"/>
                <w:sz w:val="16"/>
                <w:szCs w:val="16"/>
              </w:rPr>
              <w:t>Fundamento</w:t>
            </w:r>
          </w:p>
        </w:tc>
      </w:tr>
      <w:tr w:rsidR="00F85345" w:rsidRPr="00165FB9" w14:paraId="58D75816" w14:textId="77777777" w:rsidTr="00661199">
        <w:tc>
          <w:tcPr>
            <w:tcW w:w="1980" w:type="dxa"/>
          </w:tcPr>
          <w:p w14:paraId="518729D1" w14:textId="77777777" w:rsidR="00F85345" w:rsidRPr="00165FB9" w:rsidRDefault="00F85345" w:rsidP="008E102E">
            <w:pPr>
              <w:pStyle w:val="Default"/>
              <w:jc w:val="both"/>
              <w:rPr>
                <w:rFonts w:ascii="Noto Sans" w:hAnsi="Noto Sans" w:cs="Noto Sans"/>
                <w:sz w:val="16"/>
                <w:szCs w:val="16"/>
              </w:rPr>
            </w:pPr>
            <w:r w:rsidRPr="00165FB9">
              <w:rPr>
                <w:rFonts w:ascii="Noto Sans" w:hAnsi="Noto Sans" w:cs="Noto Sans"/>
                <w:bCs/>
                <w:sz w:val="16"/>
                <w:szCs w:val="16"/>
              </w:rPr>
              <w:t xml:space="preserve">Domicilio de persona física </w:t>
            </w:r>
          </w:p>
        </w:tc>
        <w:tc>
          <w:tcPr>
            <w:tcW w:w="4394" w:type="dxa"/>
          </w:tcPr>
          <w:p w14:paraId="495C230C" w14:textId="77777777" w:rsidR="00F85345" w:rsidRPr="00165FB9" w:rsidRDefault="00F85345" w:rsidP="008E102E">
            <w:pPr>
              <w:pStyle w:val="Default"/>
              <w:jc w:val="both"/>
              <w:rPr>
                <w:rFonts w:ascii="Noto Sans" w:hAnsi="Noto Sans" w:cs="Noto Sans"/>
                <w:sz w:val="16"/>
                <w:szCs w:val="16"/>
              </w:rPr>
            </w:pPr>
            <w:r w:rsidRPr="00165FB9">
              <w:rPr>
                <w:rFonts w:ascii="Noto Sans" w:hAnsi="Noto Sans" w:cs="Noto Sans"/>
                <w:sz w:val="16"/>
                <w:szCs w:val="16"/>
              </w:rPr>
              <w:t xml:space="preserve">Es un atributo de la personalidad, que consiste en el lugar donde la persona tiene su residencia con el ánimo real o presunto de permanecer en ella, también es considerado como la circunscripción territorial donde se asienta una persona, para el ejercicio de sus derechos y cumplimiento de sus obligaciones. La calle y número exterior, colonia, alcaldía o municipio, entidad federativa y el código postal, se traduce en el domicilio particular, por lo tanto, constituye información susceptible de clasificarse como confidencial, ya que incide directamente en la privacidad de personas físicas identificadas. Robustece el artículo 29, del Código Civil Federal que dispone que de las personas físicas es el lugar en donde reside habitualmente. </w:t>
            </w:r>
          </w:p>
        </w:tc>
        <w:tc>
          <w:tcPr>
            <w:tcW w:w="2454" w:type="dxa"/>
          </w:tcPr>
          <w:p w14:paraId="6EB96151" w14:textId="77777777" w:rsidR="00F85345" w:rsidRPr="00165FB9" w:rsidRDefault="00F85345" w:rsidP="008E102E">
            <w:pPr>
              <w:pStyle w:val="Default"/>
              <w:jc w:val="both"/>
              <w:rPr>
                <w:rFonts w:ascii="Noto Sans" w:hAnsi="Noto Sans" w:cs="Noto Sans"/>
                <w:sz w:val="16"/>
                <w:szCs w:val="16"/>
              </w:rPr>
            </w:pPr>
            <w:r w:rsidRPr="00165FB9">
              <w:rPr>
                <w:rFonts w:ascii="Noto Sans" w:eastAsia="Montserrat" w:hAnsi="Noto Sans" w:cs="Noto Sans"/>
                <w:sz w:val="16"/>
                <w:szCs w:val="16"/>
              </w:rPr>
              <w:t>Artículo 113, fracción I, de la Ley Federal de Transparencia y Acceso a la Información Pública.</w:t>
            </w:r>
          </w:p>
        </w:tc>
      </w:tr>
    </w:tbl>
    <w:p w14:paraId="585B20FA" w14:textId="77777777" w:rsidR="00F85345" w:rsidRPr="008E102E" w:rsidRDefault="00F85345" w:rsidP="008E102E">
      <w:pPr>
        <w:ind w:right="-19"/>
        <w:jc w:val="both"/>
        <w:rPr>
          <w:rFonts w:ascii="Noto Sans" w:eastAsia="Montserrat" w:hAnsi="Noto Sans" w:cs="Noto Sans"/>
          <w:sz w:val="18"/>
          <w:szCs w:val="18"/>
        </w:rPr>
      </w:pPr>
    </w:p>
    <w:p w14:paraId="3B0D009F" w14:textId="756B573C" w:rsidR="00F85345" w:rsidRPr="008E102E" w:rsidRDefault="00F85345" w:rsidP="008E102E">
      <w:pPr>
        <w:ind w:right="-19"/>
        <w:jc w:val="both"/>
        <w:rPr>
          <w:rFonts w:ascii="Noto Sans" w:eastAsia="Montserrat" w:hAnsi="Noto Sans" w:cs="Noto Sans"/>
          <w:sz w:val="18"/>
          <w:szCs w:val="18"/>
        </w:rPr>
      </w:pPr>
      <w:r w:rsidRPr="008E102E">
        <w:rPr>
          <w:rFonts w:ascii="Noto Sans" w:eastAsia="Montserrat" w:hAnsi="Noto Sans" w:cs="Noto Sans"/>
          <w:sz w:val="18"/>
          <w:szCs w:val="18"/>
        </w:rPr>
        <w:t xml:space="preserve">En consecuencia, se </w:t>
      </w:r>
      <w:r w:rsidR="00FE6627" w:rsidRPr="008E102E">
        <w:rPr>
          <w:rFonts w:ascii="Noto Sans" w:eastAsia="Montserrat" w:hAnsi="Noto Sans" w:cs="Noto Sans"/>
          <w:sz w:val="18"/>
          <w:szCs w:val="18"/>
        </w:rPr>
        <w:t xml:space="preserve">emite </w:t>
      </w:r>
      <w:r w:rsidRPr="008E102E">
        <w:rPr>
          <w:rFonts w:ascii="Noto Sans" w:eastAsia="Montserrat" w:hAnsi="Noto Sans" w:cs="Noto Sans"/>
          <w:sz w:val="18"/>
          <w:szCs w:val="18"/>
        </w:rPr>
        <w:t>la siguiente resolución por unanimidad:</w:t>
      </w:r>
    </w:p>
    <w:p w14:paraId="68A79FFF" w14:textId="20D882D7" w:rsidR="002F11F3" w:rsidRPr="008E102E" w:rsidRDefault="002F11F3" w:rsidP="008E102E">
      <w:pPr>
        <w:ind w:right="-19"/>
        <w:jc w:val="both"/>
        <w:rPr>
          <w:rFonts w:ascii="Noto Sans" w:eastAsia="Montserrat" w:hAnsi="Noto Sans" w:cs="Noto Sans"/>
          <w:b/>
          <w:sz w:val="18"/>
          <w:szCs w:val="18"/>
        </w:rPr>
      </w:pPr>
    </w:p>
    <w:p w14:paraId="1F3BB23E" w14:textId="7686CBD9" w:rsidR="00F85345" w:rsidRDefault="00734055" w:rsidP="008E102E">
      <w:pPr>
        <w:ind w:right="-19"/>
        <w:jc w:val="both"/>
        <w:rPr>
          <w:rFonts w:ascii="Noto Sans" w:eastAsia="Montserrat" w:hAnsi="Noto Sans" w:cs="Noto Sans"/>
          <w:sz w:val="18"/>
          <w:szCs w:val="18"/>
        </w:rPr>
      </w:pPr>
      <w:r w:rsidRPr="008E102E">
        <w:rPr>
          <w:rFonts w:ascii="Noto Sans" w:hAnsi="Noto Sans" w:cs="Noto Sans"/>
          <w:b/>
          <w:sz w:val="18"/>
          <w:szCs w:val="18"/>
          <w:lang w:val="es-MX"/>
        </w:rPr>
        <w:t xml:space="preserve">II.C.6.ORD.10.25: </w:t>
      </w:r>
      <w:r w:rsidR="00F85345" w:rsidRPr="008E102E">
        <w:rPr>
          <w:rFonts w:ascii="Noto Sans" w:eastAsia="Montserrat" w:hAnsi="Noto Sans" w:cs="Noto Sans"/>
          <w:b/>
          <w:sz w:val="18"/>
          <w:szCs w:val="18"/>
        </w:rPr>
        <w:t>CONFIRMAR</w:t>
      </w:r>
      <w:r w:rsidR="00F85345" w:rsidRPr="008E102E">
        <w:rPr>
          <w:rFonts w:ascii="Noto Sans" w:eastAsia="Montserrat" w:hAnsi="Noto Sans" w:cs="Noto Sans"/>
          <w:sz w:val="18"/>
          <w:szCs w:val="18"/>
        </w:rPr>
        <w:t xml:space="preserve"> la clasificación de la información como confidencial invocada por la UPSP y la CGOIC respecto del Acta Administrativa de Entrega- Recepción con número de folio 106506 con fundamento en el artículo 113, fracción I, de la Ley Federal de Transparencia y Acceso a la Información Pública y, por ende, se autoriza la elaboración de las versiones públicas.</w:t>
      </w:r>
    </w:p>
    <w:p w14:paraId="3EF56340" w14:textId="4A24AF00" w:rsidR="00165FB9" w:rsidRDefault="00165FB9" w:rsidP="008E102E">
      <w:pPr>
        <w:ind w:right="51"/>
        <w:jc w:val="both"/>
        <w:rPr>
          <w:rFonts w:ascii="Noto Sans" w:eastAsia="Montserrat" w:hAnsi="Noto Sans" w:cs="Noto Sans"/>
          <w:sz w:val="18"/>
          <w:szCs w:val="18"/>
        </w:rPr>
      </w:pPr>
    </w:p>
    <w:p w14:paraId="6F03121C" w14:textId="77777777" w:rsidR="007D43EE" w:rsidRPr="008E102E" w:rsidRDefault="007D43EE" w:rsidP="008E102E">
      <w:pPr>
        <w:ind w:right="38"/>
        <w:jc w:val="center"/>
        <w:rPr>
          <w:rFonts w:ascii="Noto Sans" w:eastAsia="Montserrat" w:hAnsi="Noto Sans" w:cs="Noto Sans"/>
          <w:b/>
          <w:sz w:val="18"/>
          <w:szCs w:val="18"/>
        </w:rPr>
      </w:pPr>
      <w:r w:rsidRPr="008E102E">
        <w:rPr>
          <w:rFonts w:ascii="Noto Sans" w:eastAsia="Montserrat" w:hAnsi="Noto Sans" w:cs="Noto Sans"/>
          <w:b/>
          <w:sz w:val="18"/>
          <w:szCs w:val="18"/>
        </w:rPr>
        <w:t>TERCER PUNTO DEL ORDEN DEL DÍA</w:t>
      </w:r>
    </w:p>
    <w:p w14:paraId="63DAC0B8" w14:textId="77777777" w:rsidR="007D43EE" w:rsidRPr="008E102E" w:rsidRDefault="007D43EE" w:rsidP="008E102E">
      <w:pPr>
        <w:ind w:right="38"/>
        <w:jc w:val="center"/>
        <w:rPr>
          <w:rFonts w:ascii="Noto Sans" w:eastAsia="Montserrat" w:hAnsi="Noto Sans" w:cs="Noto Sans"/>
          <w:b/>
          <w:sz w:val="18"/>
          <w:szCs w:val="18"/>
        </w:rPr>
      </w:pPr>
    </w:p>
    <w:p w14:paraId="1820E37E" w14:textId="1F7E8E37" w:rsidR="00B853D2" w:rsidRPr="008E102E" w:rsidRDefault="007D43EE" w:rsidP="008E102E">
      <w:pPr>
        <w:jc w:val="both"/>
        <w:rPr>
          <w:rFonts w:ascii="Noto Sans" w:hAnsi="Noto Sans" w:cs="Noto Sans"/>
          <w:b/>
          <w:sz w:val="18"/>
          <w:szCs w:val="18"/>
        </w:rPr>
      </w:pPr>
      <w:r w:rsidRPr="008E102E">
        <w:rPr>
          <w:rFonts w:ascii="Noto Sans" w:eastAsia="Montserrat" w:hAnsi="Noto Sans" w:cs="Noto Sans"/>
          <w:b/>
          <w:sz w:val="18"/>
          <w:szCs w:val="18"/>
        </w:rPr>
        <w:t xml:space="preserve">III. </w:t>
      </w:r>
      <w:r w:rsidR="00B853D2" w:rsidRPr="008E102E">
        <w:rPr>
          <w:rFonts w:ascii="Noto Sans" w:eastAsia="Montserrat" w:hAnsi="Noto Sans" w:cs="Noto Sans"/>
          <w:b/>
          <w:sz w:val="18"/>
          <w:szCs w:val="18"/>
        </w:rPr>
        <w:t xml:space="preserve">Cumplimiento a recurso de revisión INAI </w:t>
      </w:r>
    </w:p>
    <w:p w14:paraId="5FDA01BA" w14:textId="308AA633" w:rsidR="00B853D2" w:rsidRPr="008E102E" w:rsidRDefault="00B853D2" w:rsidP="008E102E">
      <w:pPr>
        <w:jc w:val="center"/>
        <w:rPr>
          <w:rFonts w:ascii="Noto Sans" w:hAnsi="Noto Sans" w:cs="Noto Sans"/>
          <w:b/>
          <w:sz w:val="18"/>
          <w:szCs w:val="18"/>
        </w:rPr>
      </w:pPr>
    </w:p>
    <w:p w14:paraId="7D9BB0B0" w14:textId="4C862F67" w:rsidR="00B853D2" w:rsidRPr="008E102E" w:rsidRDefault="00B853D2" w:rsidP="008E102E">
      <w:pPr>
        <w:widowControl w:val="0"/>
        <w:jc w:val="both"/>
        <w:rPr>
          <w:rFonts w:ascii="Noto Sans" w:eastAsia="Montserrat" w:hAnsi="Noto Sans" w:cs="Noto Sans"/>
          <w:b/>
          <w:bCs/>
          <w:sz w:val="18"/>
          <w:szCs w:val="18"/>
        </w:rPr>
      </w:pPr>
      <w:r w:rsidRPr="008E102E">
        <w:rPr>
          <w:rFonts w:ascii="Noto Sans" w:eastAsia="Montserrat" w:hAnsi="Noto Sans" w:cs="Noto Sans"/>
          <w:b/>
          <w:sz w:val="18"/>
          <w:szCs w:val="18"/>
        </w:rPr>
        <w:t xml:space="preserve">A.1 </w:t>
      </w:r>
      <w:r w:rsidRPr="008E102E">
        <w:rPr>
          <w:rFonts w:ascii="Noto Sans" w:eastAsia="Montserrat" w:hAnsi="Noto Sans" w:cs="Noto Sans"/>
          <w:b/>
          <w:bCs/>
          <w:sz w:val="18"/>
          <w:szCs w:val="18"/>
        </w:rPr>
        <w:t>Folio 33002652400</w:t>
      </w:r>
      <w:r w:rsidR="004E78F4" w:rsidRPr="008E102E">
        <w:rPr>
          <w:rFonts w:ascii="Noto Sans" w:eastAsia="Montserrat" w:hAnsi="Noto Sans" w:cs="Noto Sans"/>
          <w:b/>
          <w:bCs/>
          <w:sz w:val="18"/>
          <w:szCs w:val="18"/>
        </w:rPr>
        <w:t>3377</w:t>
      </w:r>
      <w:r w:rsidR="00725B85" w:rsidRPr="008E102E">
        <w:rPr>
          <w:rFonts w:ascii="Noto Sans" w:eastAsia="Montserrat" w:hAnsi="Noto Sans" w:cs="Noto Sans"/>
          <w:b/>
          <w:bCs/>
          <w:sz w:val="18"/>
          <w:szCs w:val="18"/>
        </w:rPr>
        <w:t xml:space="preserve"> </w:t>
      </w:r>
      <w:r w:rsidRPr="008E102E">
        <w:rPr>
          <w:rFonts w:ascii="Noto Sans" w:eastAsia="Montserrat" w:hAnsi="Noto Sans" w:cs="Noto Sans"/>
          <w:b/>
          <w:bCs/>
          <w:sz w:val="18"/>
          <w:szCs w:val="18"/>
        </w:rPr>
        <w:t>RRA</w:t>
      </w:r>
      <w:r w:rsidR="004E78F4" w:rsidRPr="008E102E">
        <w:rPr>
          <w:rFonts w:ascii="Noto Sans" w:eastAsia="Montserrat" w:hAnsi="Noto Sans" w:cs="Noto Sans"/>
          <w:b/>
          <w:bCs/>
          <w:sz w:val="18"/>
          <w:szCs w:val="18"/>
        </w:rPr>
        <w:t xml:space="preserve"> 339</w:t>
      </w:r>
      <w:r w:rsidRPr="008E102E">
        <w:rPr>
          <w:rFonts w:ascii="Noto Sans" w:eastAsia="Montserrat" w:hAnsi="Noto Sans" w:cs="Noto Sans"/>
          <w:b/>
          <w:bCs/>
          <w:sz w:val="18"/>
          <w:szCs w:val="18"/>
        </w:rPr>
        <w:t>/2</w:t>
      </w:r>
      <w:r w:rsidR="004E78F4" w:rsidRPr="008E102E">
        <w:rPr>
          <w:rFonts w:ascii="Noto Sans" w:eastAsia="Montserrat" w:hAnsi="Noto Sans" w:cs="Noto Sans"/>
          <w:b/>
          <w:bCs/>
          <w:sz w:val="18"/>
          <w:szCs w:val="18"/>
        </w:rPr>
        <w:t>5</w:t>
      </w:r>
    </w:p>
    <w:p w14:paraId="31D9FE48" w14:textId="661AEC7A" w:rsidR="004E78F4" w:rsidRPr="008E102E" w:rsidRDefault="004E78F4" w:rsidP="008E102E">
      <w:pPr>
        <w:widowControl w:val="0"/>
        <w:jc w:val="both"/>
        <w:rPr>
          <w:rFonts w:ascii="Noto Sans" w:eastAsia="Montserrat" w:hAnsi="Noto Sans" w:cs="Noto Sans"/>
          <w:b/>
          <w:bCs/>
          <w:sz w:val="18"/>
          <w:szCs w:val="18"/>
        </w:rPr>
      </w:pPr>
    </w:p>
    <w:p w14:paraId="29454A46" w14:textId="77777777" w:rsidR="004E78F4" w:rsidRPr="008E102E" w:rsidRDefault="004E78F4" w:rsidP="008E102E">
      <w:pPr>
        <w:shd w:val="clear" w:color="auto" w:fill="FFFFFF"/>
        <w:ind w:right="45" w:hanging="2"/>
        <w:jc w:val="both"/>
        <w:rPr>
          <w:rFonts w:ascii="Noto Sans" w:eastAsia="Montserrat" w:hAnsi="Noto Sans" w:cs="Noto Sans"/>
          <w:sz w:val="18"/>
          <w:szCs w:val="18"/>
        </w:rPr>
      </w:pPr>
      <w:r w:rsidRPr="008E102E">
        <w:rPr>
          <w:rFonts w:ascii="Noto Sans" w:eastAsia="Montserrat" w:hAnsi="Noto Sans" w:cs="Noto Sans"/>
          <w:sz w:val="18"/>
          <w:szCs w:val="18"/>
        </w:rPr>
        <w:t xml:space="preserve">El Pleno del Instituto Nacional de Transparencia, Acceso a la Información y Protección de Datos Personales (INAI) al resolver el recurso de revisión determinó: </w:t>
      </w:r>
    </w:p>
    <w:p w14:paraId="623F3359" w14:textId="77777777" w:rsidR="004E78F4" w:rsidRPr="008E102E" w:rsidRDefault="004E78F4" w:rsidP="008E102E">
      <w:pPr>
        <w:shd w:val="clear" w:color="auto" w:fill="FFFFFF"/>
        <w:ind w:right="45" w:hanging="2"/>
        <w:jc w:val="both"/>
        <w:rPr>
          <w:rFonts w:ascii="Noto Sans" w:eastAsia="Montserrat" w:hAnsi="Noto Sans" w:cs="Noto Sans"/>
          <w:sz w:val="18"/>
          <w:szCs w:val="18"/>
        </w:rPr>
      </w:pPr>
    </w:p>
    <w:p w14:paraId="2DA1C7F5" w14:textId="77777777" w:rsidR="004E78F4" w:rsidRPr="0013634E" w:rsidRDefault="004E78F4" w:rsidP="008E102E">
      <w:pPr>
        <w:ind w:left="567" w:right="567"/>
        <w:jc w:val="both"/>
        <w:rPr>
          <w:rFonts w:ascii="Noto Sans" w:hAnsi="Noto Sans" w:cs="Noto Sans"/>
          <w:i/>
          <w:iCs/>
          <w:sz w:val="16"/>
          <w:szCs w:val="18"/>
        </w:rPr>
      </w:pPr>
      <w:r w:rsidRPr="0013634E">
        <w:rPr>
          <w:rFonts w:ascii="Noto Sans" w:hAnsi="Noto Sans" w:cs="Noto Sans"/>
          <w:i/>
          <w:iCs/>
          <w:color w:val="000000"/>
          <w:sz w:val="16"/>
          <w:szCs w:val="18"/>
        </w:rPr>
        <w:t>“MODIFICAR la respuesta del sujeto obligado a efecto de que, a través de su Comité de Transparencia confirme la reserva de la información peticionada, salvo el número de expediente solicitado, en términos del artículo 110 fracción V de la Ley Federal de Transparencia y Acceso a la Información Pública y notifique la resolución respectiva a la parte solicitante.”</w:t>
      </w:r>
      <w:r w:rsidRPr="0013634E">
        <w:rPr>
          <w:rFonts w:ascii="Noto Sans" w:hAnsi="Noto Sans" w:cs="Noto Sans"/>
          <w:i/>
          <w:iCs/>
          <w:sz w:val="16"/>
          <w:szCs w:val="18"/>
        </w:rPr>
        <w:t xml:space="preserve"> (Sic)</w:t>
      </w:r>
    </w:p>
    <w:p w14:paraId="3280C7B0" w14:textId="77777777" w:rsidR="004E78F4" w:rsidRPr="008E102E" w:rsidRDefault="004E78F4" w:rsidP="008E102E">
      <w:pPr>
        <w:ind w:left="567"/>
        <w:jc w:val="both"/>
        <w:rPr>
          <w:rFonts w:ascii="Noto Sans" w:eastAsia="Montserrat" w:hAnsi="Noto Sans" w:cs="Noto Sans"/>
          <w:sz w:val="18"/>
          <w:szCs w:val="18"/>
        </w:rPr>
      </w:pPr>
    </w:p>
    <w:p w14:paraId="192FD351" w14:textId="77777777" w:rsidR="004B3A84" w:rsidRDefault="004E78F4" w:rsidP="008E102E">
      <w:pPr>
        <w:ind w:right="38"/>
        <w:jc w:val="both"/>
        <w:rPr>
          <w:rFonts w:ascii="Noto Sans" w:eastAsia="Montserrat" w:hAnsi="Noto Sans" w:cs="Noto Sans"/>
          <w:sz w:val="18"/>
          <w:szCs w:val="18"/>
        </w:rPr>
      </w:pPr>
      <w:r w:rsidRPr="008E102E">
        <w:rPr>
          <w:rFonts w:ascii="Noto Sans" w:eastAsia="Montserrat" w:hAnsi="Noto Sans" w:cs="Noto Sans"/>
          <w:sz w:val="18"/>
          <w:szCs w:val="18"/>
        </w:rPr>
        <w:t xml:space="preserve">En cumplimiento a la resolución se turnó para su atención al Órgano Interno de Control en la Secretaría de la Defensa Nacional (OIC-SEDENA). </w:t>
      </w:r>
    </w:p>
    <w:p w14:paraId="4727E19D" w14:textId="77777777" w:rsidR="004B3A84" w:rsidRDefault="004B3A84" w:rsidP="008E102E">
      <w:pPr>
        <w:ind w:right="38"/>
        <w:jc w:val="both"/>
        <w:rPr>
          <w:rFonts w:ascii="Noto Sans" w:eastAsia="Montserrat" w:hAnsi="Noto Sans" w:cs="Noto Sans"/>
          <w:sz w:val="18"/>
          <w:szCs w:val="18"/>
        </w:rPr>
      </w:pPr>
    </w:p>
    <w:p w14:paraId="5A4A0046" w14:textId="19A76DB1" w:rsidR="004E78F4" w:rsidRDefault="004E78F4" w:rsidP="008E102E">
      <w:pPr>
        <w:ind w:right="38"/>
        <w:jc w:val="both"/>
        <w:rPr>
          <w:rFonts w:ascii="Noto Sans" w:hAnsi="Noto Sans" w:cs="Noto Sans"/>
          <w:sz w:val="18"/>
          <w:szCs w:val="18"/>
        </w:rPr>
      </w:pPr>
      <w:r w:rsidRPr="008E102E">
        <w:rPr>
          <w:rFonts w:ascii="Noto Sans" w:eastAsia="Montserrat" w:hAnsi="Noto Sans" w:cs="Noto Sans"/>
          <w:sz w:val="18"/>
          <w:szCs w:val="18"/>
        </w:rPr>
        <w:t>En estricto cumplimiento a la resolución de mérito solicitó al Comité de Transparencia confirmar la clasificación de la información como reservada respecto del</w:t>
      </w:r>
      <w:r w:rsidRPr="008E102E">
        <w:rPr>
          <w:rFonts w:ascii="Noto Sans" w:hAnsi="Noto Sans" w:cs="Noto Sans"/>
          <w:sz w:val="18"/>
          <w:szCs w:val="18"/>
        </w:rPr>
        <w:t xml:space="preserve"> </w:t>
      </w:r>
      <w:r w:rsidRPr="008E102E">
        <w:rPr>
          <w:rFonts w:ascii="Noto Sans" w:hAnsi="Noto Sans" w:cs="Noto Sans"/>
          <w:i/>
          <w:sz w:val="18"/>
          <w:szCs w:val="18"/>
        </w:rPr>
        <w:t>“</w:t>
      </w:r>
      <w:r w:rsidRPr="008E102E">
        <w:rPr>
          <w:rFonts w:ascii="Noto Sans" w:hAnsi="Noto Sans" w:cs="Noto Sans"/>
          <w:bCs/>
          <w:i/>
          <w:sz w:val="18"/>
          <w:szCs w:val="18"/>
        </w:rPr>
        <w:t xml:space="preserve">1. nombre (s), 2. Primer apellido, 3. Segundo apellido, 4. Clave o nivel del puesto, 5. Denominación del puesto, 6. Denominación del cargo, 7. </w:t>
      </w:r>
      <w:r w:rsidRPr="008E102E">
        <w:rPr>
          <w:rFonts w:ascii="Noto Sans" w:hAnsi="Noto Sans" w:cs="Noto Sans"/>
          <w:i/>
          <w:color w:val="000000" w:themeColor="text1"/>
          <w:sz w:val="18"/>
          <w:szCs w:val="18"/>
        </w:rPr>
        <w:t xml:space="preserve">Unidad administrativa de </w:t>
      </w:r>
      <w:proofErr w:type="spellStart"/>
      <w:r w:rsidRPr="008E102E">
        <w:rPr>
          <w:rFonts w:ascii="Noto Sans" w:hAnsi="Noto Sans" w:cs="Noto Sans"/>
          <w:i/>
          <w:color w:val="000000" w:themeColor="text1"/>
          <w:sz w:val="18"/>
          <w:szCs w:val="18"/>
        </w:rPr>
        <w:t>adscripción</w:t>
      </w:r>
      <w:proofErr w:type="spellEnd"/>
      <w:r w:rsidRPr="008E102E">
        <w:rPr>
          <w:rFonts w:ascii="Noto Sans" w:hAnsi="Noto Sans" w:cs="Noto Sans"/>
          <w:i/>
          <w:color w:val="000000" w:themeColor="text1"/>
          <w:sz w:val="18"/>
          <w:szCs w:val="18"/>
        </w:rPr>
        <w:t xml:space="preserve">, </w:t>
      </w:r>
      <w:r w:rsidRPr="008E102E">
        <w:rPr>
          <w:rFonts w:ascii="Noto Sans" w:hAnsi="Noto Sans" w:cs="Noto Sans"/>
          <w:i/>
          <w:sz w:val="18"/>
          <w:szCs w:val="18"/>
        </w:rPr>
        <w:t xml:space="preserve">8. Tipo de </w:t>
      </w:r>
      <w:proofErr w:type="spellStart"/>
      <w:r w:rsidRPr="008E102E">
        <w:rPr>
          <w:rFonts w:ascii="Noto Sans" w:hAnsi="Noto Sans" w:cs="Noto Sans"/>
          <w:i/>
          <w:sz w:val="18"/>
          <w:szCs w:val="18"/>
        </w:rPr>
        <w:t>sanción</w:t>
      </w:r>
      <w:proofErr w:type="spellEnd"/>
      <w:r w:rsidRPr="008E102E">
        <w:rPr>
          <w:rFonts w:ascii="Noto Sans" w:hAnsi="Noto Sans" w:cs="Noto Sans"/>
          <w:i/>
          <w:sz w:val="18"/>
          <w:szCs w:val="18"/>
        </w:rPr>
        <w:t xml:space="preserve"> 9. Orden </w:t>
      </w:r>
      <w:proofErr w:type="spellStart"/>
      <w:r w:rsidRPr="008E102E">
        <w:rPr>
          <w:rFonts w:ascii="Noto Sans" w:hAnsi="Noto Sans" w:cs="Noto Sans"/>
          <w:i/>
          <w:sz w:val="18"/>
          <w:szCs w:val="18"/>
        </w:rPr>
        <w:t>jurísdiccional</w:t>
      </w:r>
      <w:proofErr w:type="spellEnd"/>
      <w:r w:rsidRPr="008E102E">
        <w:rPr>
          <w:rFonts w:ascii="Noto Sans" w:hAnsi="Noto Sans" w:cs="Noto Sans"/>
          <w:i/>
          <w:sz w:val="18"/>
          <w:szCs w:val="18"/>
        </w:rPr>
        <w:t xml:space="preserve"> de la </w:t>
      </w:r>
      <w:proofErr w:type="spellStart"/>
      <w:r w:rsidRPr="008E102E">
        <w:rPr>
          <w:rFonts w:ascii="Noto Sans" w:hAnsi="Noto Sans" w:cs="Noto Sans"/>
          <w:i/>
          <w:sz w:val="18"/>
          <w:szCs w:val="18"/>
        </w:rPr>
        <w:t>sanción</w:t>
      </w:r>
      <w:proofErr w:type="spellEnd"/>
      <w:r w:rsidRPr="008E102E">
        <w:rPr>
          <w:rFonts w:ascii="Noto Sans" w:hAnsi="Noto Sans" w:cs="Noto Sans"/>
          <w:i/>
          <w:sz w:val="18"/>
          <w:szCs w:val="18"/>
        </w:rPr>
        <w:t xml:space="preserve">: 10.Autoridad sancionadora , 12.Fecha de </w:t>
      </w:r>
      <w:proofErr w:type="spellStart"/>
      <w:r w:rsidRPr="008E102E">
        <w:rPr>
          <w:rFonts w:ascii="Noto Sans" w:hAnsi="Noto Sans" w:cs="Noto Sans"/>
          <w:i/>
          <w:sz w:val="18"/>
          <w:szCs w:val="18"/>
        </w:rPr>
        <w:t>resolución</w:t>
      </w:r>
      <w:proofErr w:type="spellEnd"/>
      <w:r w:rsidRPr="008E102E">
        <w:rPr>
          <w:rFonts w:ascii="Noto Sans" w:hAnsi="Noto Sans" w:cs="Noto Sans"/>
          <w:i/>
          <w:sz w:val="18"/>
          <w:szCs w:val="18"/>
        </w:rPr>
        <w:t xml:space="preserve"> 13.Causa de la </w:t>
      </w:r>
      <w:proofErr w:type="spellStart"/>
      <w:r w:rsidRPr="008E102E">
        <w:rPr>
          <w:rFonts w:ascii="Noto Sans" w:hAnsi="Noto Sans" w:cs="Noto Sans"/>
          <w:i/>
          <w:sz w:val="18"/>
          <w:szCs w:val="18"/>
        </w:rPr>
        <w:t>sanción</w:t>
      </w:r>
      <w:proofErr w:type="spellEnd"/>
      <w:r w:rsidRPr="008E102E">
        <w:rPr>
          <w:rFonts w:ascii="Noto Sans" w:hAnsi="Noto Sans" w:cs="Noto Sans"/>
          <w:i/>
          <w:sz w:val="18"/>
          <w:szCs w:val="18"/>
        </w:rPr>
        <w:t xml:space="preserve"> 14.Denominación de la normatividad infringida 15.Hipervínculo </w:t>
      </w:r>
      <w:proofErr w:type="spellStart"/>
      <w:r w:rsidRPr="008E102E">
        <w:rPr>
          <w:rFonts w:ascii="Noto Sans" w:hAnsi="Noto Sans" w:cs="Noto Sans"/>
          <w:i/>
          <w:sz w:val="18"/>
          <w:szCs w:val="18"/>
        </w:rPr>
        <w:t>aprobación</w:t>
      </w:r>
      <w:proofErr w:type="spellEnd"/>
      <w:r w:rsidRPr="008E102E">
        <w:rPr>
          <w:rFonts w:ascii="Noto Sans" w:hAnsi="Noto Sans" w:cs="Noto Sans"/>
          <w:i/>
          <w:sz w:val="18"/>
          <w:szCs w:val="18"/>
        </w:rPr>
        <w:t xml:space="preserve"> de la </w:t>
      </w:r>
      <w:proofErr w:type="spellStart"/>
      <w:r w:rsidRPr="008E102E">
        <w:rPr>
          <w:rFonts w:ascii="Noto Sans" w:hAnsi="Noto Sans" w:cs="Noto Sans"/>
          <w:i/>
          <w:sz w:val="18"/>
          <w:szCs w:val="18"/>
        </w:rPr>
        <w:t>sanción</w:t>
      </w:r>
      <w:proofErr w:type="spellEnd"/>
      <w:r w:rsidRPr="008E102E">
        <w:rPr>
          <w:rFonts w:ascii="Noto Sans" w:hAnsi="Noto Sans" w:cs="Noto Sans"/>
          <w:i/>
          <w:sz w:val="18"/>
          <w:szCs w:val="18"/>
        </w:rPr>
        <w:t xml:space="preserve"> 16.Hipervínculo Servidores Públicos Sancionados 17.Fecha de </w:t>
      </w:r>
      <w:proofErr w:type="spellStart"/>
      <w:r w:rsidRPr="008E102E">
        <w:rPr>
          <w:rFonts w:ascii="Noto Sans" w:hAnsi="Noto Sans" w:cs="Noto Sans"/>
          <w:i/>
          <w:sz w:val="18"/>
          <w:szCs w:val="18"/>
        </w:rPr>
        <w:t>validación</w:t>
      </w:r>
      <w:proofErr w:type="spellEnd"/>
      <w:r w:rsidRPr="008E102E">
        <w:rPr>
          <w:rFonts w:ascii="Noto Sans" w:hAnsi="Noto Sans" w:cs="Noto Sans"/>
          <w:i/>
          <w:sz w:val="18"/>
          <w:szCs w:val="18"/>
        </w:rPr>
        <w:t xml:space="preserve"> Área responsable de la </w:t>
      </w:r>
      <w:proofErr w:type="spellStart"/>
      <w:r w:rsidRPr="008E102E">
        <w:rPr>
          <w:rFonts w:ascii="Noto Sans" w:hAnsi="Noto Sans" w:cs="Noto Sans"/>
          <w:i/>
          <w:sz w:val="18"/>
          <w:szCs w:val="18"/>
        </w:rPr>
        <w:t>información</w:t>
      </w:r>
      <w:proofErr w:type="spellEnd"/>
      <w:r w:rsidRPr="008E102E">
        <w:rPr>
          <w:rFonts w:ascii="Noto Sans" w:hAnsi="Noto Sans" w:cs="Noto Sans"/>
          <w:i/>
          <w:sz w:val="18"/>
          <w:szCs w:val="18"/>
        </w:rPr>
        <w:t xml:space="preserve"> 18.Año 19.Nota 20.Fecha de </w:t>
      </w:r>
      <w:proofErr w:type="spellStart"/>
      <w:r w:rsidRPr="008E102E">
        <w:rPr>
          <w:rFonts w:ascii="Noto Sans" w:hAnsi="Noto Sans" w:cs="Noto Sans"/>
          <w:i/>
          <w:sz w:val="18"/>
          <w:szCs w:val="18"/>
        </w:rPr>
        <w:t>actualización</w:t>
      </w:r>
      <w:proofErr w:type="spellEnd"/>
      <w:r w:rsidRPr="008E102E">
        <w:rPr>
          <w:rFonts w:ascii="Noto Sans" w:hAnsi="Noto Sans" w:cs="Noto Sans"/>
          <w:i/>
          <w:sz w:val="18"/>
          <w:szCs w:val="18"/>
        </w:rPr>
        <w:t xml:space="preserve"> 21.Dependencia”</w:t>
      </w:r>
      <w:r w:rsidRPr="008E102E">
        <w:rPr>
          <w:rFonts w:ascii="Noto Sans" w:hAnsi="Noto Sans" w:cs="Noto Sans"/>
          <w:sz w:val="18"/>
          <w:szCs w:val="18"/>
        </w:rPr>
        <w:t xml:space="preserve"> en razón de que la divulgación de la información podría poner en riesgo la vida o seguridad de elementos de la Secretaría de la Defensa Nacional, por el periodo de 5 años, con fundamento en el artículo 110, fracción V, de la Ley Federal de Transparencia y Acceso a la Información Pública.</w:t>
      </w:r>
    </w:p>
    <w:p w14:paraId="49F4765D" w14:textId="77777777" w:rsidR="00165FB9" w:rsidRPr="008E102E" w:rsidRDefault="00165FB9" w:rsidP="008E102E">
      <w:pPr>
        <w:ind w:right="38"/>
        <w:jc w:val="both"/>
        <w:rPr>
          <w:rFonts w:ascii="Noto Sans" w:hAnsi="Noto Sans" w:cs="Noto Sans"/>
          <w:sz w:val="18"/>
          <w:szCs w:val="18"/>
        </w:rPr>
      </w:pPr>
    </w:p>
    <w:p w14:paraId="63F963DB" w14:textId="67C91361" w:rsidR="004E78F4" w:rsidRPr="008E102E" w:rsidRDefault="004E78F4" w:rsidP="008E102E">
      <w:pPr>
        <w:pStyle w:val="NormalWeb"/>
        <w:spacing w:before="0" w:after="0"/>
        <w:ind w:leftChars="0" w:left="2" w:right="-19" w:hanging="2"/>
        <w:jc w:val="both"/>
        <w:rPr>
          <w:rFonts w:ascii="Noto Sans" w:eastAsia="Montserrat" w:hAnsi="Noto Sans" w:cs="Noto Sans"/>
          <w:sz w:val="18"/>
          <w:szCs w:val="18"/>
        </w:rPr>
      </w:pPr>
      <w:r w:rsidRPr="008E102E">
        <w:rPr>
          <w:rFonts w:ascii="Noto Sans" w:eastAsia="Montserrat" w:hAnsi="Noto Sans" w:cs="Noto Sans"/>
          <w:sz w:val="18"/>
          <w:szCs w:val="18"/>
        </w:rPr>
        <w:t xml:space="preserve">En términos de lo dispuesto en el artículo 104 de la Ley General de Transparencia y Acceso a la Información Pública, se emite la siguiente prueba de daño: </w:t>
      </w:r>
    </w:p>
    <w:p w14:paraId="27F9620E" w14:textId="77777777" w:rsidR="00692335" w:rsidRPr="008E102E" w:rsidRDefault="00692335" w:rsidP="008E102E">
      <w:pPr>
        <w:pStyle w:val="NormalWeb"/>
        <w:spacing w:before="0" w:after="0"/>
        <w:ind w:leftChars="0" w:left="2" w:right="-19" w:hanging="2"/>
        <w:jc w:val="both"/>
        <w:rPr>
          <w:rFonts w:ascii="Noto Sans" w:eastAsia="Montserrat" w:hAnsi="Noto Sans" w:cs="Noto Sans"/>
          <w:sz w:val="18"/>
          <w:szCs w:val="18"/>
        </w:rPr>
      </w:pPr>
    </w:p>
    <w:p w14:paraId="2B9A096A" w14:textId="77777777" w:rsidR="004B3A84" w:rsidRDefault="004E78F4" w:rsidP="008E102E">
      <w:pPr>
        <w:pStyle w:val="NormalWeb"/>
        <w:spacing w:before="0" w:after="0"/>
        <w:ind w:leftChars="0" w:left="2" w:right="-19" w:hanging="2"/>
        <w:jc w:val="both"/>
        <w:rPr>
          <w:rFonts w:ascii="Noto Sans" w:hAnsi="Noto Sans" w:cs="Noto Sans"/>
          <w:sz w:val="18"/>
          <w:szCs w:val="18"/>
        </w:rPr>
      </w:pPr>
      <w:r w:rsidRPr="008E102E">
        <w:rPr>
          <w:rFonts w:ascii="Noto Sans" w:eastAsia="Montserrat" w:hAnsi="Noto Sans" w:cs="Noto Sans"/>
          <w:b/>
          <w:sz w:val="18"/>
          <w:szCs w:val="18"/>
        </w:rPr>
        <w:t xml:space="preserve">I. </w:t>
      </w:r>
      <w:r w:rsidRPr="008E102E">
        <w:rPr>
          <w:rFonts w:ascii="Noto Sans" w:hAnsi="Noto Sans" w:cs="Noto Sans"/>
          <w:b/>
          <w:sz w:val="18"/>
          <w:szCs w:val="18"/>
        </w:rPr>
        <w:t xml:space="preserve">La divulgación de la información solicitada representa un riesgo real, demostrable e identificable de perjuicio significativo al interés público o a la seguridad nacional: </w:t>
      </w:r>
      <w:r w:rsidRPr="008E102E">
        <w:rPr>
          <w:rFonts w:ascii="Noto Sans" w:hAnsi="Noto Sans" w:cs="Noto Sans"/>
          <w:sz w:val="18"/>
          <w:szCs w:val="18"/>
        </w:rPr>
        <w:t xml:space="preserve">En virtud de que el divulgar </w:t>
      </w:r>
      <w:r w:rsidR="00CF669C" w:rsidRPr="008E102E">
        <w:rPr>
          <w:rFonts w:ascii="Noto Sans" w:hAnsi="Noto Sans" w:cs="Noto Sans"/>
          <w:sz w:val="18"/>
          <w:szCs w:val="18"/>
          <w:lang w:val="es-ES"/>
        </w:rPr>
        <w:t>lo relativo a</w:t>
      </w:r>
      <w:r w:rsidR="00CF669C" w:rsidRPr="008E102E">
        <w:rPr>
          <w:rFonts w:ascii="Noto Sans" w:hAnsi="Noto Sans" w:cs="Noto Sans"/>
          <w:i/>
          <w:sz w:val="18"/>
          <w:szCs w:val="18"/>
          <w:lang w:val="es-ES"/>
        </w:rPr>
        <w:t xml:space="preserve"> “</w:t>
      </w:r>
      <w:r w:rsidR="00CF669C" w:rsidRPr="008E102E">
        <w:rPr>
          <w:rFonts w:ascii="Noto Sans" w:hAnsi="Noto Sans" w:cs="Noto Sans"/>
          <w:bCs/>
          <w:i/>
          <w:sz w:val="18"/>
          <w:szCs w:val="18"/>
          <w:lang w:val="es-ES"/>
        </w:rPr>
        <w:t xml:space="preserve">1. nombre (s), 2. Primer apellido, 3. Segundo apellido, 4. Clave o nivel del puesto, 5. Denominación del puesto, 6. Denominación del cargo, 7. </w:t>
      </w:r>
      <w:r w:rsidR="00CF669C" w:rsidRPr="008E102E">
        <w:rPr>
          <w:rFonts w:ascii="Noto Sans" w:hAnsi="Noto Sans" w:cs="Noto Sans"/>
          <w:i/>
          <w:sz w:val="18"/>
          <w:szCs w:val="18"/>
          <w:lang w:val="es-ES"/>
        </w:rPr>
        <w:t xml:space="preserve">Unidad administrativa de </w:t>
      </w:r>
      <w:proofErr w:type="spellStart"/>
      <w:r w:rsidR="00CF669C" w:rsidRPr="008E102E">
        <w:rPr>
          <w:rFonts w:ascii="Noto Sans" w:hAnsi="Noto Sans" w:cs="Noto Sans"/>
          <w:i/>
          <w:sz w:val="18"/>
          <w:szCs w:val="18"/>
          <w:lang w:val="es-ES"/>
        </w:rPr>
        <w:t>adscripción</w:t>
      </w:r>
      <w:proofErr w:type="spellEnd"/>
      <w:r w:rsidR="00CF669C" w:rsidRPr="008E102E">
        <w:rPr>
          <w:rFonts w:ascii="Noto Sans" w:hAnsi="Noto Sans" w:cs="Noto Sans"/>
          <w:i/>
          <w:sz w:val="18"/>
          <w:szCs w:val="18"/>
          <w:lang w:val="es-ES"/>
        </w:rPr>
        <w:t xml:space="preserve">, 8. Tipo de </w:t>
      </w:r>
      <w:proofErr w:type="spellStart"/>
      <w:r w:rsidR="00CF669C" w:rsidRPr="008E102E">
        <w:rPr>
          <w:rFonts w:ascii="Noto Sans" w:hAnsi="Noto Sans" w:cs="Noto Sans"/>
          <w:i/>
          <w:sz w:val="18"/>
          <w:szCs w:val="18"/>
          <w:lang w:val="es-ES"/>
        </w:rPr>
        <w:t>sanción</w:t>
      </w:r>
      <w:proofErr w:type="spellEnd"/>
      <w:r w:rsidR="00CF669C" w:rsidRPr="008E102E">
        <w:rPr>
          <w:rFonts w:ascii="Noto Sans" w:hAnsi="Noto Sans" w:cs="Noto Sans"/>
          <w:i/>
          <w:sz w:val="18"/>
          <w:szCs w:val="18"/>
          <w:lang w:val="es-ES"/>
        </w:rPr>
        <w:t xml:space="preserve"> 9. Orden </w:t>
      </w:r>
      <w:proofErr w:type="spellStart"/>
      <w:r w:rsidR="00CF669C" w:rsidRPr="008E102E">
        <w:rPr>
          <w:rFonts w:ascii="Noto Sans" w:hAnsi="Noto Sans" w:cs="Noto Sans"/>
          <w:i/>
          <w:sz w:val="18"/>
          <w:szCs w:val="18"/>
          <w:lang w:val="es-ES"/>
        </w:rPr>
        <w:t>jurísdiccional</w:t>
      </w:r>
      <w:proofErr w:type="spellEnd"/>
      <w:r w:rsidR="00CF669C" w:rsidRPr="008E102E">
        <w:rPr>
          <w:rFonts w:ascii="Noto Sans" w:hAnsi="Noto Sans" w:cs="Noto Sans"/>
          <w:i/>
          <w:sz w:val="18"/>
          <w:szCs w:val="18"/>
          <w:lang w:val="es-ES"/>
        </w:rPr>
        <w:t xml:space="preserve"> de la </w:t>
      </w:r>
      <w:proofErr w:type="spellStart"/>
      <w:r w:rsidR="00CF669C" w:rsidRPr="008E102E">
        <w:rPr>
          <w:rFonts w:ascii="Noto Sans" w:hAnsi="Noto Sans" w:cs="Noto Sans"/>
          <w:i/>
          <w:sz w:val="18"/>
          <w:szCs w:val="18"/>
          <w:lang w:val="es-ES"/>
        </w:rPr>
        <w:t>sanción</w:t>
      </w:r>
      <w:proofErr w:type="spellEnd"/>
      <w:r w:rsidR="00CF669C" w:rsidRPr="008E102E">
        <w:rPr>
          <w:rFonts w:ascii="Noto Sans" w:hAnsi="Noto Sans" w:cs="Noto Sans"/>
          <w:i/>
          <w:sz w:val="18"/>
          <w:szCs w:val="18"/>
          <w:lang w:val="es-ES"/>
        </w:rPr>
        <w:t xml:space="preserve">: 10.Autoridad sancionadora , 12.Fecha de </w:t>
      </w:r>
      <w:proofErr w:type="spellStart"/>
      <w:r w:rsidR="00CF669C" w:rsidRPr="008E102E">
        <w:rPr>
          <w:rFonts w:ascii="Noto Sans" w:hAnsi="Noto Sans" w:cs="Noto Sans"/>
          <w:i/>
          <w:sz w:val="18"/>
          <w:szCs w:val="18"/>
          <w:lang w:val="es-ES"/>
        </w:rPr>
        <w:t>resolución</w:t>
      </w:r>
      <w:proofErr w:type="spellEnd"/>
      <w:r w:rsidR="00CF669C" w:rsidRPr="008E102E">
        <w:rPr>
          <w:rFonts w:ascii="Noto Sans" w:hAnsi="Noto Sans" w:cs="Noto Sans"/>
          <w:i/>
          <w:sz w:val="18"/>
          <w:szCs w:val="18"/>
          <w:lang w:val="es-ES"/>
        </w:rPr>
        <w:t xml:space="preserve"> 13.Causa de la </w:t>
      </w:r>
      <w:proofErr w:type="spellStart"/>
      <w:r w:rsidR="00CF669C" w:rsidRPr="008E102E">
        <w:rPr>
          <w:rFonts w:ascii="Noto Sans" w:hAnsi="Noto Sans" w:cs="Noto Sans"/>
          <w:i/>
          <w:sz w:val="18"/>
          <w:szCs w:val="18"/>
          <w:lang w:val="es-ES"/>
        </w:rPr>
        <w:t>sanción</w:t>
      </w:r>
      <w:proofErr w:type="spellEnd"/>
      <w:r w:rsidR="00CF669C" w:rsidRPr="008E102E">
        <w:rPr>
          <w:rFonts w:ascii="Noto Sans" w:hAnsi="Noto Sans" w:cs="Noto Sans"/>
          <w:i/>
          <w:sz w:val="18"/>
          <w:szCs w:val="18"/>
          <w:lang w:val="es-ES"/>
        </w:rPr>
        <w:t xml:space="preserve"> 14.Denominación de la normatividad infringida 15.Hipervínculo </w:t>
      </w:r>
      <w:proofErr w:type="spellStart"/>
      <w:r w:rsidR="00CF669C" w:rsidRPr="008E102E">
        <w:rPr>
          <w:rFonts w:ascii="Noto Sans" w:hAnsi="Noto Sans" w:cs="Noto Sans"/>
          <w:i/>
          <w:sz w:val="18"/>
          <w:szCs w:val="18"/>
          <w:lang w:val="es-ES"/>
        </w:rPr>
        <w:t>aprobación</w:t>
      </w:r>
      <w:proofErr w:type="spellEnd"/>
      <w:r w:rsidR="00CF669C" w:rsidRPr="008E102E">
        <w:rPr>
          <w:rFonts w:ascii="Noto Sans" w:hAnsi="Noto Sans" w:cs="Noto Sans"/>
          <w:i/>
          <w:sz w:val="18"/>
          <w:szCs w:val="18"/>
          <w:lang w:val="es-ES"/>
        </w:rPr>
        <w:t xml:space="preserve"> de la </w:t>
      </w:r>
      <w:proofErr w:type="spellStart"/>
      <w:r w:rsidR="00CF669C" w:rsidRPr="008E102E">
        <w:rPr>
          <w:rFonts w:ascii="Noto Sans" w:hAnsi="Noto Sans" w:cs="Noto Sans"/>
          <w:i/>
          <w:sz w:val="18"/>
          <w:szCs w:val="18"/>
          <w:lang w:val="es-ES"/>
        </w:rPr>
        <w:t>sanción</w:t>
      </w:r>
      <w:proofErr w:type="spellEnd"/>
      <w:r w:rsidR="00CF669C" w:rsidRPr="008E102E">
        <w:rPr>
          <w:rFonts w:ascii="Noto Sans" w:hAnsi="Noto Sans" w:cs="Noto Sans"/>
          <w:i/>
          <w:sz w:val="18"/>
          <w:szCs w:val="18"/>
          <w:lang w:val="es-ES"/>
        </w:rPr>
        <w:t xml:space="preserve"> 16.Hipervínculo Servidores Públicos Sancionados 17.Fecha de </w:t>
      </w:r>
      <w:proofErr w:type="spellStart"/>
      <w:r w:rsidR="00CF669C" w:rsidRPr="008E102E">
        <w:rPr>
          <w:rFonts w:ascii="Noto Sans" w:hAnsi="Noto Sans" w:cs="Noto Sans"/>
          <w:i/>
          <w:sz w:val="18"/>
          <w:szCs w:val="18"/>
          <w:lang w:val="es-ES"/>
        </w:rPr>
        <w:t>validación</w:t>
      </w:r>
      <w:proofErr w:type="spellEnd"/>
      <w:r w:rsidR="00CF669C" w:rsidRPr="008E102E">
        <w:rPr>
          <w:rFonts w:ascii="Noto Sans" w:hAnsi="Noto Sans" w:cs="Noto Sans"/>
          <w:i/>
          <w:sz w:val="18"/>
          <w:szCs w:val="18"/>
          <w:lang w:val="es-ES"/>
        </w:rPr>
        <w:t xml:space="preserve"> Área responsable de la </w:t>
      </w:r>
      <w:proofErr w:type="spellStart"/>
      <w:r w:rsidR="00CF669C" w:rsidRPr="008E102E">
        <w:rPr>
          <w:rFonts w:ascii="Noto Sans" w:hAnsi="Noto Sans" w:cs="Noto Sans"/>
          <w:i/>
          <w:sz w:val="18"/>
          <w:szCs w:val="18"/>
          <w:lang w:val="es-ES"/>
        </w:rPr>
        <w:t>información</w:t>
      </w:r>
      <w:proofErr w:type="spellEnd"/>
      <w:r w:rsidR="00CF669C" w:rsidRPr="008E102E">
        <w:rPr>
          <w:rFonts w:ascii="Noto Sans" w:hAnsi="Noto Sans" w:cs="Noto Sans"/>
          <w:i/>
          <w:sz w:val="18"/>
          <w:szCs w:val="18"/>
          <w:lang w:val="es-ES"/>
        </w:rPr>
        <w:t xml:space="preserve"> 18.Año 19.Nota 20.Fecha de </w:t>
      </w:r>
      <w:proofErr w:type="spellStart"/>
      <w:r w:rsidR="00CF669C" w:rsidRPr="008E102E">
        <w:rPr>
          <w:rFonts w:ascii="Noto Sans" w:hAnsi="Noto Sans" w:cs="Noto Sans"/>
          <w:i/>
          <w:sz w:val="18"/>
          <w:szCs w:val="18"/>
          <w:lang w:val="es-ES"/>
        </w:rPr>
        <w:t>actualización</w:t>
      </w:r>
      <w:proofErr w:type="spellEnd"/>
      <w:r w:rsidR="00CF669C" w:rsidRPr="008E102E">
        <w:rPr>
          <w:rFonts w:ascii="Noto Sans" w:hAnsi="Noto Sans" w:cs="Noto Sans"/>
          <w:i/>
          <w:sz w:val="18"/>
          <w:szCs w:val="18"/>
          <w:lang w:val="es-ES"/>
        </w:rPr>
        <w:t xml:space="preserve"> 21.Dependencia” </w:t>
      </w:r>
      <w:r w:rsidRPr="008E102E">
        <w:rPr>
          <w:rFonts w:ascii="Noto Sans" w:hAnsi="Noto Sans" w:cs="Noto Sans"/>
          <w:sz w:val="18"/>
          <w:szCs w:val="18"/>
        </w:rPr>
        <w:t>d</w:t>
      </w:r>
      <w:r w:rsidR="00CF669C" w:rsidRPr="008E102E">
        <w:rPr>
          <w:rFonts w:ascii="Noto Sans" w:hAnsi="Noto Sans" w:cs="Noto Sans"/>
          <w:sz w:val="18"/>
          <w:szCs w:val="18"/>
        </w:rPr>
        <w:t xml:space="preserve">e las personas </w:t>
      </w:r>
      <w:r w:rsidRPr="008E102E">
        <w:rPr>
          <w:rFonts w:ascii="Noto Sans" w:hAnsi="Noto Sans" w:cs="Noto Sans"/>
          <w:sz w:val="18"/>
          <w:szCs w:val="18"/>
        </w:rPr>
        <w:t>servidor</w:t>
      </w:r>
      <w:r w:rsidR="00CF669C" w:rsidRPr="008E102E">
        <w:rPr>
          <w:rFonts w:ascii="Noto Sans" w:hAnsi="Noto Sans" w:cs="Noto Sans"/>
          <w:sz w:val="18"/>
          <w:szCs w:val="18"/>
        </w:rPr>
        <w:t>as públicas</w:t>
      </w:r>
      <w:r w:rsidRPr="008E102E">
        <w:rPr>
          <w:rFonts w:ascii="Noto Sans" w:hAnsi="Noto Sans" w:cs="Noto Sans"/>
          <w:sz w:val="18"/>
          <w:szCs w:val="18"/>
        </w:rPr>
        <w:t xml:space="preserve"> sancionad</w:t>
      </w:r>
      <w:r w:rsidR="00CF669C" w:rsidRPr="008E102E">
        <w:rPr>
          <w:rFonts w:ascii="Noto Sans" w:hAnsi="Noto Sans" w:cs="Noto Sans"/>
          <w:sz w:val="18"/>
          <w:szCs w:val="18"/>
        </w:rPr>
        <w:t>as</w:t>
      </w:r>
      <w:r w:rsidRPr="008E102E">
        <w:rPr>
          <w:rFonts w:ascii="Noto Sans" w:hAnsi="Noto Sans" w:cs="Noto Sans"/>
          <w:sz w:val="18"/>
          <w:szCs w:val="18"/>
        </w:rPr>
        <w:t>, implicaría poner en riesgo sus derechos humanos fundamentales, consistentes en la vida y la integrid</w:t>
      </w:r>
      <w:r w:rsidR="004B3A84">
        <w:rPr>
          <w:rFonts w:ascii="Noto Sans" w:hAnsi="Noto Sans" w:cs="Noto Sans"/>
          <w:sz w:val="18"/>
          <w:szCs w:val="18"/>
        </w:rPr>
        <w:t>ad física y psíquica.</w:t>
      </w:r>
    </w:p>
    <w:p w14:paraId="7178AE02" w14:textId="092DEEEA" w:rsidR="004E78F4" w:rsidRPr="008E102E" w:rsidRDefault="004B3A84" w:rsidP="008E102E">
      <w:pPr>
        <w:pStyle w:val="NormalWeb"/>
        <w:spacing w:before="0" w:after="0"/>
        <w:ind w:leftChars="0" w:left="2" w:right="-19" w:hanging="2"/>
        <w:jc w:val="both"/>
        <w:rPr>
          <w:rFonts w:ascii="Noto Sans" w:hAnsi="Noto Sans" w:cs="Noto Sans"/>
          <w:sz w:val="18"/>
          <w:szCs w:val="18"/>
        </w:rPr>
      </w:pPr>
      <w:r>
        <w:rPr>
          <w:rFonts w:ascii="Noto Sans" w:hAnsi="Noto Sans" w:cs="Noto Sans"/>
          <w:sz w:val="18"/>
          <w:szCs w:val="18"/>
        </w:rPr>
        <w:t>T</w:t>
      </w:r>
      <w:r w:rsidR="004E78F4" w:rsidRPr="008E102E">
        <w:rPr>
          <w:rFonts w:ascii="Noto Sans" w:hAnsi="Noto Sans" w:cs="Noto Sans"/>
          <w:sz w:val="18"/>
          <w:szCs w:val="18"/>
        </w:rPr>
        <w:t xml:space="preserve">oda vez que los miembros de la delincuencia organizada, pueden identificarlo plenamente mediante esos datos y con esto podrían atentar en contra de su vida o </w:t>
      </w:r>
      <w:r w:rsidR="004E78F4" w:rsidRPr="008E102E">
        <w:rPr>
          <w:rFonts w:ascii="Noto Sans" w:hAnsi="Noto Sans" w:cs="Noto Sans"/>
          <w:noProof/>
          <w:sz w:val="18"/>
          <w:szCs w:val="18"/>
          <w:lang w:val="en-US" w:eastAsia="en-US"/>
        </w:rPr>
        <w:drawing>
          <wp:inline distT="0" distB="0" distL="0" distR="0" wp14:anchorId="07534721" wp14:editId="20DC721D">
            <wp:extent cx="8890" cy="260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90" cy="26035"/>
                    </a:xfrm>
                    <a:prstGeom prst="rect">
                      <a:avLst/>
                    </a:prstGeom>
                    <a:noFill/>
                    <a:ln>
                      <a:noFill/>
                    </a:ln>
                  </pic:spPr>
                </pic:pic>
              </a:graphicData>
            </a:graphic>
          </wp:inline>
        </w:drawing>
      </w:r>
      <w:r w:rsidR="004E78F4" w:rsidRPr="008E102E">
        <w:rPr>
          <w:rFonts w:ascii="Noto Sans" w:hAnsi="Noto Sans" w:cs="Noto Sans"/>
          <w:sz w:val="18"/>
          <w:szCs w:val="18"/>
        </w:rPr>
        <w:t xml:space="preserve">integridad, e inclusive las de sus familias, lo cual es un hecho notorio y de conocimiento público el actuar de dichas organizaciones delictivas y que la Secretaría de la Defensa Nacional las combate. </w:t>
      </w:r>
      <w:r w:rsidR="004E78F4" w:rsidRPr="008E102E">
        <w:rPr>
          <w:rFonts w:ascii="Noto Sans" w:hAnsi="Noto Sans" w:cs="Noto Sans"/>
          <w:noProof/>
          <w:sz w:val="18"/>
          <w:szCs w:val="18"/>
          <w:lang w:val="en-US" w:eastAsia="en-US"/>
        </w:rPr>
        <w:drawing>
          <wp:inline distT="0" distB="0" distL="0" distR="0" wp14:anchorId="4412940F" wp14:editId="17C6CEE8">
            <wp:extent cx="8890" cy="88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43BC0352" w14:textId="77777777" w:rsidR="00692335" w:rsidRPr="008E102E" w:rsidRDefault="00692335" w:rsidP="008E102E">
      <w:pPr>
        <w:pStyle w:val="NormalWeb"/>
        <w:spacing w:before="0" w:after="0"/>
        <w:ind w:leftChars="0" w:left="2" w:right="-19" w:hanging="2"/>
        <w:jc w:val="both"/>
        <w:rPr>
          <w:rFonts w:ascii="Noto Sans" w:hAnsi="Noto Sans" w:cs="Noto Sans"/>
          <w:i/>
          <w:sz w:val="18"/>
          <w:szCs w:val="18"/>
        </w:rPr>
      </w:pPr>
    </w:p>
    <w:p w14:paraId="3DB880AE" w14:textId="77777777" w:rsidR="004E78F4" w:rsidRPr="008E102E" w:rsidRDefault="004E78F4" w:rsidP="008E102E">
      <w:pPr>
        <w:pStyle w:val="Prrafodelista"/>
        <w:ind w:left="0" w:right="-178"/>
        <w:jc w:val="both"/>
        <w:rPr>
          <w:rFonts w:ascii="Noto Sans" w:hAnsi="Noto Sans" w:cs="Noto Sans"/>
          <w:sz w:val="18"/>
          <w:szCs w:val="18"/>
        </w:rPr>
      </w:pPr>
      <w:r w:rsidRPr="008E102E">
        <w:rPr>
          <w:rFonts w:ascii="Noto Sans" w:hAnsi="Noto Sans" w:cs="Noto Sans"/>
          <w:sz w:val="18"/>
          <w:szCs w:val="18"/>
        </w:rPr>
        <w:t>Al respecto, se tiene que la protección del individuo, se encuentran estrechamente vinculados con el derecho a la vida privada, a la intimidad, una vida libre de violencia, intromisiones externas, ya que se encuentra protegida su imagen y su privacidad, de igual forma su derecho a no ser molestado sin que medie orden dictada por autoridad competente, debidamente fundada y motivada, lo cual se encuentra regulado en la Declaración Universal de los Derecho Humanos, el Pacto Internacional de los Derechos Civiles y Políticos, la Convención Americana sobre Derechos Humanos, entre otros instrumentos internacionales.</w:t>
      </w:r>
    </w:p>
    <w:p w14:paraId="6A2D7A16" w14:textId="77777777" w:rsidR="004E78F4" w:rsidRPr="008E102E" w:rsidRDefault="004E78F4" w:rsidP="008E102E">
      <w:pPr>
        <w:pStyle w:val="Prrafodelista"/>
        <w:ind w:left="0" w:right="-178"/>
        <w:jc w:val="both"/>
        <w:rPr>
          <w:rFonts w:ascii="Noto Sans" w:hAnsi="Noto Sans" w:cs="Noto Sans"/>
          <w:b/>
          <w:sz w:val="18"/>
          <w:szCs w:val="18"/>
        </w:rPr>
      </w:pPr>
    </w:p>
    <w:p w14:paraId="2B8022E5" w14:textId="77777777" w:rsidR="004B3A84" w:rsidRDefault="004E78F4" w:rsidP="008E102E">
      <w:pPr>
        <w:pStyle w:val="Prrafodelista"/>
        <w:ind w:left="0" w:right="-178"/>
        <w:jc w:val="both"/>
        <w:rPr>
          <w:rFonts w:ascii="Noto Sans" w:hAnsi="Noto Sans" w:cs="Noto Sans"/>
          <w:sz w:val="18"/>
          <w:szCs w:val="18"/>
        </w:rPr>
      </w:pPr>
      <w:r w:rsidRPr="008E102E">
        <w:rPr>
          <w:rFonts w:ascii="Noto Sans" w:hAnsi="Noto Sans" w:cs="Noto Sans"/>
          <w:b/>
          <w:sz w:val="18"/>
          <w:szCs w:val="18"/>
        </w:rPr>
        <w:t xml:space="preserve">II. El riesgo de perjuicio que supondría la divulgación supera el interés público general de que se difunda: </w:t>
      </w:r>
      <w:r w:rsidRPr="008E102E">
        <w:rPr>
          <w:rFonts w:ascii="Noto Sans" w:hAnsi="Noto Sans" w:cs="Noto Sans"/>
          <w:sz w:val="18"/>
          <w:szCs w:val="18"/>
        </w:rPr>
        <w:t>Una vez establecido lo anterior es importante resaltar la ponderación que se debe hacer respecto a la divulgación de dicha información, en contra del riesgo al que se expone a los militares, ya que no es un servidor público con funcio</w:t>
      </w:r>
      <w:r w:rsidR="004B3A84">
        <w:rPr>
          <w:rFonts w:ascii="Noto Sans" w:hAnsi="Noto Sans" w:cs="Noto Sans"/>
          <w:sz w:val="18"/>
          <w:szCs w:val="18"/>
        </w:rPr>
        <w:t>nes meramente administrativas.</w:t>
      </w:r>
    </w:p>
    <w:p w14:paraId="265EB748" w14:textId="77777777" w:rsidR="004B3A84" w:rsidRDefault="004B3A84" w:rsidP="008E102E">
      <w:pPr>
        <w:pStyle w:val="Prrafodelista"/>
        <w:ind w:left="0" w:right="-178"/>
        <w:jc w:val="both"/>
        <w:rPr>
          <w:rFonts w:ascii="Noto Sans" w:hAnsi="Noto Sans" w:cs="Noto Sans"/>
          <w:sz w:val="18"/>
          <w:szCs w:val="18"/>
        </w:rPr>
      </w:pPr>
    </w:p>
    <w:p w14:paraId="6DB186E4" w14:textId="184B1E44" w:rsidR="004E78F4" w:rsidRPr="008E102E" w:rsidRDefault="004B3A84" w:rsidP="008E102E">
      <w:pPr>
        <w:pStyle w:val="Prrafodelista"/>
        <w:ind w:left="0" w:right="-178"/>
        <w:jc w:val="both"/>
        <w:rPr>
          <w:rFonts w:ascii="Noto Sans" w:hAnsi="Noto Sans" w:cs="Noto Sans"/>
          <w:sz w:val="18"/>
          <w:szCs w:val="18"/>
        </w:rPr>
      </w:pPr>
      <w:r>
        <w:rPr>
          <w:rFonts w:ascii="Noto Sans" w:hAnsi="Noto Sans" w:cs="Noto Sans"/>
          <w:sz w:val="18"/>
          <w:szCs w:val="18"/>
        </w:rPr>
        <w:t>E</w:t>
      </w:r>
      <w:r w:rsidR="004E78F4" w:rsidRPr="008E102E">
        <w:rPr>
          <w:rFonts w:ascii="Noto Sans" w:hAnsi="Noto Sans" w:cs="Noto Sans"/>
          <w:sz w:val="18"/>
          <w:szCs w:val="18"/>
        </w:rPr>
        <w:t xml:space="preserve">se riesgo supera por mucho el interés público a que se difunda o en este caso el derecho de un particular de acceso a la información, ya que al realizar una ponderación de derechos entre este último mencionado y la vida, libertad y seguridad de las personas, protegido en términos del artículo 6 de la Constitución Política de los Estados Unidos Mexicanos, así como el artículo 3 </w:t>
      </w:r>
      <w:r w:rsidR="004E78F4" w:rsidRPr="008E102E">
        <w:rPr>
          <w:rFonts w:ascii="Noto Sans" w:hAnsi="Noto Sans" w:cs="Noto Sans"/>
          <w:sz w:val="18"/>
          <w:szCs w:val="18"/>
          <w:vertAlign w:val="superscript"/>
        </w:rPr>
        <w:t xml:space="preserve">0 </w:t>
      </w:r>
      <w:r w:rsidR="004E78F4" w:rsidRPr="008E102E">
        <w:rPr>
          <w:rFonts w:ascii="Noto Sans" w:hAnsi="Noto Sans" w:cs="Noto Sans"/>
          <w:sz w:val="18"/>
          <w:szCs w:val="18"/>
        </w:rPr>
        <w:t xml:space="preserve">de la Declaración Universal de los Derechos Humanos, podemos concluir el derecho a la vida e integridad personal es superior al derecho de acceso a la </w:t>
      </w:r>
      <w:r w:rsidR="004E78F4" w:rsidRPr="008E102E">
        <w:rPr>
          <w:rFonts w:ascii="Noto Sans" w:hAnsi="Noto Sans" w:cs="Noto Sans"/>
          <w:noProof/>
          <w:sz w:val="18"/>
          <w:szCs w:val="18"/>
          <w:lang w:val="en-US"/>
        </w:rPr>
        <w:drawing>
          <wp:inline distT="0" distB="0" distL="0" distR="0" wp14:anchorId="40FC4A63" wp14:editId="29BE82F8">
            <wp:extent cx="8890" cy="889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4E78F4" w:rsidRPr="008E102E">
        <w:rPr>
          <w:rFonts w:ascii="Noto Sans" w:hAnsi="Noto Sans" w:cs="Noto Sans"/>
          <w:sz w:val="18"/>
          <w:szCs w:val="18"/>
        </w:rPr>
        <w:t>información.</w:t>
      </w:r>
    </w:p>
    <w:p w14:paraId="4E90BE0E" w14:textId="7595F354" w:rsidR="004E78F4" w:rsidRPr="008E102E" w:rsidRDefault="004E78F4" w:rsidP="008E102E">
      <w:pPr>
        <w:pStyle w:val="Prrafodelista"/>
        <w:ind w:left="0" w:right="-178"/>
        <w:jc w:val="both"/>
        <w:rPr>
          <w:rFonts w:ascii="Noto Sans" w:hAnsi="Noto Sans" w:cs="Noto Sans"/>
          <w:sz w:val="18"/>
          <w:szCs w:val="18"/>
        </w:rPr>
      </w:pPr>
    </w:p>
    <w:p w14:paraId="21D80836" w14:textId="77777777" w:rsidR="004E78F4" w:rsidRPr="008E102E" w:rsidRDefault="004E78F4" w:rsidP="008E102E">
      <w:pPr>
        <w:pStyle w:val="Prrafodelista"/>
        <w:ind w:left="0" w:right="-178"/>
        <w:jc w:val="both"/>
        <w:rPr>
          <w:rFonts w:ascii="Noto Sans" w:hAnsi="Noto Sans" w:cs="Noto Sans"/>
          <w:sz w:val="18"/>
          <w:szCs w:val="18"/>
        </w:rPr>
      </w:pPr>
      <w:r w:rsidRPr="008E102E">
        <w:rPr>
          <w:rFonts w:ascii="Noto Sans" w:hAnsi="Noto Sans" w:cs="Noto Sans"/>
          <w:b/>
          <w:sz w:val="18"/>
          <w:szCs w:val="18"/>
        </w:rPr>
        <w:t xml:space="preserve">III. La limitación se adecua al principio de proporcionalidad y representa el medio menos restrictivo disponible para evitar perjuicio: </w:t>
      </w:r>
      <w:r w:rsidRPr="008E102E">
        <w:rPr>
          <w:rFonts w:ascii="Noto Sans" w:hAnsi="Noto Sans" w:cs="Noto Sans"/>
          <w:sz w:val="18"/>
          <w:szCs w:val="18"/>
        </w:rPr>
        <w:t xml:space="preserve">Dicha limitación se adecua al principio de proporcionalidad y representa el medio menos restrictivo disponible para evitar el perjuicio de no otorgar dicha información, lo cual sólo en casos excepcionales se reserva, ya que esto tiene como objetivo la protección del interés general, como lo es la Seguridad Nacional, que es desarrollada operativamente por elementos de la Secretaría de la Defensa Nacional, lo que nos lleva a determinar que se encuentra </w:t>
      </w:r>
      <w:r w:rsidRPr="008E102E">
        <w:rPr>
          <w:rFonts w:ascii="Noto Sans" w:hAnsi="Noto Sans" w:cs="Noto Sans"/>
          <w:noProof/>
          <w:sz w:val="18"/>
          <w:szCs w:val="18"/>
          <w:lang w:val="en-US"/>
        </w:rPr>
        <w:drawing>
          <wp:inline distT="0" distB="0" distL="0" distR="0" wp14:anchorId="0CB3371E" wp14:editId="52563744">
            <wp:extent cx="8890" cy="889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8E102E">
        <w:rPr>
          <w:rFonts w:ascii="Noto Sans" w:hAnsi="Noto Sans" w:cs="Noto Sans"/>
          <w:sz w:val="18"/>
          <w:szCs w:val="18"/>
        </w:rPr>
        <w:t xml:space="preserve"> encaminado a la protección de un interés colectivo superior al interés individual, en el entendido que el acceso a la información impactaría directamente a la vulnerabilidad de las personas que llevan a cabo las referidas funciones.</w:t>
      </w:r>
    </w:p>
    <w:p w14:paraId="77BFD362" w14:textId="77777777" w:rsidR="004E78F4" w:rsidRPr="008E102E" w:rsidRDefault="004E78F4" w:rsidP="008E102E">
      <w:pPr>
        <w:pStyle w:val="Prrafodelista"/>
        <w:ind w:left="0" w:right="-178"/>
        <w:jc w:val="both"/>
        <w:rPr>
          <w:rFonts w:ascii="Noto Sans" w:hAnsi="Noto Sans" w:cs="Noto Sans"/>
          <w:sz w:val="18"/>
          <w:szCs w:val="18"/>
        </w:rPr>
      </w:pPr>
    </w:p>
    <w:p w14:paraId="151D59A7" w14:textId="77777777" w:rsidR="004E78F4" w:rsidRPr="008E102E" w:rsidRDefault="004E78F4" w:rsidP="008E102E">
      <w:pPr>
        <w:pStyle w:val="Prrafodelista"/>
        <w:ind w:left="0" w:right="-178"/>
        <w:jc w:val="both"/>
        <w:rPr>
          <w:rFonts w:ascii="Noto Sans" w:eastAsia="Montserrat" w:hAnsi="Noto Sans" w:cs="Noto Sans"/>
          <w:sz w:val="18"/>
          <w:szCs w:val="18"/>
        </w:rPr>
      </w:pPr>
      <w:r w:rsidRPr="008E102E">
        <w:rPr>
          <w:rFonts w:ascii="Noto Sans" w:eastAsia="Montserrat" w:hAnsi="Noto Sans" w:cs="Noto Sans"/>
          <w:sz w:val="18"/>
          <w:szCs w:val="18"/>
        </w:rPr>
        <w:t>Así tomando en cuenta la prueba de daño realizada, en términos de lo establecido en los artículos 99, párrafo segundo y 100, de la Ley Federal de Transparencia y Acceso a la Información Pública, se determina que el plazo de reserva debe ser de 5 años, el cual, podrá modificarse en caso variación en las circunstancias que llevaron a establecerlo.</w:t>
      </w:r>
    </w:p>
    <w:p w14:paraId="343BC9E1" w14:textId="77777777" w:rsidR="00725B85" w:rsidRPr="008E102E" w:rsidRDefault="00725B85" w:rsidP="008E102E">
      <w:pPr>
        <w:pStyle w:val="Prrafodelista"/>
        <w:ind w:left="0" w:right="-178"/>
        <w:jc w:val="both"/>
        <w:rPr>
          <w:rFonts w:ascii="Noto Sans" w:eastAsia="Montserrat" w:hAnsi="Noto Sans" w:cs="Noto Sans"/>
          <w:sz w:val="18"/>
          <w:szCs w:val="18"/>
        </w:rPr>
      </w:pPr>
    </w:p>
    <w:p w14:paraId="220529AC" w14:textId="164C34CB" w:rsidR="004E78F4" w:rsidRPr="008E102E" w:rsidRDefault="004E78F4" w:rsidP="008E102E">
      <w:pPr>
        <w:pStyle w:val="Prrafodelista"/>
        <w:ind w:left="0" w:right="-178"/>
        <w:jc w:val="both"/>
        <w:rPr>
          <w:rFonts w:ascii="Noto Sans" w:eastAsia="Montserrat" w:hAnsi="Noto Sans" w:cs="Noto Sans"/>
          <w:sz w:val="18"/>
          <w:szCs w:val="18"/>
        </w:rPr>
      </w:pPr>
      <w:r w:rsidRPr="008E102E">
        <w:rPr>
          <w:rFonts w:ascii="Noto Sans" w:eastAsia="Montserrat" w:hAnsi="Noto Sans" w:cs="Noto Sans"/>
          <w:sz w:val="18"/>
          <w:szCs w:val="18"/>
        </w:rPr>
        <w:t>En consecuencia, se emite la siguiente resolución por unanimidad:</w:t>
      </w:r>
    </w:p>
    <w:p w14:paraId="04921BCD" w14:textId="77777777" w:rsidR="00692335" w:rsidRPr="008E102E" w:rsidRDefault="00692335" w:rsidP="008E102E">
      <w:pPr>
        <w:pStyle w:val="Prrafodelista"/>
        <w:ind w:left="0" w:right="-178"/>
        <w:jc w:val="both"/>
        <w:rPr>
          <w:rFonts w:ascii="Noto Sans" w:eastAsia="Montserrat" w:hAnsi="Noto Sans" w:cs="Noto Sans"/>
          <w:sz w:val="18"/>
          <w:szCs w:val="18"/>
        </w:rPr>
      </w:pPr>
    </w:p>
    <w:p w14:paraId="4AF52F38" w14:textId="697C408F" w:rsidR="004E78F4" w:rsidRPr="008E102E" w:rsidRDefault="004E78F4" w:rsidP="008E102E">
      <w:pPr>
        <w:ind w:right="51"/>
        <w:jc w:val="both"/>
        <w:rPr>
          <w:rFonts w:ascii="Noto Sans" w:hAnsi="Noto Sans" w:cs="Noto Sans"/>
          <w:b/>
          <w:sz w:val="18"/>
          <w:szCs w:val="18"/>
          <w:lang w:val="es-MX"/>
        </w:rPr>
      </w:pPr>
      <w:r w:rsidRPr="008E102E">
        <w:rPr>
          <w:rFonts w:ascii="Noto Sans" w:hAnsi="Noto Sans" w:cs="Noto Sans"/>
          <w:b/>
          <w:sz w:val="18"/>
          <w:szCs w:val="18"/>
          <w:lang w:val="es-MX"/>
        </w:rPr>
        <w:t xml:space="preserve">III.A.1.ORD.10.25: </w:t>
      </w:r>
      <w:r w:rsidRPr="008E102E">
        <w:rPr>
          <w:rFonts w:ascii="Noto Sans" w:eastAsia="Montserrat" w:hAnsi="Noto Sans" w:cs="Noto Sans"/>
          <w:b/>
          <w:sz w:val="18"/>
          <w:szCs w:val="18"/>
        </w:rPr>
        <w:t>CONFIRMAR</w:t>
      </w:r>
      <w:r w:rsidRPr="008E102E">
        <w:rPr>
          <w:rFonts w:ascii="Noto Sans" w:eastAsia="Montserrat" w:hAnsi="Noto Sans" w:cs="Noto Sans"/>
          <w:sz w:val="18"/>
          <w:szCs w:val="18"/>
        </w:rPr>
        <w:t xml:space="preserve"> la clasificación de la información como reservada invocada por el </w:t>
      </w:r>
      <w:r w:rsidRPr="008E102E">
        <w:rPr>
          <w:rFonts w:ascii="Noto Sans" w:hAnsi="Noto Sans" w:cs="Noto Sans"/>
          <w:sz w:val="18"/>
          <w:szCs w:val="18"/>
        </w:rPr>
        <w:t xml:space="preserve">OIC-SEDENA respecto del </w:t>
      </w:r>
      <w:r w:rsidRPr="008E102E">
        <w:rPr>
          <w:rFonts w:ascii="Noto Sans" w:hAnsi="Noto Sans" w:cs="Noto Sans"/>
          <w:i/>
          <w:sz w:val="18"/>
          <w:szCs w:val="18"/>
        </w:rPr>
        <w:t>“</w:t>
      </w:r>
      <w:r w:rsidRPr="008E102E">
        <w:rPr>
          <w:rFonts w:ascii="Noto Sans" w:hAnsi="Noto Sans" w:cs="Noto Sans"/>
          <w:bCs/>
          <w:i/>
          <w:sz w:val="18"/>
          <w:szCs w:val="18"/>
        </w:rPr>
        <w:t xml:space="preserve">1. nombre (s), 2. Primer apellido, 3. Segundo apellido, 4. Clave o nivel del puesto, 5. Denominación del puesto, 6. Denominación del cargo, 7. </w:t>
      </w:r>
      <w:r w:rsidRPr="008E102E">
        <w:rPr>
          <w:rFonts w:ascii="Noto Sans" w:hAnsi="Noto Sans" w:cs="Noto Sans"/>
          <w:i/>
          <w:color w:val="000000" w:themeColor="text1"/>
          <w:sz w:val="18"/>
          <w:szCs w:val="18"/>
        </w:rPr>
        <w:t xml:space="preserve">Unidad administrativa de </w:t>
      </w:r>
      <w:proofErr w:type="spellStart"/>
      <w:r w:rsidRPr="008E102E">
        <w:rPr>
          <w:rFonts w:ascii="Noto Sans" w:hAnsi="Noto Sans" w:cs="Noto Sans"/>
          <w:i/>
          <w:color w:val="000000" w:themeColor="text1"/>
          <w:sz w:val="18"/>
          <w:szCs w:val="18"/>
        </w:rPr>
        <w:t>adscripción</w:t>
      </w:r>
      <w:proofErr w:type="spellEnd"/>
      <w:r w:rsidRPr="008E102E">
        <w:rPr>
          <w:rFonts w:ascii="Noto Sans" w:hAnsi="Noto Sans" w:cs="Noto Sans"/>
          <w:i/>
          <w:color w:val="000000" w:themeColor="text1"/>
          <w:sz w:val="18"/>
          <w:szCs w:val="18"/>
        </w:rPr>
        <w:t xml:space="preserve">, </w:t>
      </w:r>
      <w:r w:rsidRPr="008E102E">
        <w:rPr>
          <w:rFonts w:ascii="Noto Sans" w:hAnsi="Noto Sans" w:cs="Noto Sans"/>
          <w:i/>
          <w:sz w:val="18"/>
          <w:szCs w:val="18"/>
        </w:rPr>
        <w:t xml:space="preserve">8. Tipo de </w:t>
      </w:r>
      <w:proofErr w:type="spellStart"/>
      <w:r w:rsidRPr="008E102E">
        <w:rPr>
          <w:rFonts w:ascii="Noto Sans" w:hAnsi="Noto Sans" w:cs="Noto Sans"/>
          <w:i/>
          <w:sz w:val="18"/>
          <w:szCs w:val="18"/>
        </w:rPr>
        <w:t>sanción</w:t>
      </w:r>
      <w:proofErr w:type="spellEnd"/>
      <w:r w:rsidRPr="008E102E">
        <w:rPr>
          <w:rFonts w:ascii="Noto Sans" w:hAnsi="Noto Sans" w:cs="Noto Sans"/>
          <w:i/>
          <w:sz w:val="18"/>
          <w:szCs w:val="18"/>
        </w:rPr>
        <w:t xml:space="preserve"> 9. Orden </w:t>
      </w:r>
      <w:proofErr w:type="spellStart"/>
      <w:r w:rsidRPr="008E102E">
        <w:rPr>
          <w:rFonts w:ascii="Noto Sans" w:hAnsi="Noto Sans" w:cs="Noto Sans"/>
          <w:i/>
          <w:sz w:val="18"/>
          <w:szCs w:val="18"/>
        </w:rPr>
        <w:t>jurísdiccional</w:t>
      </w:r>
      <w:proofErr w:type="spellEnd"/>
      <w:r w:rsidRPr="008E102E">
        <w:rPr>
          <w:rFonts w:ascii="Noto Sans" w:hAnsi="Noto Sans" w:cs="Noto Sans"/>
          <w:i/>
          <w:sz w:val="18"/>
          <w:szCs w:val="18"/>
        </w:rPr>
        <w:t xml:space="preserve"> de la </w:t>
      </w:r>
      <w:proofErr w:type="spellStart"/>
      <w:r w:rsidRPr="008E102E">
        <w:rPr>
          <w:rFonts w:ascii="Noto Sans" w:hAnsi="Noto Sans" w:cs="Noto Sans"/>
          <w:i/>
          <w:sz w:val="18"/>
          <w:szCs w:val="18"/>
        </w:rPr>
        <w:t>sanción</w:t>
      </w:r>
      <w:proofErr w:type="spellEnd"/>
      <w:r w:rsidRPr="008E102E">
        <w:rPr>
          <w:rFonts w:ascii="Noto Sans" w:hAnsi="Noto Sans" w:cs="Noto Sans"/>
          <w:i/>
          <w:sz w:val="18"/>
          <w:szCs w:val="18"/>
        </w:rPr>
        <w:t xml:space="preserve">: 10.Autoridad sancionadora , 12.Fecha de </w:t>
      </w:r>
      <w:proofErr w:type="spellStart"/>
      <w:r w:rsidRPr="008E102E">
        <w:rPr>
          <w:rFonts w:ascii="Noto Sans" w:hAnsi="Noto Sans" w:cs="Noto Sans"/>
          <w:i/>
          <w:sz w:val="18"/>
          <w:szCs w:val="18"/>
        </w:rPr>
        <w:t>resolución</w:t>
      </w:r>
      <w:proofErr w:type="spellEnd"/>
      <w:r w:rsidRPr="008E102E">
        <w:rPr>
          <w:rFonts w:ascii="Noto Sans" w:hAnsi="Noto Sans" w:cs="Noto Sans"/>
          <w:i/>
          <w:sz w:val="18"/>
          <w:szCs w:val="18"/>
        </w:rPr>
        <w:t xml:space="preserve"> 13.Causa de la </w:t>
      </w:r>
      <w:proofErr w:type="spellStart"/>
      <w:r w:rsidRPr="008E102E">
        <w:rPr>
          <w:rFonts w:ascii="Noto Sans" w:hAnsi="Noto Sans" w:cs="Noto Sans"/>
          <w:i/>
          <w:sz w:val="18"/>
          <w:szCs w:val="18"/>
        </w:rPr>
        <w:t>sanción</w:t>
      </w:r>
      <w:proofErr w:type="spellEnd"/>
      <w:r w:rsidRPr="008E102E">
        <w:rPr>
          <w:rFonts w:ascii="Noto Sans" w:hAnsi="Noto Sans" w:cs="Noto Sans"/>
          <w:i/>
          <w:sz w:val="18"/>
          <w:szCs w:val="18"/>
        </w:rPr>
        <w:t xml:space="preserve"> 14.Denominación de la normatividad infringida 15.Hipervínculo </w:t>
      </w:r>
      <w:proofErr w:type="spellStart"/>
      <w:r w:rsidRPr="008E102E">
        <w:rPr>
          <w:rFonts w:ascii="Noto Sans" w:hAnsi="Noto Sans" w:cs="Noto Sans"/>
          <w:i/>
          <w:sz w:val="18"/>
          <w:szCs w:val="18"/>
        </w:rPr>
        <w:t>aprobación</w:t>
      </w:r>
      <w:proofErr w:type="spellEnd"/>
      <w:r w:rsidRPr="008E102E">
        <w:rPr>
          <w:rFonts w:ascii="Noto Sans" w:hAnsi="Noto Sans" w:cs="Noto Sans"/>
          <w:i/>
          <w:sz w:val="18"/>
          <w:szCs w:val="18"/>
        </w:rPr>
        <w:t xml:space="preserve"> de la </w:t>
      </w:r>
      <w:proofErr w:type="spellStart"/>
      <w:r w:rsidRPr="008E102E">
        <w:rPr>
          <w:rFonts w:ascii="Noto Sans" w:hAnsi="Noto Sans" w:cs="Noto Sans"/>
          <w:i/>
          <w:sz w:val="18"/>
          <w:szCs w:val="18"/>
        </w:rPr>
        <w:t>sanción</w:t>
      </w:r>
      <w:proofErr w:type="spellEnd"/>
      <w:r w:rsidRPr="008E102E">
        <w:rPr>
          <w:rFonts w:ascii="Noto Sans" w:hAnsi="Noto Sans" w:cs="Noto Sans"/>
          <w:i/>
          <w:sz w:val="18"/>
          <w:szCs w:val="18"/>
        </w:rPr>
        <w:t xml:space="preserve"> 16.Hipervínculo Servidores Públicos Sancionados 17.Fecha de </w:t>
      </w:r>
      <w:proofErr w:type="spellStart"/>
      <w:r w:rsidRPr="008E102E">
        <w:rPr>
          <w:rFonts w:ascii="Noto Sans" w:hAnsi="Noto Sans" w:cs="Noto Sans"/>
          <w:i/>
          <w:sz w:val="18"/>
          <w:szCs w:val="18"/>
        </w:rPr>
        <w:t>validación</w:t>
      </w:r>
      <w:proofErr w:type="spellEnd"/>
      <w:r w:rsidRPr="008E102E">
        <w:rPr>
          <w:rFonts w:ascii="Noto Sans" w:hAnsi="Noto Sans" w:cs="Noto Sans"/>
          <w:i/>
          <w:sz w:val="18"/>
          <w:szCs w:val="18"/>
        </w:rPr>
        <w:t xml:space="preserve"> Área responsable de la </w:t>
      </w:r>
      <w:proofErr w:type="spellStart"/>
      <w:r w:rsidRPr="008E102E">
        <w:rPr>
          <w:rFonts w:ascii="Noto Sans" w:hAnsi="Noto Sans" w:cs="Noto Sans"/>
          <w:i/>
          <w:sz w:val="18"/>
          <w:szCs w:val="18"/>
        </w:rPr>
        <w:t>información</w:t>
      </w:r>
      <w:proofErr w:type="spellEnd"/>
      <w:r w:rsidRPr="008E102E">
        <w:rPr>
          <w:rFonts w:ascii="Noto Sans" w:hAnsi="Noto Sans" w:cs="Noto Sans"/>
          <w:i/>
          <w:sz w:val="18"/>
          <w:szCs w:val="18"/>
        </w:rPr>
        <w:t xml:space="preserve"> 18.Año 19.Nota 20.Fecha de </w:t>
      </w:r>
      <w:proofErr w:type="spellStart"/>
      <w:r w:rsidRPr="008E102E">
        <w:rPr>
          <w:rFonts w:ascii="Noto Sans" w:hAnsi="Noto Sans" w:cs="Noto Sans"/>
          <w:i/>
          <w:sz w:val="18"/>
          <w:szCs w:val="18"/>
        </w:rPr>
        <w:t>actualización</w:t>
      </w:r>
      <w:proofErr w:type="spellEnd"/>
      <w:r w:rsidRPr="008E102E">
        <w:rPr>
          <w:rFonts w:ascii="Noto Sans" w:hAnsi="Noto Sans" w:cs="Noto Sans"/>
          <w:i/>
          <w:sz w:val="18"/>
          <w:szCs w:val="18"/>
        </w:rPr>
        <w:t xml:space="preserve"> 21.Dependencia”</w:t>
      </w:r>
      <w:r w:rsidRPr="008E102E">
        <w:rPr>
          <w:rFonts w:ascii="Noto Sans" w:hAnsi="Noto Sans" w:cs="Noto Sans"/>
          <w:sz w:val="18"/>
          <w:szCs w:val="18"/>
        </w:rPr>
        <w:t xml:space="preserve"> en razón de que la divulgación de la información podría poner en riesgo la vida o seguridad de elementos de la Secretaría de la Defensa Nacional, por el periodo de 5 años, con fundamento en el artículo 110, fracción V, de la Ley Federal de Transparencia y Acceso a la Información Pública.</w:t>
      </w:r>
    </w:p>
    <w:p w14:paraId="3B21571A" w14:textId="77777777" w:rsidR="004E78F4" w:rsidRPr="008E102E" w:rsidRDefault="004E78F4" w:rsidP="008E102E">
      <w:pPr>
        <w:jc w:val="both"/>
        <w:rPr>
          <w:rFonts w:ascii="Noto Sans" w:eastAsia="Montserrat" w:hAnsi="Noto Sans" w:cs="Noto Sans"/>
          <w:sz w:val="18"/>
          <w:szCs w:val="18"/>
        </w:rPr>
      </w:pPr>
    </w:p>
    <w:p w14:paraId="1A60A4F0" w14:textId="214EB998" w:rsidR="00D24CFC" w:rsidRDefault="004E78F4" w:rsidP="008E102E">
      <w:pPr>
        <w:ind w:right="40"/>
        <w:jc w:val="both"/>
        <w:rPr>
          <w:rFonts w:ascii="Noto Sans" w:eastAsia="Times New Roman" w:hAnsi="Noto Sans" w:cs="Noto Sans"/>
          <w:sz w:val="18"/>
          <w:szCs w:val="18"/>
        </w:rPr>
      </w:pPr>
      <w:r w:rsidRPr="008E102E">
        <w:rPr>
          <w:rFonts w:ascii="Noto Sans" w:eastAsia="Times New Roman" w:hAnsi="Noto Sans" w:cs="Noto Sans"/>
          <w:sz w:val="18"/>
          <w:szCs w:val="18"/>
        </w:rPr>
        <w:t>Los documentos clasificados como reservados serán desclasificados, entre otras</w:t>
      </w:r>
      <w:bookmarkStart w:id="0" w:name="_GoBack"/>
      <w:bookmarkEnd w:id="0"/>
      <w:r w:rsidRPr="008E102E">
        <w:rPr>
          <w:rFonts w:ascii="Noto Sans" w:eastAsia="Times New Roman" w:hAnsi="Noto Sans" w:cs="Noto Sans"/>
          <w:sz w:val="18"/>
          <w:szCs w:val="18"/>
        </w:rPr>
        <w:t>, cuando se extinga el plazo de reserva, de conformidad con el artículo 99, fracción II, y último párrafo, de la Ley Federal de Transparencia y Acceso a la Información Pública.</w:t>
      </w:r>
    </w:p>
    <w:p w14:paraId="58BDAA0F" w14:textId="77777777" w:rsidR="00D24CFC" w:rsidRPr="008E102E" w:rsidRDefault="00D24CFC" w:rsidP="008E102E">
      <w:pPr>
        <w:ind w:right="40"/>
        <w:jc w:val="both"/>
        <w:rPr>
          <w:rFonts w:ascii="Noto Sans" w:eastAsia="Times New Roman" w:hAnsi="Noto Sans" w:cs="Noto Sans"/>
          <w:sz w:val="18"/>
          <w:szCs w:val="18"/>
        </w:rPr>
      </w:pPr>
    </w:p>
    <w:p w14:paraId="7BA01B5E" w14:textId="56D6DE8B" w:rsidR="00865D5F" w:rsidRPr="008E102E" w:rsidRDefault="004E78F4" w:rsidP="008E102E">
      <w:pPr>
        <w:ind w:right="40"/>
        <w:jc w:val="center"/>
        <w:rPr>
          <w:rFonts w:ascii="Noto Sans" w:eastAsia="Montserrat" w:hAnsi="Noto Sans" w:cs="Noto Sans"/>
          <w:b/>
          <w:bCs/>
          <w:sz w:val="18"/>
          <w:szCs w:val="18"/>
        </w:rPr>
      </w:pPr>
      <w:r w:rsidRPr="008E102E">
        <w:rPr>
          <w:rFonts w:ascii="Noto Sans" w:hAnsi="Noto Sans" w:cs="Noto Sans"/>
          <w:b/>
          <w:sz w:val="18"/>
          <w:szCs w:val="18"/>
        </w:rPr>
        <w:t>CUARTO PUNTO DEL ORDEN DEL DÍA</w:t>
      </w:r>
    </w:p>
    <w:p w14:paraId="13F2C547" w14:textId="77777777" w:rsidR="0084790D" w:rsidRPr="008E102E" w:rsidRDefault="0084790D" w:rsidP="008E102E">
      <w:pPr>
        <w:jc w:val="both"/>
        <w:rPr>
          <w:rFonts w:ascii="Noto Sans" w:hAnsi="Noto Sans" w:cs="Noto Sans"/>
          <w:sz w:val="18"/>
          <w:szCs w:val="18"/>
        </w:rPr>
      </w:pPr>
    </w:p>
    <w:p w14:paraId="6386F2AF" w14:textId="19F42047" w:rsidR="0084790D" w:rsidRPr="008E102E" w:rsidRDefault="004E78F4" w:rsidP="008E102E">
      <w:pPr>
        <w:jc w:val="both"/>
        <w:rPr>
          <w:rFonts w:ascii="Noto Sans" w:hAnsi="Noto Sans" w:cs="Noto Sans"/>
          <w:sz w:val="18"/>
          <w:szCs w:val="18"/>
        </w:rPr>
      </w:pPr>
      <w:r w:rsidRPr="008E102E">
        <w:rPr>
          <w:rFonts w:ascii="Noto Sans" w:eastAsia="Montserrat" w:hAnsi="Noto Sans" w:cs="Noto Sans"/>
          <w:b/>
          <w:sz w:val="18"/>
          <w:szCs w:val="18"/>
        </w:rPr>
        <w:t>I</w:t>
      </w:r>
      <w:r w:rsidR="00BD7CBB" w:rsidRPr="008E102E">
        <w:rPr>
          <w:rFonts w:ascii="Noto Sans" w:eastAsia="Montserrat" w:hAnsi="Noto Sans" w:cs="Noto Sans"/>
          <w:b/>
          <w:sz w:val="18"/>
          <w:szCs w:val="18"/>
        </w:rPr>
        <w:t>V</w:t>
      </w:r>
      <w:r w:rsidR="0084790D" w:rsidRPr="008E102E">
        <w:rPr>
          <w:rFonts w:ascii="Noto Sans" w:eastAsia="Montserrat" w:hAnsi="Noto Sans" w:cs="Noto Sans"/>
          <w:b/>
          <w:sz w:val="18"/>
          <w:szCs w:val="18"/>
        </w:rPr>
        <w:t xml:space="preserve">. </w:t>
      </w:r>
      <w:r w:rsidR="0084790D" w:rsidRPr="008E102E">
        <w:rPr>
          <w:rFonts w:ascii="Noto Sans" w:hAnsi="Noto Sans" w:cs="Noto Sans"/>
          <w:b/>
          <w:sz w:val="18"/>
          <w:szCs w:val="18"/>
        </w:rPr>
        <w:t>Solicitudes de acceso a la información en las que se analizará la ampliación de plazo para dar respuesta</w:t>
      </w:r>
    </w:p>
    <w:p w14:paraId="4B18FEC3" w14:textId="77777777" w:rsidR="0084790D" w:rsidRPr="008E102E" w:rsidRDefault="0084790D" w:rsidP="008E102E">
      <w:pPr>
        <w:jc w:val="both"/>
        <w:rPr>
          <w:rFonts w:ascii="Noto Sans" w:hAnsi="Noto Sans" w:cs="Noto Sans"/>
          <w:sz w:val="18"/>
          <w:szCs w:val="18"/>
        </w:rPr>
      </w:pPr>
    </w:p>
    <w:p w14:paraId="1ACA0F3A" w14:textId="00FF4920" w:rsidR="003F03CC" w:rsidRDefault="0084790D" w:rsidP="008E102E">
      <w:pPr>
        <w:jc w:val="both"/>
        <w:rPr>
          <w:rFonts w:ascii="Noto Sans" w:hAnsi="Noto Sans" w:cs="Noto Sans"/>
          <w:sz w:val="18"/>
          <w:szCs w:val="18"/>
        </w:rPr>
      </w:pPr>
      <w:r w:rsidRPr="008E102E">
        <w:rPr>
          <w:rFonts w:ascii="Noto Sans" w:hAnsi="Noto Sans" w:cs="Noto Sans"/>
          <w:sz w:val="18"/>
          <w:szCs w:val="18"/>
        </w:rPr>
        <w:t xml:space="preserve">Se solicitó la ampliación de plazo para dar respuesta a las solicitudes que a continuación se indican, en virtud de encontrarse en análisis de </w:t>
      </w:r>
      <w:r w:rsidR="009B3EF8" w:rsidRPr="008E102E">
        <w:rPr>
          <w:rFonts w:ascii="Noto Sans" w:hAnsi="Noto Sans" w:cs="Noto Sans"/>
          <w:sz w:val="18"/>
          <w:szCs w:val="18"/>
        </w:rPr>
        <w:t>respuesta</w:t>
      </w:r>
    </w:p>
    <w:p w14:paraId="5CA4FB08" w14:textId="77777777" w:rsidR="00C34BE7" w:rsidRPr="008E102E" w:rsidRDefault="00C34BE7" w:rsidP="008E102E">
      <w:pPr>
        <w:jc w:val="both"/>
        <w:rPr>
          <w:rFonts w:ascii="Noto Sans" w:hAnsi="Noto Sans" w:cs="Noto Sans"/>
          <w:sz w:val="18"/>
          <w:szCs w:val="18"/>
        </w:rPr>
      </w:pPr>
    </w:p>
    <w:p w14:paraId="6F9169C2" w14:textId="77777777" w:rsidR="00104510" w:rsidRPr="008E102E" w:rsidRDefault="00104510" w:rsidP="008E102E">
      <w:pPr>
        <w:jc w:val="both"/>
        <w:rPr>
          <w:rFonts w:ascii="Noto Sans" w:hAnsi="Noto Sans" w:cs="Noto Sans"/>
          <w:sz w:val="18"/>
          <w:szCs w:val="18"/>
        </w:rPr>
      </w:pPr>
    </w:p>
    <w:p w14:paraId="38932ED7" w14:textId="77777777" w:rsidR="00104510" w:rsidRPr="008E102E" w:rsidRDefault="00104510" w:rsidP="00830804">
      <w:pPr>
        <w:pStyle w:val="Prrafodelista"/>
        <w:numPr>
          <w:ilvl w:val="0"/>
          <w:numId w:val="50"/>
        </w:numPr>
        <w:ind w:left="3686" w:hanging="425"/>
        <w:jc w:val="both"/>
        <w:rPr>
          <w:rFonts w:ascii="Noto Sans" w:hAnsi="Noto Sans" w:cs="Noto Sans"/>
          <w:sz w:val="18"/>
          <w:szCs w:val="18"/>
          <w:lang w:val="es-MX"/>
        </w:rPr>
      </w:pPr>
      <w:r w:rsidRPr="008E102E">
        <w:rPr>
          <w:rFonts w:ascii="Noto Sans" w:hAnsi="Noto Sans" w:cs="Noto Sans"/>
          <w:sz w:val="18"/>
          <w:szCs w:val="18"/>
          <w:lang w:val="es-MX"/>
        </w:rPr>
        <w:t>Folio 330026525000276</w:t>
      </w:r>
    </w:p>
    <w:p w14:paraId="0178AF39" w14:textId="77777777" w:rsidR="00104510" w:rsidRPr="008E102E" w:rsidRDefault="00104510" w:rsidP="00830804">
      <w:pPr>
        <w:pStyle w:val="Prrafodelista"/>
        <w:numPr>
          <w:ilvl w:val="0"/>
          <w:numId w:val="50"/>
        </w:numPr>
        <w:ind w:left="3686" w:hanging="425"/>
        <w:jc w:val="both"/>
        <w:rPr>
          <w:rFonts w:ascii="Noto Sans" w:hAnsi="Noto Sans" w:cs="Noto Sans"/>
          <w:sz w:val="18"/>
          <w:szCs w:val="18"/>
          <w:lang w:val="es-MX"/>
        </w:rPr>
      </w:pPr>
      <w:r w:rsidRPr="008E102E">
        <w:rPr>
          <w:rFonts w:ascii="Noto Sans" w:hAnsi="Noto Sans" w:cs="Noto Sans"/>
          <w:sz w:val="18"/>
          <w:szCs w:val="18"/>
          <w:lang w:val="es-MX"/>
        </w:rPr>
        <w:t>Folio 330026525000277</w:t>
      </w:r>
    </w:p>
    <w:p w14:paraId="0DE6CB44" w14:textId="77777777" w:rsidR="00104510" w:rsidRPr="008E102E" w:rsidRDefault="00104510" w:rsidP="00830804">
      <w:pPr>
        <w:pStyle w:val="Prrafodelista"/>
        <w:numPr>
          <w:ilvl w:val="0"/>
          <w:numId w:val="50"/>
        </w:numPr>
        <w:ind w:left="3686" w:hanging="425"/>
        <w:jc w:val="both"/>
        <w:rPr>
          <w:rFonts w:ascii="Noto Sans" w:hAnsi="Noto Sans" w:cs="Noto Sans"/>
          <w:sz w:val="18"/>
          <w:szCs w:val="18"/>
          <w:lang w:val="es-MX"/>
        </w:rPr>
      </w:pPr>
      <w:r w:rsidRPr="008E102E">
        <w:rPr>
          <w:rFonts w:ascii="Noto Sans" w:hAnsi="Noto Sans" w:cs="Noto Sans"/>
          <w:sz w:val="18"/>
          <w:szCs w:val="18"/>
          <w:lang w:val="es-MX"/>
        </w:rPr>
        <w:t>Folio 330026525000281</w:t>
      </w:r>
    </w:p>
    <w:p w14:paraId="6A10B3F6" w14:textId="77777777" w:rsidR="00104510" w:rsidRPr="008E102E" w:rsidRDefault="00104510" w:rsidP="00830804">
      <w:pPr>
        <w:pStyle w:val="Prrafodelista"/>
        <w:numPr>
          <w:ilvl w:val="0"/>
          <w:numId w:val="50"/>
        </w:numPr>
        <w:ind w:left="3686" w:hanging="425"/>
        <w:jc w:val="both"/>
        <w:rPr>
          <w:rFonts w:ascii="Noto Sans" w:hAnsi="Noto Sans" w:cs="Noto Sans"/>
          <w:sz w:val="18"/>
          <w:szCs w:val="18"/>
          <w:lang w:val="es-MX"/>
        </w:rPr>
      </w:pPr>
      <w:r w:rsidRPr="008E102E">
        <w:rPr>
          <w:rFonts w:ascii="Noto Sans" w:hAnsi="Noto Sans" w:cs="Noto Sans"/>
          <w:sz w:val="18"/>
          <w:szCs w:val="18"/>
          <w:lang w:val="es-MX"/>
        </w:rPr>
        <w:t>Folio 330026525000283</w:t>
      </w:r>
    </w:p>
    <w:p w14:paraId="1DD4DBEB" w14:textId="77777777" w:rsidR="00104510" w:rsidRPr="008E102E" w:rsidRDefault="00104510" w:rsidP="00830804">
      <w:pPr>
        <w:pStyle w:val="Prrafodelista"/>
        <w:numPr>
          <w:ilvl w:val="0"/>
          <w:numId w:val="50"/>
        </w:numPr>
        <w:ind w:left="3686" w:hanging="425"/>
        <w:jc w:val="both"/>
        <w:rPr>
          <w:rFonts w:ascii="Noto Sans" w:hAnsi="Noto Sans" w:cs="Noto Sans"/>
          <w:sz w:val="18"/>
          <w:szCs w:val="18"/>
          <w:lang w:val="es-MX"/>
        </w:rPr>
      </w:pPr>
      <w:r w:rsidRPr="008E102E">
        <w:rPr>
          <w:rFonts w:ascii="Noto Sans" w:hAnsi="Noto Sans" w:cs="Noto Sans"/>
          <w:sz w:val="18"/>
          <w:szCs w:val="18"/>
          <w:lang w:val="es-MX"/>
        </w:rPr>
        <w:t>Folio 330026525000290</w:t>
      </w:r>
    </w:p>
    <w:p w14:paraId="0A05859D" w14:textId="77777777" w:rsidR="00104510" w:rsidRPr="008E102E" w:rsidRDefault="00104510" w:rsidP="00830804">
      <w:pPr>
        <w:pStyle w:val="Prrafodelista"/>
        <w:numPr>
          <w:ilvl w:val="0"/>
          <w:numId w:val="50"/>
        </w:numPr>
        <w:ind w:left="3686" w:hanging="425"/>
        <w:jc w:val="both"/>
        <w:rPr>
          <w:rFonts w:ascii="Noto Sans" w:hAnsi="Noto Sans" w:cs="Noto Sans"/>
          <w:sz w:val="18"/>
          <w:szCs w:val="18"/>
          <w:lang w:val="es-MX"/>
        </w:rPr>
      </w:pPr>
      <w:r w:rsidRPr="008E102E">
        <w:rPr>
          <w:rFonts w:ascii="Noto Sans" w:hAnsi="Noto Sans" w:cs="Noto Sans"/>
          <w:sz w:val="18"/>
          <w:szCs w:val="18"/>
          <w:lang w:val="es-MX"/>
        </w:rPr>
        <w:t>Folio 330026525000291</w:t>
      </w:r>
    </w:p>
    <w:p w14:paraId="10E39734" w14:textId="77777777" w:rsidR="00104510" w:rsidRPr="008E102E" w:rsidRDefault="00104510" w:rsidP="00830804">
      <w:pPr>
        <w:pStyle w:val="Prrafodelista"/>
        <w:numPr>
          <w:ilvl w:val="0"/>
          <w:numId w:val="50"/>
        </w:numPr>
        <w:ind w:left="3686" w:hanging="425"/>
        <w:jc w:val="both"/>
        <w:rPr>
          <w:rFonts w:ascii="Noto Sans" w:hAnsi="Noto Sans" w:cs="Noto Sans"/>
          <w:sz w:val="18"/>
          <w:szCs w:val="18"/>
          <w:lang w:val="es-MX"/>
        </w:rPr>
      </w:pPr>
      <w:r w:rsidRPr="008E102E">
        <w:rPr>
          <w:rFonts w:ascii="Noto Sans" w:hAnsi="Noto Sans" w:cs="Noto Sans"/>
          <w:sz w:val="18"/>
          <w:szCs w:val="18"/>
          <w:lang w:val="es-MX"/>
        </w:rPr>
        <w:t>Folio 330026525000296</w:t>
      </w:r>
    </w:p>
    <w:p w14:paraId="062C5E17" w14:textId="77777777" w:rsidR="00104510" w:rsidRPr="008E102E" w:rsidRDefault="00104510" w:rsidP="00830804">
      <w:pPr>
        <w:pStyle w:val="Prrafodelista"/>
        <w:numPr>
          <w:ilvl w:val="0"/>
          <w:numId w:val="50"/>
        </w:numPr>
        <w:ind w:left="3686" w:hanging="425"/>
        <w:jc w:val="both"/>
        <w:rPr>
          <w:rFonts w:ascii="Noto Sans" w:hAnsi="Noto Sans" w:cs="Noto Sans"/>
          <w:sz w:val="18"/>
          <w:szCs w:val="18"/>
          <w:lang w:val="es-MX"/>
        </w:rPr>
      </w:pPr>
      <w:r w:rsidRPr="008E102E">
        <w:rPr>
          <w:rFonts w:ascii="Noto Sans" w:hAnsi="Noto Sans" w:cs="Noto Sans"/>
          <w:sz w:val="18"/>
          <w:szCs w:val="18"/>
          <w:lang w:val="es-MX"/>
        </w:rPr>
        <w:t>Folio 330026525000297</w:t>
      </w:r>
    </w:p>
    <w:p w14:paraId="6F2254AC" w14:textId="77777777" w:rsidR="00104510" w:rsidRPr="008E102E" w:rsidRDefault="00104510" w:rsidP="00830804">
      <w:pPr>
        <w:pStyle w:val="Prrafodelista"/>
        <w:numPr>
          <w:ilvl w:val="0"/>
          <w:numId w:val="50"/>
        </w:numPr>
        <w:ind w:left="3686" w:hanging="425"/>
        <w:jc w:val="both"/>
        <w:rPr>
          <w:rFonts w:ascii="Noto Sans" w:hAnsi="Noto Sans" w:cs="Noto Sans"/>
          <w:sz w:val="18"/>
          <w:szCs w:val="18"/>
          <w:lang w:val="es-MX"/>
        </w:rPr>
      </w:pPr>
      <w:r w:rsidRPr="008E102E">
        <w:rPr>
          <w:rFonts w:ascii="Noto Sans" w:hAnsi="Noto Sans" w:cs="Noto Sans"/>
          <w:sz w:val="18"/>
          <w:szCs w:val="18"/>
          <w:lang w:val="es-MX"/>
        </w:rPr>
        <w:t>Folio 330026525000299</w:t>
      </w:r>
    </w:p>
    <w:p w14:paraId="13172CCB" w14:textId="77777777" w:rsidR="00104510" w:rsidRPr="008E102E" w:rsidRDefault="00104510" w:rsidP="00830804">
      <w:pPr>
        <w:pStyle w:val="Prrafodelista"/>
        <w:numPr>
          <w:ilvl w:val="0"/>
          <w:numId w:val="50"/>
        </w:numPr>
        <w:ind w:left="3686" w:hanging="425"/>
        <w:jc w:val="both"/>
        <w:rPr>
          <w:rFonts w:ascii="Noto Sans" w:hAnsi="Noto Sans" w:cs="Noto Sans"/>
          <w:sz w:val="18"/>
          <w:szCs w:val="18"/>
          <w:lang w:val="es-MX"/>
        </w:rPr>
      </w:pPr>
      <w:r w:rsidRPr="008E102E">
        <w:rPr>
          <w:rFonts w:ascii="Noto Sans" w:hAnsi="Noto Sans" w:cs="Noto Sans"/>
          <w:sz w:val="18"/>
          <w:szCs w:val="18"/>
          <w:lang w:val="es-MX"/>
        </w:rPr>
        <w:t>Folio 330026525000300</w:t>
      </w:r>
    </w:p>
    <w:p w14:paraId="7B1E2735" w14:textId="77777777" w:rsidR="00104510" w:rsidRPr="008E102E" w:rsidRDefault="00104510" w:rsidP="00830804">
      <w:pPr>
        <w:pStyle w:val="Prrafodelista"/>
        <w:numPr>
          <w:ilvl w:val="0"/>
          <w:numId w:val="50"/>
        </w:numPr>
        <w:ind w:left="3686" w:hanging="425"/>
        <w:jc w:val="both"/>
        <w:rPr>
          <w:rFonts w:ascii="Noto Sans" w:hAnsi="Noto Sans" w:cs="Noto Sans"/>
          <w:sz w:val="18"/>
          <w:szCs w:val="18"/>
          <w:lang w:val="es-MX"/>
        </w:rPr>
      </w:pPr>
      <w:r w:rsidRPr="008E102E">
        <w:rPr>
          <w:rFonts w:ascii="Noto Sans" w:hAnsi="Noto Sans" w:cs="Noto Sans"/>
          <w:sz w:val="18"/>
          <w:szCs w:val="18"/>
          <w:lang w:val="es-MX"/>
        </w:rPr>
        <w:t>Folio 330026525000301</w:t>
      </w:r>
    </w:p>
    <w:p w14:paraId="4ED316B0" w14:textId="77777777" w:rsidR="00104510" w:rsidRPr="008E102E" w:rsidRDefault="00104510" w:rsidP="00830804">
      <w:pPr>
        <w:pStyle w:val="Prrafodelista"/>
        <w:numPr>
          <w:ilvl w:val="0"/>
          <w:numId w:val="50"/>
        </w:numPr>
        <w:ind w:left="3686" w:hanging="425"/>
        <w:jc w:val="both"/>
        <w:rPr>
          <w:rFonts w:ascii="Noto Sans" w:hAnsi="Noto Sans" w:cs="Noto Sans"/>
          <w:sz w:val="18"/>
          <w:szCs w:val="18"/>
          <w:lang w:val="es-MX"/>
        </w:rPr>
      </w:pPr>
      <w:r w:rsidRPr="008E102E">
        <w:rPr>
          <w:rFonts w:ascii="Noto Sans" w:hAnsi="Noto Sans" w:cs="Noto Sans"/>
          <w:sz w:val="18"/>
          <w:szCs w:val="18"/>
          <w:lang w:val="es-MX"/>
        </w:rPr>
        <w:t>Folio 330026525000302</w:t>
      </w:r>
    </w:p>
    <w:p w14:paraId="131A3049" w14:textId="77777777" w:rsidR="00104510" w:rsidRPr="008E102E" w:rsidRDefault="00104510" w:rsidP="00830804">
      <w:pPr>
        <w:pStyle w:val="Prrafodelista"/>
        <w:numPr>
          <w:ilvl w:val="0"/>
          <w:numId w:val="50"/>
        </w:numPr>
        <w:ind w:left="3686" w:hanging="425"/>
        <w:jc w:val="both"/>
        <w:rPr>
          <w:rFonts w:ascii="Noto Sans" w:hAnsi="Noto Sans" w:cs="Noto Sans"/>
          <w:sz w:val="18"/>
          <w:szCs w:val="18"/>
          <w:lang w:val="es-MX"/>
        </w:rPr>
      </w:pPr>
      <w:r w:rsidRPr="008E102E">
        <w:rPr>
          <w:rFonts w:ascii="Noto Sans" w:hAnsi="Noto Sans" w:cs="Noto Sans"/>
          <w:sz w:val="18"/>
          <w:szCs w:val="18"/>
          <w:lang w:val="es-MX"/>
        </w:rPr>
        <w:t>Folio 330026525000304</w:t>
      </w:r>
    </w:p>
    <w:p w14:paraId="6EBB2BE5" w14:textId="77777777" w:rsidR="00104510" w:rsidRPr="008E102E" w:rsidRDefault="00104510" w:rsidP="00830804">
      <w:pPr>
        <w:pStyle w:val="Prrafodelista"/>
        <w:numPr>
          <w:ilvl w:val="0"/>
          <w:numId w:val="50"/>
        </w:numPr>
        <w:ind w:left="3686" w:hanging="425"/>
        <w:jc w:val="both"/>
        <w:rPr>
          <w:rFonts w:ascii="Noto Sans" w:hAnsi="Noto Sans" w:cs="Noto Sans"/>
          <w:sz w:val="18"/>
          <w:szCs w:val="18"/>
          <w:lang w:val="es-MX"/>
        </w:rPr>
      </w:pPr>
      <w:r w:rsidRPr="008E102E">
        <w:rPr>
          <w:rFonts w:ascii="Noto Sans" w:hAnsi="Noto Sans" w:cs="Noto Sans"/>
          <w:sz w:val="18"/>
          <w:szCs w:val="18"/>
          <w:lang w:val="es-MX"/>
        </w:rPr>
        <w:t>Folio 330026525000305</w:t>
      </w:r>
    </w:p>
    <w:p w14:paraId="1D8FE60E" w14:textId="77777777" w:rsidR="00104510" w:rsidRPr="008E102E" w:rsidRDefault="00104510" w:rsidP="00830804">
      <w:pPr>
        <w:pStyle w:val="Prrafodelista"/>
        <w:numPr>
          <w:ilvl w:val="0"/>
          <w:numId w:val="50"/>
        </w:numPr>
        <w:ind w:left="3686" w:hanging="425"/>
        <w:jc w:val="both"/>
        <w:rPr>
          <w:rFonts w:ascii="Noto Sans" w:hAnsi="Noto Sans" w:cs="Noto Sans"/>
          <w:sz w:val="18"/>
          <w:szCs w:val="18"/>
          <w:lang w:val="es-MX"/>
        </w:rPr>
      </w:pPr>
      <w:r w:rsidRPr="008E102E">
        <w:rPr>
          <w:rFonts w:ascii="Noto Sans" w:hAnsi="Noto Sans" w:cs="Noto Sans"/>
          <w:sz w:val="18"/>
          <w:szCs w:val="18"/>
          <w:lang w:val="es-MX"/>
        </w:rPr>
        <w:t>Folio 330026525000306</w:t>
      </w:r>
    </w:p>
    <w:p w14:paraId="34797649" w14:textId="77777777" w:rsidR="00104510" w:rsidRPr="008E102E" w:rsidRDefault="00104510" w:rsidP="00830804">
      <w:pPr>
        <w:pStyle w:val="Prrafodelista"/>
        <w:numPr>
          <w:ilvl w:val="0"/>
          <w:numId w:val="50"/>
        </w:numPr>
        <w:ind w:left="3686" w:hanging="425"/>
        <w:jc w:val="both"/>
        <w:rPr>
          <w:rFonts w:ascii="Noto Sans" w:hAnsi="Noto Sans" w:cs="Noto Sans"/>
          <w:sz w:val="18"/>
          <w:szCs w:val="18"/>
          <w:lang w:val="es-MX"/>
        </w:rPr>
      </w:pPr>
      <w:r w:rsidRPr="008E102E">
        <w:rPr>
          <w:rFonts w:ascii="Noto Sans" w:hAnsi="Noto Sans" w:cs="Noto Sans"/>
          <w:sz w:val="18"/>
          <w:szCs w:val="18"/>
          <w:lang w:val="es-MX"/>
        </w:rPr>
        <w:t>Folio 330026525000307</w:t>
      </w:r>
    </w:p>
    <w:p w14:paraId="32BBA823" w14:textId="77777777" w:rsidR="00104510" w:rsidRPr="008E102E" w:rsidRDefault="00104510" w:rsidP="00830804">
      <w:pPr>
        <w:pStyle w:val="Prrafodelista"/>
        <w:numPr>
          <w:ilvl w:val="0"/>
          <w:numId w:val="50"/>
        </w:numPr>
        <w:ind w:left="3686" w:hanging="425"/>
        <w:jc w:val="both"/>
        <w:rPr>
          <w:rFonts w:ascii="Noto Sans" w:hAnsi="Noto Sans" w:cs="Noto Sans"/>
          <w:sz w:val="18"/>
          <w:szCs w:val="18"/>
          <w:lang w:val="es-MX"/>
        </w:rPr>
      </w:pPr>
      <w:r w:rsidRPr="008E102E">
        <w:rPr>
          <w:rFonts w:ascii="Noto Sans" w:hAnsi="Noto Sans" w:cs="Noto Sans"/>
          <w:sz w:val="18"/>
          <w:szCs w:val="18"/>
          <w:lang w:val="es-MX"/>
        </w:rPr>
        <w:t>Folio 330026525000308</w:t>
      </w:r>
    </w:p>
    <w:p w14:paraId="642E037B" w14:textId="77777777" w:rsidR="00104510" w:rsidRPr="008E102E" w:rsidRDefault="00104510" w:rsidP="00830804">
      <w:pPr>
        <w:pStyle w:val="Prrafodelista"/>
        <w:numPr>
          <w:ilvl w:val="0"/>
          <w:numId w:val="50"/>
        </w:numPr>
        <w:ind w:left="3686" w:hanging="425"/>
        <w:jc w:val="both"/>
        <w:rPr>
          <w:rFonts w:ascii="Noto Sans" w:hAnsi="Noto Sans" w:cs="Noto Sans"/>
          <w:sz w:val="18"/>
          <w:szCs w:val="18"/>
          <w:lang w:val="es-MX"/>
        </w:rPr>
      </w:pPr>
      <w:r w:rsidRPr="008E102E">
        <w:rPr>
          <w:rFonts w:ascii="Noto Sans" w:hAnsi="Noto Sans" w:cs="Noto Sans"/>
          <w:sz w:val="18"/>
          <w:szCs w:val="18"/>
          <w:lang w:val="es-MX"/>
        </w:rPr>
        <w:t>Folio 330026525000313</w:t>
      </w:r>
    </w:p>
    <w:p w14:paraId="7D38EC85" w14:textId="77777777" w:rsidR="00ED1FDC" w:rsidRPr="008E102E" w:rsidRDefault="00104510" w:rsidP="00830804">
      <w:pPr>
        <w:pStyle w:val="Prrafodelista"/>
        <w:numPr>
          <w:ilvl w:val="0"/>
          <w:numId w:val="50"/>
        </w:numPr>
        <w:ind w:left="3686" w:hanging="425"/>
        <w:rPr>
          <w:rFonts w:ascii="Noto Sans" w:hAnsi="Noto Sans" w:cs="Noto Sans"/>
          <w:sz w:val="18"/>
          <w:szCs w:val="18"/>
          <w:lang w:val="es-MX"/>
        </w:rPr>
      </w:pPr>
      <w:r w:rsidRPr="008E102E">
        <w:rPr>
          <w:rFonts w:ascii="Noto Sans" w:hAnsi="Noto Sans" w:cs="Noto Sans"/>
          <w:sz w:val="18"/>
          <w:szCs w:val="18"/>
          <w:lang w:val="es-MX"/>
        </w:rPr>
        <w:t>Folio 330026525000315</w:t>
      </w:r>
    </w:p>
    <w:p w14:paraId="607374BF" w14:textId="46AD30E0" w:rsidR="00ED1FDC" w:rsidRPr="008E102E" w:rsidRDefault="00ED1FDC" w:rsidP="00830804">
      <w:pPr>
        <w:pStyle w:val="Prrafodelista"/>
        <w:numPr>
          <w:ilvl w:val="0"/>
          <w:numId w:val="50"/>
        </w:numPr>
        <w:ind w:left="3686" w:hanging="425"/>
        <w:rPr>
          <w:rFonts w:ascii="Noto Sans" w:hAnsi="Noto Sans" w:cs="Noto Sans"/>
          <w:sz w:val="18"/>
          <w:szCs w:val="18"/>
          <w:lang w:val="es-MX"/>
        </w:rPr>
      </w:pPr>
      <w:r w:rsidRPr="008E102E">
        <w:rPr>
          <w:rFonts w:ascii="Noto Sans" w:hAnsi="Noto Sans" w:cs="Noto Sans"/>
          <w:sz w:val="18"/>
          <w:szCs w:val="18"/>
          <w:lang w:val="es-MX"/>
        </w:rPr>
        <w:t>Folio 330026525000318</w:t>
      </w:r>
    </w:p>
    <w:p w14:paraId="794E74C9" w14:textId="77777777" w:rsidR="00104510" w:rsidRPr="008E102E" w:rsidRDefault="00104510" w:rsidP="00830804">
      <w:pPr>
        <w:pStyle w:val="Prrafodelista"/>
        <w:numPr>
          <w:ilvl w:val="0"/>
          <w:numId w:val="50"/>
        </w:numPr>
        <w:ind w:left="3686" w:hanging="425"/>
        <w:rPr>
          <w:rFonts w:ascii="Noto Sans" w:hAnsi="Noto Sans" w:cs="Noto Sans"/>
          <w:sz w:val="18"/>
          <w:szCs w:val="18"/>
          <w:lang w:val="es-MX"/>
        </w:rPr>
      </w:pPr>
      <w:r w:rsidRPr="008E102E">
        <w:rPr>
          <w:rFonts w:ascii="Noto Sans" w:hAnsi="Noto Sans" w:cs="Noto Sans"/>
          <w:sz w:val="18"/>
          <w:szCs w:val="18"/>
          <w:lang w:val="es-MX"/>
        </w:rPr>
        <w:t>Folio 330026525000320</w:t>
      </w:r>
    </w:p>
    <w:p w14:paraId="51E33FB3" w14:textId="77777777" w:rsidR="00104510" w:rsidRPr="008E102E" w:rsidRDefault="00104510" w:rsidP="00830804">
      <w:pPr>
        <w:pStyle w:val="Prrafodelista"/>
        <w:numPr>
          <w:ilvl w:val="0"/>
          <w:numId w:val="50"/>
        </w:numPr>
        <w:ind w:left="3686" w:hanging="425"/>
        <w:rPr>
          <w:rFonts w:ascii="Noto Sans" w:hAnsi="Noto Sans" w:cs="Noto Sans"/>
          <w:sz w:val="18"/>
          <w:szCs w:val="18"/>
          <w:lang w:val="es-MX"/>
        </w:rPr>
      </w:pPr>
      <w:r w:rsidRPr="008E102E">
        <w:rPr>
          <w:rFonts w:ascii="Noto Sans" w:hAnsi="Noto Sans" w:cs="Noto Sans"/>
          <w:sz w:val="18"/>
          <w:szCs w:val="18"/>
          <w:lang w:val="es-MX"/>
        </w:rPr>
        <w:t>Folio 330026525000322</w:t>
      </w:r>
    </w:p>
    <w:p w14:paraId="160F9976" w14:textId="77777777" w:rsidR="00104510" w:rsidRPr="008E102E" w:rsidRDefault="00104510" w:rsidP="00830804">
      <w:pPr>
        <w:pStyle w:val="Prrafodelista"/>
        <w:numPr>
          <w:ilvl w:val="0"/>
          <w:numId w:val="50"/>
        </w:numPr>
        <w:ind w:left="3686" w:hanging="425"/>
        <w:jc w:val="both"/>
        <w:rPr>
          <w:rFonts w:ascii="Noto Sans" w:hAnsi="Noto Sans" w:cs="Noto Sans"/>
          <w:sz w:val="18"/>
          <w:szCs w:val="18"/>
          <w:lang w:val="es-MX"/>
        </w:rPr>
      </w:pPr>
      <w:r w:rsidRPr="008E102E">
        <w:rPr>
          <w:rFonts w:ascii="Noto Sans" w:hAnsi="Noto Sans" w:cs="Noto Sans"/>
          <w:sz w:val="18"/>
          <w:szCs w:val="18"/>
          <w:lang w:val="es-MX"/>
        </w:rPr>
        <w:t>Folio 330026525000324</w:t>
      </w:r>
    </w:p>
    <w:p w14:paraId="6F7EF8C4" w14:textId="77777777" w:rsidR="00104510" w:rsidRPr="008E102E" w:rsidRDefault="00104510" w:rsidP="00830804">
      <w:pPr>
        <w:pStyle w:val="Prrafodelista"/>
        <w:numPr>
          <w:ilvl w:val="0"/>
          <w:numId w:val="50"/>
        </w:numPr>
        <w:ind w:left="3686" w:hanging="425"/>
        <w:jc w:val="both"/>
        <w:rPr>
          <w:rFonts w:ascii="Noto Sans" w:hAnsi="Noto Sans" w:cs="Noto Sans"/>
          <w:sz w:val="18"/>
          <w:szCs w:val="18"/>
          <w:lang w:val="es-MX"/>
        </w:rPr>
      </w:pPr>
      <w:r w:rsidRPr="008E102E">
        <w:rPr>
          <w:rFonts w:ascii="Noto Sans" w:hAnsi="Noto Sans" w:cs="Noto Sans"/>
          <w:sz w:val="18"/>
          <w:szCs w:val="18"/>
          <w:lang w:val="es-MX"/>
        </w:rPr>
        <w:t>Folio 330026525000330</w:t>
      </w:r>
    </w:p>
    <w:p w14:paraId="751A5A2E" w14:textId="77777777" w:rsidR="00104510" w:rsidRPr="008E102E" w:rsidRDefault="00104510" w:rsidP="008E102E">
      <w:pPr>
        <w:jc w:val="both"/>
        <w:rPr>
          <w:rFonts w:ascii="Noto Sans" w:hAnsi="Noto Sans" w:cs="Noto Sans"/>
          <w:sz w:val="18"/>
          <w:szCs w:val="18"/>
          <w:lang w:val="es-MX"/>
        </w:rPr>
      </w:pPr>
    </w:p>
    <w:p w14:paraId="3EB15CE2" w14:textId="1148B381" w:rsidR="0084790D" w:rsidRPr="008E102E" w:rsidRDefault="0084790D" w:rsidP="008E102E">
      <w:pPr>
        <w:jc w:val="both"/>
        <w:rPr>
          <w:rFonts w:ascii="Noto Sans" w:hAnsi="Noto Sans" w:cs="Noto Sans"/>
          <w:sz w:val="18"/>
          <w:szCs w:val="18"/>
        </w:rPr>
      </w:pPr>
      <w:r w:rsidRPr="008E102E">
        <w:rPr>
          <w:rFonts w:ascii="Noto Sans" w:hAnsi="Noto Sans" w:cs="Noto Sans"/>
          <w:sz w:val="18"/>
          <w:szCs w:val="18"/>
        </w:rPr>
        <w:t>En consecuencia, se emite la siguiente resolución por unanimidad:</w:t>
      </w:r>
    </w:p>
    <w:p w14:paraId="354532DA" w14:textId="77777777" w:rsidR="0084790D" w:rsidRPr="008E102E" w:rsidRDefault="0084790D" w:rsidP="008E102E">
      <w:pPr>
        <w:jc w:val="both"/>
        <w:rPr>
          <w:rFonts w:ascii="Noto Sans" w:hAnsi="Noto Sans" w:cs="Noto Sans"/>
          <w:sz w:val="18"/>
          <w:szCs w:val="18"/>
        </w:rPr>
      </w:pPr>
    </w:p>
    <w:p w14:paraId="54DACC54" w14:textId="4041D489" w:rsidR="00FD49A3" w:rsidRDefault="004E78F4" w:rsidP="008E102E">
      <w:pPr>
        <w:jc w:val="both"/>
        <w:rPr>
          <w:rFonts w:ascii="Noto Sans" w:hAnsi="Noto Sans" w:cs="Noto Sans"/>
          <w:sz w:val="18"/>
          <w:szCs w:val="18"/>
        </w:rPr>
      </w:pPr>
      <w:r w:rsidRPr="008E102E">
        <w:rPr>
          <w:rFonts w:ascii="Noto Sans" w:hAnsi="Noto Sans" w:cs="Noto Sans"/>
          <w:b/>
          <w:sz w:val="18"/>
          <w:szCs w:val="18"/>
        </w:rPr>
        <w:t>I</w:t>
      </w:r>
      <w:r w:rsidR="00BD7CBB" w:rsidRPr="008E102E">
        <w:rPr>
          <w:rFonts w:ascii="Noto Sans" w:hAnsi="Noto Sans" w:cs="Noto Sans"/>
          <w:b/>
          <w:sz w:val="18"/>
          <w:szCs w:val="18"/>
        </w:rPr>
        <w:t>V</w:t>
      </w:r>
      <w:r w:rsidR="0084790D" w:rsidRPr="008E102E">
        <w:rPr>
          <w:rFonts w:ascii="Noto Sans" w:hAnsi="Noto Sans" w:cs="Noto Sans"/>
          <w:b/>
          <w:sz w:val="18"/>
          <w:szCs w:val="18"/>
        </w:rPr>
        <w:t>.ORD.</w:t>
      </w:r>
      <w:r w:rsidR="008A0621" w:rsidRPr="008E102E">
        <w:rPr>
          <w:rFonts w:ascii="Noto Sans" w:hAnsi="Noto Sans" w:cs="Noto Sans"/>
          <w:b/>
          <w:sz w:val="18"/>
          <w:szCs w:val="18"/>
        </w:rPr>
        <w:t>1</w:t>
      </w:r>
      <w:r w:rsidR="0084790D" w:rsidRPr="008E102E">
        <w:rPr>
          <w:rFonts w:ascii="Noto Sans" w:hAnsi="Noto Sans" w:cs="Noto Sans"/>
          <w:b/>
          <w:sz w:val="18"/>
          <w:szCs w:val="18"/>
        </w:rPr>
        <w:t>0.25: CONFIRMAR</w:t>
      </w:r>
      <w:r w:rsidR="0084790D" w:rsidRPr="008E102E">
        <w:rPr>
          <w:rFonts w:ascii="Noto Sans" w:hAnsi="Noto Sans" w:cs="Noto Sans"/>
          <w:sz w:val="18"/>
          <w:szCs w:val="18"/>
        </w:rPr>
        <w:t xml:space="preserve"> la ampliación de plazo de respuesta</w:t>
      </w:r>
      <w:r w:rsidR="00EB186B" w:rsidRPr="008E102E">
        <w:rPr>
          <w:rFonts w:ascii="Noto Sans" w:hAnsi="Noto Sans" w:cs="Noto Sans"/>
          <w:sz w:val="18"/>
          <w:szCs w:val="18"/>
        </w:rPr>
        <w:t>s</w:t>
      </w:r>
      <w:r w:rsidR="0084790D" w:rsidRPr="008E102E">
        <w:rPr>
          <w:rFonts w:ascii="Noto Sans" w:hAnsi="Noto Sans" w:cs="Noto Sans"/>
          <w:sz w:val="18"/>
          <w:szCs w:val="18"/>
        </w:rPr>
        <w:t xml:space="preserve"> para la atención de las solicitudes mencionadas, de conformidad con el artículo 135, de la Ley Federal de Transparencia y Acceso a la Información Pública.</w:t>
      </w:r>
    </w:p>
    <w:p w14:paraId="180A9BEC" w14:textId="77777777" w:rsidR="00471DB2" w:rsidRPr="008E102E" w:rsidRDefault="00471DB2" w:rsidP="008E102E">
      <w:pPr>
        <w:jc w:val="both"/>
        <w:rPr>
          <w:rFonts w:ascii="Noto Sans" w:hAnsi="Noto Sans" w:cs="Noto Sans"/>
          <w:sz w:val="18"/>
          <w:szCs w:val="18"/>
        </w:rPr>
      </w:pPr>
    </w:p>
    <w:p w14:paraId="0E70A153" w14:textId="77777777" w:rsidR="004E78F4" w:rsidRPr="008E102E" w:rsidRDefault="004E78F4" w:rsidP="008E102E">
      <w:pPr>
        <w:jc w:val="center"/>
        <w:rPr>
          <w:rFonts w:ascii="Noto Sans" w:hAnsi="Noto Sans" w:cs="Noto Sans"/>
          <w:b/>
          <w:sz w:val="18"/>
          <w:szCs w:val="18"/>
        </w:rPr>
      </w:pPr>
      <w:r w:rsidRPr="008E102E">
        <w:rPr>
          <w:rFonts w:ascii="Noto Sans" w:hAnsi="Noto Sans" w:cs="Noto Sans"/>
          <w:b/>
          <w:sz w:val="18"/>
          <w:szCs w:val="18"/>
        </w:rPr>
        <w:t>QUINTO PUNTO DEL ORDEN DEL DÍA</w:t>
      </w:r>
    </w:p>
    <w:p w14:paraId="24E407F5" w14:textId="77777777" w:rsidR="00E22BDE" w:rsidRPr="008E102E" w:rsidRDefault="00E22BDE" w:rsidP="008E102E">
      <w:pPr>
        <w:jc w:val="both"/>
        <w:rPr>
          <w:rFonts w:ascii="Noto Sans" w:eastAsia="Montserrat" w:hAnsi="Noto Sans" w:cs="Noto Sans"/>
          <w:b/>
          <w:sz w:val="18"/>
          <w:szCs w:val="18"/>
        </w:rPr>
      </w:pPr>
    </w:p>
    <w:p w14:paraId="1DD50EA7" w14:textId="0815EC31" w:rsidR="00104510" w:rsidRPr="008E102E" w:rsidRDefault="00E22BDE" w:rsidP="00830804">
      <w:pPr>
        <w:ind w:left="284" w:hanging="284"/>
        <w:jc w:val="both"/>
        <w:rPr>
          <w:rFonts w:ascii="Noto Sans" w:eastAsia="Montserrat" w:hAnsi="Noto Sans" w:cs="Noto Sans"/>
          <w:b/>
          <w:sz w:val="18"/>
          <w:szCs w:val="18"/>
        </w:rPr>
      </w:pPr>
      <w:r w:rsidRPr="008E102E">
        <w:rPr>
          <w:rFonts w:ascii="Noto Sans" w:eastAsia="Montserrat" w:hAnsi="Noto Sans" w:cs="Noto Sans"/>
          <w:b/>
          <w:sz w:val="18"/>
          <w:szCs w:val="18"/>
        </w:rPr>
        <w:t xml:space="preserve">V.  </w:t>
      </w:r>
      <w:r w:rsidR="00104510" w:rsidRPr="008E102E">
        <w:rPr>
          <w:rFonts w:ascii="Noto Sans" w:hAnsi="Noto Sans" w:cs="Noto Sans"/>
          <w:b/>
          <w:sz w:val="18"/>
          <w:szCs w:val="18"/>
        </w:rPr>
        <w:t xml:space="preserve">Programa de Capacitación en Transparencia, Acceso a la Información, Protección de </w:t>
      </w:r>
      <w:r w:rsidR="00104510" w:rsidRPr="008E102E">
        <w:rPr>
          <w:rFonts w:ascii="Noto Sans" w:hAnsi="Noto Sans" w:cs="Noto Sans"/>
          <w:b/>
          <w:sz w:val="18"/>
          <w:szCs w:val="18"/>
        </w:rPr>
        <w:tab/>
        <w:t>Datos</w:t>
      </w:r>
      <w:r w:rsidR="00830804">
        <w:rPr>
          <w:rFonts w:ascii="Noto Sans" w:hAnsi="Noto Sans" w:cs="Noto Sans"/>
          <w:b/>
          <w:sz w:val="18"/>
          <w:szCs w:val="18"/>
        </w:rPr>
        <w:t xml:space="preserve"> </w:t>
      </w:r>
      <w:r w:rsidR="002F11F3">
        <w:rPr>
          <w:rFonts w:ascii="Noto Sans" w:hAnsi="Noto Sans" w:cs="Noto Sans"/>
          <w:b/>
          <w:sz w:val="18"/>
          <w:szCs w:val="18"/>
        </w:rPr>
        <w:t xml:space="preserve">  </w:t>
      </w:r>
      <w:r w:rsidR="008E102E" w:rsidRPr="008E102E">
        <w:rPr>
          <w:rFonts w:ascii="Noto Sans" w:hAnsi="Noto Sans" w:cs="Noto Sans"/>
          <w:b/>
          <w:sz w:val="18"/>
          <w:szCs w:val="18"/>
        </w:rPr>
        <w:t>Personales y Temas Relacionados</w:t>
      </w:r>
      <w:r w:rsidR="00104510" w:rsidRPr="008E102E">
        <w:rPr>
          <w:rFonts w:ascii="Noto Sans" w:hAnsi="Noto Sans" w:cs="Noto Sans"/>
          <w:b/>
          <w:sz w:val="18"/>
          <w:szCs w:val="18"/>
        </w:rPr>
        <w:t xml:space="preserve"> 2025</w:t>
      </w:r>
    </w:p>
    <w:p w14:paraId="7258A374" w14:textId="3D6C4084" w:rsidR="004E78F4" w:rsidRPr="008E102E" w:rsidRDefault="004E78F4" w:rsidP="008E102E">
      <w:pPr>
        <w:tabs>
          <w:tab w:val="left" w:pos="284"/>
        </w:tabs>
        <w:ind w:left="284" w:hanging="284"/>
        <w:jc w:val="both"/>
        <w:rPr>
          <w:rFonts w:ascii="Noto Sans" w:hAnsi="Noto Sans" w:cs="Noto Sans"/>
          <w:b/>
          <w:sz w:val="18"/>
          <w:szCs w:val="18"/>
        </w:rPr>
      </w:pPr>
    </w:p>
    <w:p w14:paraId="0EB7D35E" w14:textId="728B7C51" w:rsidR="00FE3F3F" w:rsidRPr="008E102E" w:rsidRDefault="00FE3F3F" w:rsidP="008E102E">
      <w:pPr>
        <w:jc w:val="both"/>
        <w:rPr>
          <w:rFonts w:ascii="Noto Sans" w:hAnsi="Noto Sans" w:cs="Noto Sans"/>
          <w:sz w:val="18"/>
          <w:szCs w:val="18"/>
        </w:rPr>
      </w:pPr>
      <w:r w:rsidRPr="008E102E">
        <w:rPr>
          <w:rFonts w:ascii="Noto Sans" w:hAnsi="Noto Sans" w:cs="Noto Sans"/>
          <w:sz w:val="18"/>
          <w:szCs w:val="18"/>
        </w:rPr>
        <w:t xml:space="preserve">La Dirección General de Transparencia a través de la Dirección de Organización y Asesoría Técnica, integró el “Programa de Capacitación en Transparencia, Acceso a la Información, Protección de Datos Personales </w:t>
      </w:r>
      <w:r w:rsidR="00830804">
        <w:rPr>
          <w:rFonts w:ascii="Noto Sans" w:hAnsi="Noto Sans" w:cs="Noto Sans"/>
          <w:sz w:val="18"/>
          <w:szCs w:val="18"/>
        </w:rPr>
        <w:t>y Temas Relacionados 2025”, relativo al primer trimestre de 2025</w:t>
      </w:r>
      <w:r w:rsidRPr="008E102E">
        <w:rPr>
          <w:rFonts w:ascii="Noto Sans" w:hAnsi="Noto Sans" w:cs="Noto Sans"/>
          <w:sz w:val="18"/>
          <w:szCs w:val="18"/>
        </w:rPr>
        <w:t>, lo anterior atendiendo al acuerdo primero de la Minuta del “Taller de Planeación, 2025, Red por una Cultura de la Transparencia” realizada el 18 de febrero de 2025 por el Instituto Nacional de Transparencia, Acceso a la Información Pública y Protección de Datos Personales (INAI), el cual señala lo siguiente:</w:t>
      </w:r>
    </w:p>
    <w:p w14:paraId="3D34826C" w14:textId="77777777" w:rsidR="00FE3F3F" w:rsidRPr="008E102E" w:rsidRDefault="00FE3F3F" w:rsidP="008E102E">
      <w:pPr>
        <w:jc w:val="both"/>
        <w:rPr>
          <w:rFonts w:ascii="Noto Sans" w:hAnsi="Noto Sans" w:cs="Noto Sans"/>
          <w:sz w:val="18"/>
          <w:szCs w:val="18"/>
        </w:rPr>
      </w:pPr>
    </w:p>
    <w:p w14:paraId="227C2D16" w14:textId="77777777" w:rsidR="00FE3F3F" w:rsidRPr="008E102E" w:rsidRDefault="00FE3F3F" w:rsidP="008E102E">
      <w:pPr>
        <w:ind w:left="567" w:right="567"/>
        <w:jc w:val="both"/>
        <w:rPr>
          <w:rFonts w:ascii="Noto Sans" w:hAnsi="Noto Sans" w:cs="Noto Sans"/>
          <w:i/>
          <w:sz w:val="17"/>
          <w:szCs w:val="17"/>
        </w:rPr>
      </w:pPr>
      <w:r w:rsidRPr="008E102E">
        <w:rPr>
          <w:rFonts w:ascii="Noto Sans" w:hAnsi="Noto Sans" w:cs="Noto Sans"/>
          <w:i/>
          <w:sz w:val="17"/>
          <w:szCs w:val="17"/>
        </w:rPr>
        <w:t xml:space="preserve">“PRIMERO: La persona Enlace de Capacitación enviará el PCTAIPDP 2025 relativo al primer trimestre de 2025, tanto en formato Word, como en PDF. Este último formato deberá estar firmado por el Comité de Transparencia del Sujeto Obligado. Ello, a más tardar el viernes 14 de marzo de 2025, al siguiente correo electrónico: </w:t>
      </w:r>
      <w:hyperlink r:id="rId13" w:history="1">
        <w:r w:rsidRPr="008E102E">
          <w:rPr>
            <w:rStyle w:val="Hipervnculo"/>
            <w:rFonts w:ascii="Noto Sans" w:hAnsi="Noto Sans" w:cs="Noto Sans"/>
            <w:i/>
            <w:sz w:val="17"/>
            <w:szCs w:val="17"/>
          </w:rPr>
          <w:t>atencion.dgc@inai.org.mx</w:t>
        </w:r>
      </w:hyperlink>
      <w:r w:rsidRPr="008E102E">
        <w:rPr>
          <w:rFonts w:ascii="Noto Sans" w:hAnsi="Noto Sans" w:cs="Noto Sans"/>
          <w:i/>
          <w:sz w:val="17"/>
          <w:szCs w:val="17"/>
        </w:rPr>
        <w:t xml:space="preserve"> con copia a su enlace en la Dirección.”</w:t>
      </w:r>
    </w:p>
    <w:p w14:paraId="10DA577F" w14:textId="77777777" w:rsidR="00FE3F3F" w:rsidRPr="008E102E" w:rsidRDefault="00FE3F3F" w:rsidP="008E102E">
      <w:pPr>
        <w:jc w:val="both"/>
        <w:rPr>
          <w:rFonts w:ascii="Noto Sans" w:hAnsi="Noto Sans" w:cs="Noto Sans"/>
          <w:sz w:val="18"/>
          <w:szCs w:val="18"/>
        </w:rPr>
      </w:pPr>
    </w:p>
    <w:p w14:paraId="235B66F3" w14:textId="77777777" w:rsidR="00FE3F3F" w:rsidRPr="008E102E" w:rsidRDefault="00FE3F3F" w:rsidP="008E102E">
      <w:pPr>
        <w:jc w:val="both"/>
        <w:rPr>
          <w:rFonts w:ascii="Noto Sans" w:hAnsi="Noto Sans" w:cs="Noto Sans"/>
          <w:sz w:val="18"/>
          <w:szCs w:val="18"/>
        </w:rPr>
      </w:pPr>
      <w:r w:rsidRPr="008E102E">
        <w:rPr>
          <w:rFonts w:ascii="Noto Sans" w:hAnsi="Noto Sans" w:cs="Noto Sans"/>
          <w:sz w:val="18"/>
          <w:szCs w:val="18"/>
        </w:rPr>
        <w:t>En ese sentido, la DGT solicita la aprobación del Programa de Capacitación en Transparencia, Acceso a la Información, Protección de Datos Personales y Temas Relacionados 2025.</w:t>
      </w:r>
    </w:p>
    <w:p w14:paraId="04893A85" w14:textId="77777777" w:rsidR="00FE3F3F" w:rsidRPr="008E102E" w:rsidRDefault="00FE3F3F" w:rsidP="008E102E">
      <w:pPr>
        <w:jc w:val="both"/>
        <w:rPr>
          <w:rFonts w:ascii="Noto Sans" w:hAnsi="Noto Sans" w:cs="Noto Sans"/>
          <w:sz w:val="18"/>
          <w:szCs w:val="18"/>
        </w:rPr>
      </w:pPr>
    </w:p>
    <w:p w14:paraId="1F96A34F" w14:textId="77777777" w:rsidR="00FE3F3F" w:rsidRPr="008E102E" w:rsidRDefault="00FE3F3F" w:rsidP="008E102E">
      <w:pPr>
        <w:jc w:val="both"/>
        <w:rPr>
          <w:rFonts w:ascii="Noto Sans" w:hAnsi="Noto Sans" w:cs="Noto Sans"/>
          <w:sz w:val="18"/>
          <w:szCs w:val="18"/>
        </w:rPr>
      </w:pPr>
      <w:r w:rsidRPr="008E102E">
        <w:rPr>
          <w:rFonts w:ascii="Noto Sans" w:hAnsi="Noto Sans" w:cs="Noto Sans"/>
          <w:sz w:val="18"/>
          <w:szCs w:val="18"/>
        </w:rPr>
        <w:t xml:space="preserve">En consecuencia, se emite la siguiente resolución por unanimidad: </w:t>
      </w:r>
    </w:p>
    <w:p w14:paraId="7103E0DE" w14:textId="77777777" w:rsidR="00FE3F3F" w:rsidRPr="008E102E" w:rsidRDefault="00FE3F3F" w:rsidP="008E102E">
      <w:pPr>
        <w:jc w:val="both"/>
        <w:rPr>
          <w:rFonts w:ascii="Noto Sans" w:hAnsi="Noto Sans" w:cs="Noto Sans"/>
          <w:sz w:val="18"/>
          <w:szCs w:val="18"/>
        </w:rPr>
      </w:pPr>
    </w:p>
    <w:p w14:paraId="3CD69651" w14:textId="7DDEFC99" w:rsidR="00FE3F3F" w:rsidRPr="008E102E" w:rsidRDefault="00FE3F3F" w:rsidP="008E102E">
      <w:pPr>
        <w:jc w:val="both"/>
        <w:rPr>
          <w:rFonts w:ascii="Noto Sans" w:hAnsi="Noto Sans" w:cs="Noto Sans"/>
          <w:sz w:val="18"/>
          <w:szCs w:val="18"/>
        </w:rPr>
      </w:pPr>
      <w:r w:rsidRPr="008E102E">
        <w:rPr>
          <w:rFonts w:ascii="Noto Sans" w:hAnsi="Noto Sans" w:cs="Noto Sans"/>
          <w:b/>
          <w:sz w:val="18"/>
          <w:szCs w:val="18"/>
        </w:rPr>
        <w:t xml:space="preserve">V.A.1.ORD.10.25: </w:t>
      </w:r>
      <w:r w:rsidR="00931D37" w:rsidRPr="008E102E">
        <w:rPr>
          <w:rFonts w:ascii="Noto Sans" w:hAnsi="Noto Sans" w:cs="Noto Sans"/>
          <w:b/>
          <w:sz w:val="18"/>
          <w:szCs w:val="18"/>
          <w:lang w:val="es-MX"/>
        </w:rPr>
        <w:t>APROBAR</w:t>
      </w:r>
      <w:r w:rsidRPr="008E102E">
        <w:rPr>
          <w:rFonts w:ascii="Noto Sans" w:hAnsi="Noto Sans" w:cs="Noto Sans"/>
          <w:sz w:val="18"/>
          <w:szCs w:val="18"/>
        </w:rPr>
        <w:t xml:space="preserve"> el Programa de Capacitación en Transparencia, Acceso a la Información, Protección de Datos Personales y Temas Relacionados 2025.</w:t>
      </w:r>
    </w:p>
    <w:p w14:paraId="1CDDABE5" w14:textId="7313216C" w:rsidR="00FE3F3F" w:rsidRDefault="00FE3F3F" w:rsidP="008E102E">
      <w:pPr>
        <w:jc w:val="both"/>
        <w:rPr>
          <w:rFonts w:ascii="Noto Sans" w:hAnsi="Noto Sans" w:cs="Noto Sans"/>
          <w:sz w:val="18"/>
          <w:szCs w:val="18"/>
        </w:rPr>
      </w:pPr>
    </w:p>
    <w:p w14:paraId="3FF61E80" w14:textId="13C89551" w:rsidR="00346807" w:rsidRDefault="00346807" w:rsidP="008E102E">
      <w:pPr>
        <w:jc w:val="both"/>
        <w:rPr>
          <w:rFonts w:ascii="Noto Sans" w:hAnsi="Noto Sans" w:cs="Noto Sans"/>
          <w:sz w:val="18"/>
          <w:szCs w:val="18"/>
        </w:rPr>
      </w:pPr>
    </w:p>
    <w:p w14:paraId="11150B16" w14:textId="31F397D0" w:rsidR="00346807" w:rsidRDefault="00346807" w:rsidP="008E102E">
      <w:pPr>
        <w:jc w:val="both"/>
        <w:rPr>
          <w:rFonts w:ascii="Noto Sans" w:hAnsi="Noto Sans" w:cs="Noto Sans"/>
          <w:sz w:val="18"/>
          <w:szCs w:val="18"/>
        </w:rPr>
      </w:pPr>
    </w:p>
    <w:p w14:paraId="6913D2FD" w14:textId="77777777" w:rsidR="00346807" w:rsidRDefault="00346807" w:rsidP="008E102E">
      <w:pPr>
        <w:jc w:val="both"/>
        <w:rPr>
          <w:rFonts w:ascii="Noto Sans" w:hAnsi="Noto Sans" w:cs="Noto Sans"/>
          <w:sz w:val="18"/>
          <w:szCs w:val="18"/>
        </w:rPr>
      </w:pPr>
    </w:p>
    <w:p w14:paraId="476AA19E" w14:textId="52136721" w:rsidR="00104510" w:rsidRPr="008E102E" w:rsidRDefault="00104510" w:rsidP="008E102E">
      <w:pPr>
        <w:jc w:val="center"/>
        <w:rPr>
          <w:rFonts w:ascii="Noto Sans" w:hAnsi="Noto Sans" w:cs="Noto Sans"/>
          <w:b/>
          <w:sz w:val="18"/>
          <w:szCs w:val="18"/>
        </w:rPr>
      </w:pPr>
      <w:r w:rsidRPr="008E102E">
        <w:rPr>
          <w:rFonts w:ascii="Noto Sans" w:hAnsi="Noto Sans" w:cs="Noto Sans"/>
          <w:b/>
          <w:sz w:val="18"/>
          <w:szCs w:val="18"/>
        </w:rPr>
        <w:t>SEXTO PUNTO DEL ORDEN DEL DÍA</w:t>
      </w:r>
    </w:p>
    <w:p w14:paraId="60C70E80" w14:textId="5099201C" w:rsidR="00104510" w:rsidRPr="008E102E" w:rsidRDefault="00104510" w:rsidP="008E102E">
      <w:pPr>
        <w:jc w:val="both"/>
        <w:rPr>
          <w:rFonts w:ascii="Noto Sans" w:eastAsia="Montserrat" w:hAnsi="Noto Sans" w:cs="Noto Sans"/>
          <w:b/>
          <w:sz w:val="18"/>
          <w:szCs w:val="18"/>
        </w:rPr>
      </w:pPr>
    </w:p>
    <w:p w14:paraId="2A6DAC24" w14:textId="043A4D54" w:rsidR="000D4408" w:rsidRPr="008E102E" w:rsidRDefault="00830804" w:rsidP="008E102E">
      <w:pPr>
        <w:jc w:val="both"/>
        <w:rPr>
          <w:rFonts w:ascii="Noto Sans" w:eastAsia="Montserrat" w:hAnsi="Noto Sans" w:cs="Noto Sans"/>
          <w:b/>
          <w:sz w:val="18"/>
          <w:szCs w:val="18"/>
        </w:rPr>
      </w:pPr>
      <w:r>
        <w:rPr>
          <w:rFonts w:ascii="Noto Sans" w:eastAsia="Montserrat" w:hAnsi="Noto Sans" w:cs="Noto Sans"/>
          <w:b/>
          <w:sz w:val="18"/>
          <w:szCs w:val="18"/>
        </w:rPr>
        <w:t>V</w:t>
      </w:r>
      <w:r w:rsidR="007A12C1">
        <w:rPr>
          <w:rFonts w:ascii="Noto Sans" w:eastAsia="Montserrat" w:hAnsi="Noto Sans" w:cs="Noto Sans"/>
          <w:b/>
          <w:sz w:val="18"/>
          <w:szCs w:val="18"/>
        </w:rPr>
        <w:t>I</w:t>
      </w:r>
      <w:r>
        <w:rPr>
          <w:rFonts w:ascii="Noto Sans" w:eastAsia="Montserrat" w:hAnsi="Noto Sans" w:cs="Noto Sans"/>
          <w:b/>
          <w:sz w:val="18"/>
          <w:szCs w:val="18"/>
        </w:rPr>
        <w:t>.</w:t>
      </w:r>
      <w:r w:rsidR="000D4408" w:rsidRPr="008E102E">
        <w:rPr>
          <w:rFonts w:ascii="Noto Sans" w:eastAsia="Montserrat" w:hAnsi="Noto Sans" w:cs="Noto Sans"/>
          <w:b/>
          <w:sz w:val="18"/>
          <w:szCs w:val="18"/>
        </w:rPr>
        <w:t xml:space="preserve"> Criterio con clave de identificación </w:t>
      </w:r>
      <w:r w:rsidR="004C0068" w:rsidRPr="004C0068">
        <w:rPr>
          <w:rFonts w:ascii="Noto Sans" w:eastAsia="Montserrat" w:hAnsi="Noto Sans" w:cs="Noto Sans"/>
          <w:b/>
          <w:sz w:val="18"/>
          <w:szCs w:val="18"/>
          <w:lang w:val="es-MX"/>
        </w:rPr>
        <w:t>BUENGOBIERNO</w:t>
      </w:r>
      <w:r w:rsidR="004C0068">
        <w:rPr>
          <w:rFonts w:ascii="Noto Sans" w:eastAsia="Montserrat" w:hAnsi="Noto Sans" w:cs="Noto Sans"/>
          <w:b/>
          <w:sz w:val="18"/>
          <w:szCs w:val="18"/>
          <w:lang w:val="es-MX"/>
        </w:rPr>
        <w:t>/CT/01/2025</w:t>
      </w:r>
    </w:p>
    <w:p w14:paraId="4C71B29A" w14:textId="77777777" w:rsidR="000D4408" w:rsidRPr="008E102E" w:rsidRDefault="000D4408" w:rsidP="008E102E">
      <w:pPr>
        <w:jc w:val="both"/>
        <w:rPr>
          <w:rFonts w:ascii="Noto Sans" w:eastAsia="Montserrat" w:hAnsi="Noto Sans" w:cs="Noto Sans"/>
          <w:b/>
          <w:sz w:val="18"/>
          <w:szCs w:val="18"/>
        </w:rPr>
      </w:pPr>
    </w:p>
    <w:p w14:paraId="0DECE486" w14:textId="6CCDDE71" w:rsidR="000D4408" w:rsidRPr="008E102E" w:rsidRDefault="00830804" w:rsidP="008E102E">
      <w:pPr>
        <w:ind w:hanging="2"/>
        <w:jc w:val="both"/>
        <w:rPr>
          <w:rFonts w:ascii="Noto Sans" w:hAnsi="Noto Sans" w:cs="Noto Sans"/>
          <w:b/>
          <w:sz w:val="18"/>
          <w:szCs w:val="18"/>
        </w:rPr>
      </w:pPr>
      <w:r>
        <w:rPr>
          <w:rFonts w:ascii="Noto Sans" w:hAnsi="Noto Sans" w:cs="Noto Sans"/>
          <w:b/>
          <w:sz w:val="18"/>
          <w:szCs w:val="18"/>
        </w:rPr>
        <w:t xml:space="preserve">A.1 </w:t>
      </w:r>
      <w:r w:rsidR="000D4408" w:rsidRPr="008E102E">
        <w:rPr>
          <w:rFonts w:ascii="Noto Sans" w:hAnsi="Noto Sans" w:cs="Noto Sans"/>
          <w:b/>
          <w:sz w:val="18"/>
          <w:szCs w:val="18"/>
        </w:rPr>
        <w:t>Acreditación de la identidad de la persona titular de datos personales a través de videoconferencia.</w:t>
      </w:r>
    </w:p>
    <w:p w14:paraId="3C5BCACD" w14:textId="77777777" w:rsidR="000D4408" w:rsidRPr="008E102E" w:rsidRDefault="000D4408" w:rsidP="008E102E">
      <w:pPr>
        <w:pBdr>
          <w:top w:val="nil"/>
          <w:left w:val="nil"/>
          <w:bottom w:val="nil"/>
          <w:right w:val="nil"/>
          <w:between w:val="nil"/>
        </w:pBdr>
        <w:ind w:hanging="2"/>
        <w:jc w:val="both"/>
        <w:rPr>
          <w:rFonts w:ascii="Noto Sans" w:hAnsi="Noto Sans" w:cs="Noto Sans"/>
          <w:sz w:val="18"/>
          <w:szCs w:val="18"/>
        </w:rPr>
      </w:pPr>
    </w:p>
    <w:p w14:paraId="08A73330" w14:textId="6861C501" w:rsidR="00471DB2" w:rsidRPr="008E102E" w:rsidRDefault="00F834EE" w:rsidP="008E102E">
      <w:pPr>
        <w:pBdr>
          <w:top w:val="nil"/>
          <w:left w:val="nil"/>
          <w:bottom w:val="nil"/>
          <w:right w:val="nil"/>
          <w:between w:val="nil"/>
        </w:pBdr>
        <w:ind w:hanging="2"/>
        <w:jc w:val="both"/>
        <w:rPr>
          <w:rFonts w:ascii="Noto Sans" w:hAnsi="Noto Sans" w:cs="Noto Sans"/>
          <w:sz w:val="18"/>
          <w:szCs w:val="18"/>
        </w:rPr>
      </w:pPr>
      <w:r w:rsidRPr="008E102E">
        <w:rPr>
          <w:rFonts w:ascii="Noto Sans" w:hAnsi="Noto Sans" w:cs="Noto Sans"/>
          <w:sz w:val="18"/>
          <w:szCs w:val="18"/>
        </w:rPr>
        <w:t>L</w:t>
      </w:r>
      <w:r w:rsidR="00471DB2" w:rsidRPr="008E102E">
        <w:rPr>
          <w:rFonts w:ascii="Noto Sans" w:hAnsi="Noto Sans" w:cs="Noto Sans"/>
          <w:sz w:val="18"/>
          <w:szCs w:val="18"/>
        </w:rPr>
        <w:t>os artículos 2, fracciones II, IV y VI, y 8, de la Ley General de Protección de Datos Personales en</w:t>
      </w:r>
      <w:r w:rsidRPr="008E102E">
        <w:rPr>
          <w:rFonts w:ascii="Noto Sans" w:hAnsi="Noto Sans" w:cs="Noto Sans"/>
          <w:sz w:val="18"/>
          <w:szCs w:val="18"/>
        </w:rPr>
        <w:t xml:space="preserve"> Posesión de Sujetos Obligados, </w:t>
      </w:r>
      <w:r w:rsidR="00471DB2" w:rsidRPr="008E102E">
        <w:rPr>
          <w:rFonts w:ascii="Noto Sans" w:hAnsi="Noto Sans" w:cs="Noto Sans"/>
          <w:sz w:val="18"/>
          <w:szCs w:val="18"/>
        </w:rPr>
        <w:t>establecen las bases mínimas y condiciones homogéneas que regirán el tratamiento de los datos personales y el ejercicio de los derechos de acceso, rectific</w:t>
      </w:r>
      <w:r w:rsidR="00184584" w:rsidRPr="008E102E">
        <w:rPr>
          <w:rFonts w:ascii="Noto Sans" w:hAnsi="Noto Sans" w:cs="Noto Sans"/>
          <w:sz w:val="18"/>
          <w:szCs w:val="18"/>
        </w:rPr>
        <w:t xml:space="preserve">ación, cancelación y oposición; el cual se realizará </w:t>
      </w:r>
      <w:r w:rsidR="00471DB2" w:rsidRPr="008E102E">
        <w:rPr>
          <w:rFonts w:ascii="Noto Sans" w:hAnsi="Noto Sans" w:cs="Noto Sans"/>
          <w:sz w:val="18"/>
          <w:szCs w:val="18"/>
        </w:rPr>
        <w:t>mediante proce</w:t>
      </w:r>
      <w:r w:rsidRPr="008E102E">
        <w:rPr>
          <w:rFonts w:ascii="Noto Sans" w:hAnsi="Noto Sans" w:cs="Noto Sans"/>
          <w:sz w:val="18"/>
          <w:szCs w:val="18"/>
        </w:rPr>
        <w:t>dimientos sencillos y expeditos, favoreciendo en todo tiempo el derecho a la privacidad, la protección de datos personales y a las personas la protección más amplia.</w:t>
      </w:r>
    </w:p>
    <w:p w14:paraId="389C8A53" w14:textId="77777777" w:rsidR="00471DB2" w:rsidRPr="008E102E" w:rsidRDefault="00471DB2" w:rsidP="008E102E">
      <w:pPr>
        <w:pBdr>
          <w:top w:val="nil"/>
          <w:left w:val="nil"/>
          <w:bottom w:val="nil"/>
          <w:right w:val="nil"/>
          <w:between w:val="nil"/>
        </w:pBdr>
        <w:ind w:hanging="2"/>
        <w:jc w:val="both"/>
        <w:rPr>
          <w:rFonts w:ascii="Noto Sans" w:hAnsi="Noto Sans" w:cs="Noto Sans"/>
          <w:sz w:val="18"/>
          <w:szCs w:val="18"/>
        </w:rPr>
      </w:pPr>
    </w:p>
    <w:p w14:paraId="102CB715" w14:textId="0A2CB8C9" w:rsidR="00B60E41" w:rsidRPr="008E102E" w:rsidRDefault="00184584" w:rsidP="008E102E">
      <w:pPr>
        <w:pBdr>
          <w:top w:val="nil"/>
          <w:left w:val="nil"/>
          <w:bottom w:val="nil"/>
          <w:right w:val="nil"/>
          <w:between w:val="nil"/>
        </w:pBdr>
        <w:ind w:hanging="2"/>
        <w:jc w:val="both"/>
        <w:rPr>
          <w:rFonts w:ascii="Noto Sans" w:hAnsi="Noto Sans" w:cs="Noto Sans"/>
          <w:sz w:val="18"/>
          <w:szCs w:val="18"/>
        </w:rPr>
      </w:pPr>
      <w:r w:rsidRPr="008E102E">
        <w:rPr>
          <w:rFonts w:ascii="Noto Sans" w:hAnsi="Noto Sans" w:cs="Noto Sans"/>
          <w:sz w:val="18"/>
          <w:szCs w:val="18"/>
        </w:rPr>
        <w:t>Por lo anterior, y c</w:t>
      </w:r>
      <w:r w:rsidR="000D4408" w:rsidRPr="008E102E">
        <w:rPr>
          <w:rFonts w:ascii="Noto Sans" w:hAnsi="Noto Sans" w:cs="Noto Sans"/>
          <w:sz w:val="18"/>
          <w:szCs w:val="18"/>
        </w:rPr>
        <w:t xml:space="preserve">onsiderando que, </w:t>
      </w:r>
      <w:r w:rsidR="002B20F6" w:rsidRPr="008E102E">
        <w:rPr>
          <w:rFonts w:ascii="Noto Sans" w:hAnsi="Noto Sans" w:cs="Noto Sans"/>
          <w:sz w:val="18"/>
          <w:szCs w:val="18"/>
        </w:rPr>
        <w:t>en</w:t>
      </w:r>
      <w:r w:rsidR="00471DB2" w:rsidRPr="008E102E">
        <w:rPr>
          <w:rFonts w:ascii="Noto Sans" w:hAnsi="Noto Sans" w:cs="Noto Sans"/>
          <w:sz w:val="18"/>
          <w:szCs w:val="18"/>
        </w:rPr>
        <w:t xml:space="preserve"> la mayoría de las </w:t>
      </w:r>
      <w:r w:rsidR="000D4408" w:rsidRPr="008E102E">
        <w:rPr>
          <w:rFonts w:ascii="Noto Sans" w:hAnsi="Noto Sans" w:cs="Noto Sans"/>
          <w:sz w:val="18"/>
          <w:szCs w:val="18"/>
        </w:rPr>
        <w:t>solicitudes para el ejercicio de derechos A</w:t>
      </w:r>
      <w:r w:rsidR="00471DB2" w:rsidRPr="008E102E">
        <w:rPr>
          <w:rFonts w:ascii="Noto Sans" w:hAnsi="Noto Sans" w:cs="Noto Sans"/>
          <w:sz w:val="18"/>
          <w:szCs w:val="18"/>
        </w:rPr>
        <w:t>RCO que tramita esta Secretaría, se requiere la entrega de la respuesta a través de medios electrónicos como la Plataforma Nacional de Transparencia</w:t>
      </w:r>
      <w:r w:rsidR="00012D68" w:rsidRPr="008E102E">
        <w:rPr>
          <w:rFonts w:ascii="Noto Sans" w:hAnsi="Noto Sans" w:cs="Noto Sans"/>
          <w:sz w:val="18"/>
          <w:szCs w:val="18"/>
        </w:rPr>
        <w:t xml:space="preserve"> (PNT)</w:t>
      </w:r>
      <w:r w:rsidR="00471DB2" w:rsidRPr="008E102E">
        <w:rPr>
          <w:rFonts w:ascii="Noto Sans" w:hAnsi="Noto Sans" w:cs="Noto Sans"/>
          <w:sz w:val="18"/>
          <w:szCs w:val="18"/>
        </w:rPr>
        <w:t xml:space="preserve">, o la dirección de correo electrónico señalada </w:t>
      </w:r>
      <w:r w:rsidR="00B60E41" w:rsidRPr="008E102E">
        <w:rPr>
          <w:rFonts w:ascii="Noto Sans" w:hAnsi="Noto Sans" w:cs="Noto Sans"/>
          <w:sz w:val="18"/>
          <w:szCs w:val="18"/>
        </w:rPr>
        <w:t xml:space="preserve">para tal fin </w:t>
      </w:r>
      <w:r w:rsidR="00471DB2" w:rsidRPr="008E102E">
        <w:rPr>
          <w:rFonts w:ascii="Noto Sans" w:hAnsi="Noto Sans" w:cs="Noto Sans"/>
          <w:sz w:val="18"/>
          <w:szCs w:val="18"/>
        </w:rPr>
        <w:t>por las personas solicitantes; y toda vez que de conformidad con los artículos</w:t>
      </w:r>
      <w:r w:rsidR="007A12C1">
        <w:rPr>
          <w:rFonts w:ascii="Noto Sans" w:hAnsi="Noto Sans" w:cs="Noto Sans"/>
          <w:sz w:val="18"/>
          <w:szCs w:val="18"/>
        </w:rPr>
        <w:t xml:space="preserve"> 91, último párrafo y 97 de los</w:t>
      </w:r>
      <w:r w:rsidR="00471DB2" w:rsidRPr="008E102E">
        <w:rPr>
          <w:rFonts w:ascii="Noto Sans" w:hAnsi="Noto Sans" w:cs="Noto Sans"/>
          <w:sz w:val="18"/>
          <w:szCs w:val="18"/>
        </w:rPr>
        <w:t xml:space="preserve"> Lineamientos Generales de Protección de Datos Personales para el Sector Público</w:t>
      </w:r>
      <w:r w:rsidR="008A5628" w:rsidRPr="008E102E">
        <w:rPr>
          <w:rFonts w:ascii="Noto Sans" w:hAnsi="Noto Sans" w:cs="Noto Sans"/>
          <w:sz w:val="18"/>
          <w:szCs w:val="18"/>
        </w:rPr>
        <w:t xml:space="preserve"> (Lineamientos Generales)</w:t>
      </w:r>
      <w:r w:rsidR="00471DB2" w:rsidRPr="008E102E">
        <w:rPr>
          <w:rFonts w:ascii="Noto Sans" w:hAnsi="Noto Sans" w:cs="Noto Sans"/>
          <w:sz w:val="18"/>
          <w:szCs w:val="18"/>
        </w:rPr>
        <w:t>, así como el criterio SO/001/2018, emitido por el Pleno del Instituto Nacional de Transparencia, Acceso a la Información y Protección de Datos Personales</w:t>
      </w:r>
      <w:r w:rsidR="00012D68" w:rsidRPr="008E102E">
        <w:rPr>
          <w:rFonts w:ascii="Noto Sans" w:hAnsi="Noto Sans" w:cs="Noto Sans"/>
          <w:sz w:val="18"/>
          <w:szCs w:val="18"/>
        </w:rPr>
        <w:t xml:space="preserve"> (INAI)</w:t>
      </w:r>
      <w:r w:rsidR="00471DB2" w:rsidRPr="008E102E">
        <w:rPr>
          <w:rFonts w:ascii="Noto Sans" w:hAnsi="Noto Sans" w:cs="Noto Sans"/>
          <w:sz w:val="18"/>
          <w:szCs w:val="18"/>
        </w:rPr>
        <w:t xml:space="preserve">, la entrega de datos personales a través </w:t>
      </w:r>
      <w:r w:rsidR="00012D68" w:rsidRPr="008E102E">
        <w:rPr>
          <w:rFonts w:ascii="Noto Sans" w:hAnsi="Noto Sans" w:cs="Noto Sans"/>
          <w:sz w:val="18"/>
          <w:szCs w:val="18"/>
        </w:rPr>
        <w:t>PNT</w:t>
      </w:r>
      <w:r w:rsidR="00471DB2" w:rsidRPr="008E102E">
        <w:rPr>
          <w:rFonts w:ascii="Noto Sans" w:hAnsi="Noto Sans" w:cs="Noto Sans"/>
          <w:sz w:val="18"/>
          <w:szCs w:val="18"/>
        </w:rPr>
        <w:t>, correo electrónico o cualquier otro medio similar, únicamente resulta procedente cuando los sujetos obligados hayan corroborado fehacientemente la identidad del titular,</w:t>
      </w:r>
      <w:r w:rsidR="00F834EE" w:rsidRPr="008E102E">
        <w:rPr>
          <w:rFonts w:ascii="Noto Sans" w:hAnsi="Noto Sans" w:cs="Noto Sans"/>
          <w:sz w:val="18"/>
          <w:szCs w:val="18"/>
        </w:rPr>
        <w:t xml:space="preserve"> mediante cualquier mecanismo</w:t>
      </w:r>
      <w:r w:rsidR="00B60E41" w:rsidRPr="008E102E">
        <w:rPr>
          <w:rFonts w:ascii="Noto Sans" w:hAnsi="Noto Sans" w:cs="Noto Sans"/>
          <w:sz w:val="18"/>
          <w:szCs w:val="18"/>
        </w:rPr>
        <w:t>; y que la mayoría de los recursos de revisión que se presentan ante la Secretaría, en materia</w:t>
      </w:r>
      <w:r w:rsidR="00012D68" w:rsidRPr="008E102E">
        <w:rPr>
          <w:rFonts w:ascii="Noto Sans" w:hAnsi="Noto Sans" w:cs="Noto Sans"/>
          <w:sz w:val="18"/>
          <w:szCs w:val="18"/>
        </w:rPr>
        <w:t xml:space="preserve"> de protección de datos personales</w:t>
      </w:r>
      <w:r w:rsidR="00B60E41" w:rsidRPr="008E102E">
        <w:rPr>
          <w:rFonts w:ascii="Noto Sans" w:hAnsi="Noto Sans" w:cs="Noto Sans"/>
          <w:sz w:val="18"/>
          <w:szCs w:val="18"/>
        </w:rPr>
        <w:t xml:space="preserve">, </w:t>
      </w:r>
      <w:r w:rsidR="00012D68" w:rsidRPr="008E102E">
        <w:rPr>
          <w:rFonts w:ascii="Noto Sans" w:hAnsi="Noto Sans" w:cs="Noto Sans"/>
          <w:sz w:val="18"/>
          <w:szCs w:val="18"/>
        </w:rPr>
        <w:t xml:space="preserve">señalan </w:t>
      </w:r>
      <w:r w:rsidR="00B60E41" w:rsidRPr="008E102E">
        <w:rPr>
          <w:rFonts w:ascii="Noto Sans" w:hAnsi="Noto Sans" w:cs="Noto Sans"/>
          <w:sz w:val="18"/>
          <w:szCs w:val="18"/>
        </w:rPr>
        <w:t>como motivo de agravio la obstaculización al ejercicio de los derechos ARCO; se ha identificado la necesidad, de brindar a la persona titular de los datos personales, alternativas para la acreditación de su identidad.</w:t>
      </w:r>
    </w:p>
    <w:p w14:paraId="20498CAA" w14:textId="77777777" w:rsidR="00471DB2" w:rsidRPr="008E102E" w:rsidRDefault="00471DB2" w:rsidP="008E102E">
      <w:pPr>
        <w:pBdr>
          <w:top w:val="nil"/>
          <w:left w:val="nil"/>
          <w:bottom w:val="nil"/>
          <w:right w:val="nil"/>
          <w:between w:val="nil"/>
        </w:pBdr>
        <w:ind w:hanging="2"/>
        <w:jc w:val="both"/>
        <w:rPr>
          <w:rFonts w:ascii="Noto Sans" w:hAnsi="Noto Sans" w:cs="Noto Sans"/>
          <w:sz w:val="18"/>
          <w:szCs w:val="18"/>
        </w:rPr>
      </w:pPr>
    </w:p>
    <w:p w14:paraId="5A9C4C33" w14:textId="4B2592F2" w:rsidR="00F834EE" w:rsidRPr="008E102E" w:rsidRDefault="00012D68" w:rsidP="008E102E">
      <w:pPr>
        <w:pBdr>
          <w:top w:val="nil"/>
          <w:left w:val="nil"/>
          <w:bottom w:val="nil"/>
          <w:right w:val="nil"/>
          <w:between w:val="nil"/>
        </w:pBdr>
        <w:ind w:hanging="2"/>
        <w:jc w:val="both"/>
        <w:rPr>
          <w:rFonts w:ascii="Noto Sans" w:hAnsi="Noto Sans" w:cs="Noto Sans"/>
          <w:sz w:val="18"/>
          <w:szCs w:val="18"/>
        </w:rPr>
      </w:pPr>
      <w:r w:rsidRPr="008E102E">
        <w:rPr>
          <w:rFonts w:ascii="Noto Sans" w:hAnsi="Noto Sans" w:cs="Noto Sans"/>
          <w:sz w:val="18"/>
          <w:szCs w:val="18"/>
        </w:rPr>
        <w:t>En ese sentido,</w:t>
      </w:r>
      <w:r w:rsidR="000D4408" w:rsidRPr="008E102E">
        <w:rPr>
          <w:rFonts w:ascii="Noto Sans" w:hAnsi="Noto Sans" w:cs="Noto Sans"/>
          <w:sz w:val="18"/>
          <w:szCs w:val="18"/>
        </w:rPr>
        <w:t xml:space="preserve"> de conformidad con lo dispuesto en el artículo 4 de la Ley General de Protección de Datos Personales en Posesión de Sujetos Obligados, </w:t>
      </w:r>
      <w:r w:rsidR="00F834EE" w:rsidRPr="008E102E">
        <w:rPr>
          <w:rFonts w:ascii="Noto Sans" w:hAnsi="Noto Sans" w:cs="Noto Sans"/>
          <w:sz w:val="18"/>
          <w:szCs w:val="18"/>
        </w:rPr>
        <w:t xml:space="preserve">la acreditación de la identidad del titular </w:t>
      </w:r>
      <w:r w:rsidR="000D4408" w:rsidRPr="008E102E">
        <w:rPr>
          <w:rFonts w:ascii="Noto Sans" w:hAnsi="Noto Sans" w:cs="Noto Sans"/>
          <w:sz w:val="18"/>
          <w:szCs w:val="18"/>
        </w:rPr>
        <w:t>constituye un requisito indispensable para el ejercicio del derecho humano a la protección de dat</w:t>
      </w:r>
      <w:r w:rsidR="008A5628" w:rsidRPr="008E102E">
        <w:rPr>
          <w:rFonts w:ascii="Noto Sans" w:hAnsi="Noto Sans" w:cs="Noto Sans"/>
          <w:sz w:val="18"/>
          <w:szCs w:val="18"/>
        </w:rPr>
        <w:t xml:space="preserve">os personales; y </w:t>
      </w:r>
      <w:r w:rsidRPr="008E102E">
        <w:rPr>
          <w:rFonts w:ascii="Noto Sans" w:hAnsi="Noto Sans" w:cs="Noto Sans"/>
          <w:sz w:val="18"/>
          <w:szCs w:val="18"/>
        </w:rPr>
        <w:t>en término d</w:t>
      </w:r>
      <w:r w:rsidR="008A5628" w:rsidRPr="008E102E">
        <w:rPr>
          <w:rFonts w:ascii="Noto Sans" w:hAnsi="Noto Sans" w:cs="Noto Sans"/>
          <w:sz w:val="18"/>
          <w:szCs w:val="18"/>
        </w:rPr>
        <w:t>e</w:t>
      </w:r>
      <w:r w:rsidRPr="008E102E">
        <w:rPr>
          <w:rFonts w:ascii="Noto Sans" w:hAnsi="Noto Sans" w:cs="Noto Sans"/>
          <w:sz w:val="18"/>
          <w:szCs w:val="18"/>
        </w:rPr>
        <w:t xml:space="preserve"> lo dispuesto por</w:t>
      </w:r>
      <w:r w:rsidR="008A5628" w:rsidRPr="008E102E">
        <w:rPr>
          <w:rFonts w:ascii="Noto Sans" w:hAnsi="Noto Sans" w:cs="Noto Sans"/>
          <w:sz w:val="18"/>
          <w:szCs w:val="18"/>
        </w:rPr>
        <w:t xml:space="preserve"> artículo 76, fracción III </w:t>
      </w:r>
      <w:r w:rsidR="008539B9" w:rsidRPr="008E102E">
        <w:rPr>
          <w:rFonts w:ascii="Noto Sans" w:hAnsi="Noto Sans" w:cs="Noto Sans"/>
          <w:sz w:val="18"/>
          <w:szCs w:val="18"/>
        </w:rPr>
        <w:t>de los Lineamientos Generales, el titular</w:t>
      </w:r>
      <w:r w:rsidRPr="008E102E">
        <w:rPr>
          <w:rFonts w:ascii="Noto Sans" w:hAnsi="Noto Sans" w:cs="Noto Sans"/>
          <w:sz w:val="18"/>
          <w:szCs w:val="18"/>
        </w:rPr>
        <w:t xml:space="preserve"> de datos personales puede</w:t>
      </w:r>
      <w:r w:rsidR="008539B9" w:rsidRPr="008E102E">
        <w:rPr>
          <w:rFonts w:ascii="Noto Sans" w:hAnsi="Noto Sans" w:cs="Noto Sans"/>
          <w:sz w:val="18"/>
          <w:szCs w:val="18"/>
        </w:rPr>
        <w:t xml:space="preserve"> acreditar su </w:t>
      </w:r>
      <w:r w:rsidRPr="008E102E">
        <w:rPr>
          <w:rFonts w:ascii="Noto Sans" w:hAnsi="Noto Sans" w:cs="Noto Sans"/>
          <w:sz w:val="18"/>
          <w:szCs w:val="18"/>
        </w:rPr>
        <w:t xml:space="preserve">identidad, </w:t>
      </w:r>
      <w:r w:rsidR="008539B9" w:rsidRPr="008E102E">
        <w:rPr>
          <w:rFonts w:ascii="Noto Sans" w:hAnsi="Noto Sans" w:cs="Noto Sans"/>
          <w:sz w:val="18"/>
          <w:szCs w:val="18"/>
        </w:rPr>
        <w:t xml:space="preserve">a través de aquéllos mecanismos establecidos por </w:t>
      </w:r>
      <w:r w:rsidRPr="008E102E">
        <w:rPr>
          <w:rFonts w:ascii="Noto Sans" w:hAnsi="Noto Sans" w:cs="Noto Sans"/>
          <w:sz w:val="18"/>
          <w:szCs w:val="18"/>
        </w:rPr>
        <w:t>el responsable de manera previa;</w:t>
      </w:r>
      <w:r w:rsidR="008539B9" w:rsidRPr="008E102E">
        <w:rPr>
          <w:rFonts w:ascii="Noto Sans" w:hAnsi="Noto Sans" w:cs="Noto Sans"/>
          <w:sz w:val="18"/>
          <w:szCs w:val="18"/>
        </w:rPr>
        <w:t xml:space="preserve"> siempre y cuando permitan de forma inequívoca la acreditación de la identidad del titular.</w:t>
      </w:r>
    </w:p>
    <w:p w14:paraId="11E49C01" w14:textId="77777777" w:rsidR="00B60E41" w:rsidRPr="008E102E" w:rsidRDefault="00B60E41" w:rsidP="008E102E">
      <w:pPr>
        <w:pBdr>
          <w:top w:val="nil"/>
          <w:left w:val="nil"/>
          <w:bottom w:val="nil"/>
          <w:right w:val="nil"/>
          <w:between w:val="nil"/>
        </w:pBdr>
        <w:ind w:hanging="2"/>
        <w:jc w:val="both"/>
        <w:rPr>
          <w:rFonts w:ascii="Noto Sans" w:hAnsi="Noto Sans" w:cs="Noto Sans"/>
          <w:sz w:val="18"/>
          <w:szCs w:val="18"/>
        </w:rPr>
      </w:pPr>
    </w:p>
    <w:p w14:paraId="018DC28D" w14:textId="465160A0" w:rsidR="008A5628" w:rsidRPr="008E102E" w:rsidRDefault="00012D68" w:rsidP="008E102E">
      <w:pPr>
        <w:pBdr>
          <w:top w:val="nil"/>
          <w:left w:val="nil"/>
          <w:bottom w:val="nil"/>
          <w:right w:val="nil"/>
          <w:between w:val="nil"/>
        </w:pBdr>
        <w:ind w:hanging="2"/>
        <w:jc w:val="both"/>
        <w:rPr>
          <w:rFonts w:ascii="Noto Sans" w:hAnsi="Noto Sans" w:cs="Noto Sans"/>
          <w:sz w:val="18"/>
          <w:szCs w:val="18"/>
        </w:rPr>
      </w:pPr>
      <w:r w:rsidRPr="008E102E">
        <w:rPr>
          <w:rFonts w:ascii="Noto Sans" w:hAnsi="Noto Sans" w:cs="Noto Sans"/>
          <w:sz w:val="18"/>
          <w:szCs w:val="18"/>
        </w:rPr>
        <w:t>Por lo anterior, s</w:t>
      </w:r>
      <w:r w:rsidR="008A5628" w:rsidRPr="008E102E">
        <w:rPr>
          <w:rFonts w:ascii="Noto Sans" w:hAnsi="Noto Sans" w:cs="Noto Sans"/>
          <w:sz w:val="18"/>
          <w:szCs w:val="18"/>
        </w:rPr>
        <w:t>e propone el siguiente criterio del Comité de Transparencia de esta Secretaría que posibilite la acreditación de la identidad de las personas ti</w:t>
      </w:r>
      <w:r w:rsidRPr="008E102E">
        <w:rPr>
          <w:rFonts w:ascii="Noto Sans" w:hAnsi="Noto Sans" w:cs="Noto Sans"/>
          <w:sz w:val="18"/>
          <w:szCs w:val="18"/>
        </w:rPr>
        <w:t xml:space="preserve">tulares de los datos personales, </w:t>
      </w:r>
      <w:r w:rsidR="008A5628" w:rsidRPr="008E102E">
        <w:rPr>
          <w:rFonts w:ascii="Noto Sans" w:hAnsi="Noto Sans" w:cs="Noto Sans"/>
          <w:sz w:val="18"/>
          <w:szCs w:val="18"/>
        </w:rPr>
        <w:t xml:space="preserve">a través </w:t>
      </w:r>
      <w:r w:rsidR="008539B9" w:rsidRPr="008E102E">
        <w:rPr>
          <w:rFonts w:ascii="Noto Sans" w:hAnsi="Noto Sans" w:cs="Noto Sans"/>
          <w:sz w:val="18"/>
          <w:szCs w:val="18"/>
        </w:rPr>
        <w:t xml:space="preserve">de medios remotos como videoconferencia o </w:t>
      </w:r>
      <w:proofErr w:type="spellStart"/>
      <w:r w:rsidR="008539B9" w:rsidRPr="008E102E">
        <w:rPr>
          <w:rFonts w:ascii="Noto Sans" w:hAnsi="Noto Sans" w:cs="Noto Sans"/>
          <w:sz w:val="18"/>
          <w:szCs w:val="18"/>
        </w:rPr>
        <w:t>videollamada</w:t>
      </w:r>
      <w:proofErr w:type="spellEnd"/>
      <w:r w:rsidR="008539B9" w:rsidRPr="008E102E">
        <w:rPr>
          <w:rFonts w:ascii="Noto Sans" w:hAnsi="Noto Sans" w:cs="Noto Sans"/>
          <w:sz w:val="18"/>
          <w:szCs w:val="18"/>
        </w:rPr>
        <w:t>, aprovechando el uso de tecnologías de la información y comunicación</w:t>
      </w:r>
      <w:r w:rsidR="008A5628" w:rsidRPr="008E102E">
        <w:rPr>
          <w:rFonts w:ascii="Noto Sans" w:hAnsi="Noto Sans" w:cs="Noto Sans"/>
          <w:sz w:val="18"/>
          <w:szCs w:val="18"/>
        </w:rPr>
        <w:t>.</w:t>
      </w:r>
    </w:p>
    <w:p w14:paraId="4EC32403" w14:textId="77777777" w:rsidR="008A5628" w:rsidRPr="008E102E" w:rsidRDefault="008A5628" w:rsidP="008E102E">
      <w:pPr>
        <w:pBdr>
          <w:top w:val="nil"/>
          <w:left w:val="nil"/>
          <w:bottom w:val="nil"/>
          <w:right w:val="nil"/>
          <w:between w:val="nil"/>
        </w:pBdr>
        <w:ind w:hanging="2"/>
        <w:jc w:val="both"/>
        <w:rPr>
          <w:rFonts w:ascii="Noto Sans" w:hAnsi="Noto Sans" w:cs="Noto Sans"/>
          <w:sz w:val="18"/>
          <w:szCs w:val="18"/>
        </w:rPr>
      </w:pPr>
    </w:p>
    <w:p w14:paraId="0AA02C60" w14:textId="7DC19D93" w:rsidR="00184584" w:rsidRPr="008E102E" w:rsidRDefault="008A5628" w:rsidP="008E102E">
      <w:pPr>
        <w:pBdr>
          <w:top w:val="nil"/>
          <w:left w:val="nil"/>
          <w:bottom w:val="nil"/>
          <w:right w:val="nil"/>
          <w:between w:val="nil"/>
        </w:pBdr>
        <w:ind w:hanging="2"/>
        <w:jc w:val="both"/>
        <w:rPr>
          <w:rFonts w:ascii="Noto Sans" w:hAnsi="Noto Sans" w:cs="Noto Sans"/>
          <w:sz w:val="18"/>
          <w:szCs w:val="18"/>
        </w:rPr>
      </w:pPr>
      <w:r w:rsidRPr="008E102E">
        <w:rPr>
          <w:rFonts w:ascii="Noto Sans" w:hAnsi="Noto Sans" w:cs="Noto Sans"/>
          <w:sz w:val="18"/>
          <w:szCs w:val="18"/>
        </w:rPr>
        <w:t xml:space="preserve">Lo anterior, </w:t>
      </w:r>
      <w:r w:rsidR="00012D68" w:rsidRPr="008E102E">
        <w:rPr>
          <w:rFonts w:ascii="Noto Sans" w:hAnsi="Noto Sans" w:cs="Noto Sans"/>
          <w:sz w:val="18"/>
          <w:szCs w:val="18"/>
        </w:rPr>
        <w:t>favorece una</w:t>
      </w:r>
      <w:r w:rsidR="008539B9" w:rsidRPr="008E102E">
        <w:rPr>
          <w:rFonts w:ascii="Noto Sans" w:hAnsi="Noto Sans" w:cs="Noto Sans"/>
          <w:sz w:val="18"/>
          <w:szCs w:val="18"/>
        </w:rPr>
        <w:t xml:space="preserve"> protección más amplia a las personas titulares de datos personales, así como el efectivo ejercicio de los derechos que les corresponden en materia de</w:t>
      </w:r>
      <w:r w:rsidRPr="008E102E">
        <w:rPr>
          <w:rFonts w:ascii="Noto Sans" w:hAnsi="Noto Sans" w:cs="Noto Sans"/>
          <w:sz w:val="18"/>
          <w:szCs w:val="18"/>
        </w:rPr>
        <w:t xml:space="preserve"> protección de datos personales, toda vez que </w:t>
      </w:r>
      <w:r w:rsidR="008539B9" w:rsidRPr="008E102E">
        <w:rPr>
          <w:rFonts w:ascii="Noto Sans" w:hAnsi="Noto Sans" w:cs="Noto Sans"/>
          <w:sz w:val="18"/>
          <w:szCs w:val="18"/>
        </w:rPr>
        <w:t xml:space="preserve">se </w:t>
      </w:r>
      <w:r w:rsidR="00012D68" w:rsidRPr="008E102E">
        <w:rPr>
          <w:rFonts w:ascii="Noto Sans" w:hAnsi="Noto Sans" w:cs="Noto Sans"/>
          <w:sz w:val="18"/>
          <w:szCs w:val="18"/>
        </w:rPr>
        <w:t>brinda</w:t>
      </w:r>
      <w:r w:rsidR="008539B9" w:rsidRPr="008E102E">
        <w:rPr>
          <w:rFonts w:ascii="Noto Sans" w:hAnsi="Noto Sans" w:cs="Noto Sans"/>
          <w:sz w:val="18"/>
          <w:szCs w:val="18"/>
        </w:rPr>
        <w:t xml:space="preserve"> la oportunidad de realizar un procedimiento de atención sencillo y expedito</w:t>
      </w:r>
      <w:r w:rsidR="00012D68" w:rsidRPr="008E102E">
        <w:rPr>
          <w:rFonts w:ascii="Noto Sans" w:hAnsi="Noto Sans" w:cs="Noto Sans"/>
          <w:sz w:val="18"/>
          <w:szCs w:val="18"/>
        </w:rPr>
        <w:t xml:space="preserve"> para obtener la respuesta de una </w:t>
      </w:r>
      <w:r w:rsidR="008539B9" w:rsidRPr="008E102E">
        <w:rPr>
          <w:rFonts w:ascii="Noto Sans" w:hAnsi="Noto Sans" w:cs="Noto Sans"/>
          <w:sz w:val="18"/>
          <w:szCs w:val="18"/>
        </w:rPr>
        <w:t>s</w:t>
      </w:r>
      <w:r w:rsidR="00012D68" w:rsidRPr="008E102E">
        <w:rPr>
          <w:rFonts w:ascii="Noto Sans" w:hAnsi="Noto Sans" w:cs="Noto Sans"/>
          <w:sz w:val="18"/>
          <w:szCs w:val="18"/>
        </w:rPr>
        <w:t>olicitud</w:t>
      </w:r>
      <w:r w:rsidR="008539B9" w:rsidRPr="008E102E">
        <w:rPr>
          <w:rFonts w:ascii="Noto Sans" w:hAnsi="Noto Sans" w:cs="Noto Sans"/>
          <w:sz w:val="18"/>
          <w:szCs w:val="18"/>
        </w:rPr>
        <w:t xml:space="preserve"> de ejercicio de derechos ARCO</w:t>
      </w:r>
      <w:r w:rsidR="00012D68" w:rsidRPr="008E102E">
        <w:rPr>
          <w:rFonts w:ascii="Noto Sans" w:hAnsi="Noto Sans" w:cs="Noto Sans"/>
          <w:sz w:val="18"/>
          <w:szCs w:val="18"/>
        </w:rPr>
        <w:t xml:space="preserve">, </w:t>
      </w:r>
      <w:r w:rsidR="008539B9" w:rsidRPr="008E102E">
        <w:rPr>
          <w:rFonts w:ascii="Noto Sans" w:hAnsi="Noto Sans" w:cs="Noto Sans"/>
          <w:sz w:val="18"/>
          <w:szCs w:val="18"/>
        </w:rPr>
        <w:t>al posibilitar que la acreditación de la identidad como titular de datos personales, no se realice de manera física ante la Unidad de Transparencia</w:t>
      </w:r>
      <w:r w:rsidR="00184584" w:rsidRPr="008E102E">
        <w:rPr>
          <w:rFonts w:ascii="Noto Sans" w:hAnsi="Noto Sans" w:cs="Noto Sans"/>
          <w:sz w:val="18"/>
          <w:szCs w:val="18"/>
        </w:rPr>
        <w:t xml:space="preserve">; y, por tanto, </w:t>
      </w:r>
      <w:r w:rsidR="008539B9" w:rsidRPr="008E102E">
        <w:rPr>
          <w:rFonts w:ascii="Noto Sans" w:hAnsi="Noto Sans" w:cs="Noto Sans"/>
          <w:sz w:val="18"/>
          <w:szCs w:val="18"/>
        </w:rPr>
        <w:t xml:space="preserve">se reduzca el traslado de las personas solicitantes y los costos </w:t>
      </w:r>
      <w:r w:rsidR="00541AA0" w:rsidRPr="008E102E">
        <w:rPr>
          <w:rFonts w:ascii="Noto Sans" w:hAnsi="Noto Sans" w:cs="Noto Sans"/>
          <w:sz w:val="18"/>
          <w:szCs w:val="18"/>
        </w:rPr>
        <w:t>asociados a este</w:t>
      </w:r>
      <w:r w:rsidR="00184584" w:rsidRPr="008E102E">
        <w:rPr>
          <w:rFonts w:ascii="Noto Sans" w:hAnsi="Noto Sans" w:cs="Noto Sans"/>
          <w:sz w:val="18"/>
          <w:szCs w:val="18"/>
        </w:rPr>
        <w:t>.</w:t>
      </w:r>
    </w:p>
    <w:p w14:paraId="3D949984" w14:textId="77777777" w:rsidR="00184584" w:rsidRPr="008E102E" w:rsidRDefault="00184584" w:rsidP="008E102E">
      <w:pPr>
        <w:pBdr>
          <w:top w:val="nil"/>
          <w:left w:val="nil"/>
          <w:bottom w:val="nil"/>
          <w:right w:val="nil"/>
          <w:between w:val="nil"/>
        </w:pBdr>
        <w:ind w:hanging="2"/>
        <w:jc w:val="both"/>
        <w:rPr>
          <w:rFonts w:ascii="Noto Sans" w:hAnsi="Noto Sans" w:cs="Noto Sans"/>
          <w:sz w:val="18"/>
          <w:szCs w:val="18"/>
        </w:rPr>
      </w:pPr>
    </w:p>
    <w:p w14:paraId="3EA5B74C" w14:textId="7D37D0D3" w:rsidR="000D4408" w:rsidRPr="008E102E" w:rsidRDefault="00012D68" w:rsidP="008E102E">
      <w:pPr>
        <w:pBdr>
          <w:top w:val="nil"/>
          <w:left w:val="nil"/>
          <w:bottom w:val="nil"/>
          <w:right w:val="nil"/>
          <w:between w:val="nil"/>
        </w:pBdr>
        <w:ind w:hanging="2"/>
        <w:jc w:val="both"/>
        <w:rPr>
          <w:rFonts w:ascii="Noto Sans" w:hAnsi="Noto Sans" w:cs="Noto Sans"/>
          <w:sz w:val="18"/>
          <w:szCs w:val="18"/>
        </w:rPr>
      </w:pPr>
      <w:r w:rsidRPr="008E102E">
        <w:rPr>
          <w:rFonts w:ascii="Noto Sans" w:hAnsi="Noto Sans" w:cs="Noto Sans"/>
          <w:sz w:val="18"/>
          <w:szCs w:val="18"/>
        </w:rPr>
        <w:t>Asimismo,</w:t>
      </w:r>
      <w:r w:rsidR="00184584" w:rsidRPr="008E102E">
        <w:rPr>
          <w:rFonts w:ascii="Noto Sans" w:hAnsi="Noto Sans" w:cs="Noto Sans"/>
          <w:sz w:val="18"/>
          <w:szCs w:val="18"/>
        </w:rPr>
        <w:t xml:space="preserve"> posibilita que todas las personas que residen </w:t>
      </w:r>
      <w:r w:rsidR="008A5628" w:rsidRPr="008E102E">
        <w:rPr>
          <w:rFonts w:ascii="Noto Sans" w:hAnsi="Noto Sans" w:cs="Noto Sans"/>
          <w:sz w:val="18"/>
          <w:szCs w:val="18"/>
        </w:rPr>
        <w:t>en distintas</w:t>
      </w:r>
      <w:r w:rsidR="00184584" w:rsidRPr="008E102E">
        <w:rPr>
          <w:rFonts w:ascii="Noto Sans" w:hAnsi="Noto Sans" w:cs="Noto Sans"/>
          <w:sz w:val="18"/>
          <w:szCs w:val="18"/>
        </w:rPr>
        <w:t xml:space="preserve"> entidades federativas</w:t>
      </w:r>
      <w:r w:rsidR="008A5628" w:rsidRPr="008E102E">
        <w:rPr>
          <w:rFonts w:ascii="Noto Sans" w:hAnsi="Noto Sans" w:cs="Noto Sans"/>
          <w:sz w:val="18"/>
          <w:szCs w:val="18"/>
        </w:rPr>
        <w:t xml:space="preserve"> del país</w:t>
      </w:r>
      <w:r w:rsidR="00184584" w:rsidRPr="008E102E">
        <w:rPr>
          <w:rFonts w:ascii="Noto Sans" w:hAnsi="Noto Sans" w:cs="Noto Sans"/>
          <w:sz w:val="18"/>
          <w:szCs w:val="18"/>
        </w:rPr>
        <w:t xml:space="preserve">, </w:t>
      </w:r>
      <w:r w:rsidR="00184584" w:rsidRPr="008E102E">
        <w:rPr>
          <w:rFonts w:ascii="Noto Sans" w:eastAsia="Calibri" w:hAnsi="Noto Sans" w:cs="Noto Sans"/>
          <w:sz w:val="18"/>
          <w:szCs w:val="18"/>
          <w:lang w:val="es-MX"/>
        </w:rPr>
        <w:t xml:space="preserve">puedan ejercer, en igualdad de circunstancias, su derecho a la protección de datos personales. </w:t>
      </w:r>
      <w:r w:rsidR="008A5628" w:rsidRPr="008E102E">
        <w:rPr>
          <w:rFonts w:ascii="Noto Sans" w:eastAsia="Calibri" w:hAnsi="Noto Sans" w:cs="Noto Sans"/>
          <w:sz w:val="18"/>
          <w:szCs w:val="18"/>
          <w:lang w:val="es-MX"/>
        </w:rPr>
        <w:t>Con</w:t>
      </w:r>
      <w:r w:rsidRPr="008E102E">
        <w:rPr>
          <w:rFonts w:ascii="Noto Sans" w:hAnsi="Noto Sans" w:cs="Noto Sans"/>
          <w:sz w:val="18"/>
          <w:szCs w:val="18"/>
        </w:rPr>
        <w:t xml:space="preserve"> ello, </w:t>
      </w:r>
      <w:r w:rsidR="000D4408" w:rsidRPr="008E102E">
        <w:rPr>
          <w:rFonts w:ascii="Noto Sans" w:hAnsi="Noto Sans" w:cs="Noto Sans"/>
          <w:sz w:val="18"/>
          <w:szCs w:val="18"/>
        </w:rPr>
        <w:t xml:space="preserve"> se pretende favorecer el principio de universa</w:t>
      </w:r>
      <w:r w:rsidR="002B20F6" w:rsidRPr="008E102E">
        <w:rPr>
          <w:rFonts w:ascii="Noto Sans" w:hAnsi="Noto Sans" w:cs="Noto Sans"/>
          <w:sz w:val="18"/>
          <w:szCs w:val="18"/>
        </w:rPr>
        <w:t>lidad señalado en el artículo 1° C</w:t>
      </w:r>
      <w:r w:rsidR="000D4408" w:rsidRPr="008E102E">
        <w:rPr>
          <w:rFonts w:ascii="Noto Sans" w:hAnsi="Noto Sans" w:cs="Noto Sans"/>
          <w:sz w:val="18"/>
          <w:szCs w:val="18"/>
        </w:rPr>
        <w:t>onstitucional,</w:t>
      </w:r>
      <w:r w:rsidR="002B20F6" w:rsidRPr="008E102E">
        <w:rPr>
          <w:rFonts w:ascii="Noto Sans" w:hAnsi="Noto Sans" w:cs="Noto Sans"/>
          <w:sz w:val="18"/>
          <w:szCs w:val="18"/>
        </w:rPr>
        <w:t xml:space="preserve"> el cual establece</w:t>
      </w:r>
      <w:r w:rsidR="000D4408" w:rsidRPr="008E102E">
        <w:rPr>
          <w:rFonts w:ascii="Noto Sans" w:hAnsi="Noto Sans" w:cs="Noto Sans"/>
          <w:sz w:val="18"/>
          <w:szCs w:val="18"/>
        </w:rPr>
        <w:t xml:space="preserve"> que, en los Estados Unidos Mexicanos todas las personas gozarán de los derechos humanos reconocidos en la Constitución y en los tratados internacionales de los que el Estado Mexicano sea parte, cuyo ejercicio no podrá restringirse salvo en los casos y bajo las condiciones que la misma Constitución establece, por lo que, todas las autoridades, en el ámbito de sus competencias, tienen la obligación de promover, respetar, proteger y garantizar los derechos humanos de conformidad con el principio de universalidad.  </w:t>
      </w:r>
    </w:p>
    <w:p w14:paraId="61532018" w14:textId="77777777" w:rsidR="00012D68" w:rsidRPr="008E102E" w:rsidRDefault="00012D68" w:rsidP="008E102E">
      <w:pPr>
        <w:pBdr>
          <w:top w:val="nil"/>
          <w:left w:val="nil"/>
          <w:bottom w:val="nil"/>
          <w:right w:val="nil"/>
          <w:between w:val="nil"/>
        </w:pBdr>
        <w:ind w:hanging="2"/>
        <w:jc w:val="both"/>
        <w:rPr>
          <w:rFonts w:ascii="Noto Sans" w:hAnsi="Noto Sans" w:cs="Noto Sans"/>
          <w:sz w:val="18"/>
          <w:szCs w:val="18"/>
        </w:rPr>
      </w:pPr>
    </w:p>
    <w:p w14:paraId="3D1C749A" w14:textId="16C1E666" w:rsidR="000D4408" w:rsidRPr="008E102E" w:rsidRDefault="000D4408" w:rsidP="008E102E">
      <w:pPr>
        <w:pBdr>
          <w:top w:val="nil"/>
          <w:left w:val="nil"/>
          <w:bottom w:val="nil"/>
          <w:right w:val="nil"/>
          <w:between w:val="nil"/>
        </w:pBdr>
        <w:ind w:hanging="2"/>
        <w:jc w:val="both"/>
        <w:rPr>
          <w:rFonts w:ascii="Noto Sans" w:hAnsi="Noto Sans" w:cs="Noto Sans"/>
          <w:sz w:val="18"/>
          <w:szCs w:val="18"/>
        </w:rPr>
      </w:pPr>
      <w:r w:rsidRPr="008E102E">
        <w:rPr>
          <w:rFonts w:ascii="Noto Sans" w:hAnsi="Noto Sans" w:cs="Noto Sans"/>
          <w:sz w:val="18"/>
          <w:szCs w:val="18"/>
        </w:rPr>
        <w:t xml:space="preserve">Robustece lo anterior, por analogía y la idea que guarda, el criterio 01/22 emitido por el Comité de Transparencia del </w:t>
      </w:r>
      <w:r w:rsidR="002B20F6" w:rsidRPr="008E102E">
        <w:rPr>
          <w:rFonts w:ascii="Noto Sans" w:hAnsi="Noto Sans" w:cs="Noto Sans"/>
          <w:sz w:val="18"/>
          <w:szCs w:val="18"/>
        </w:rPr>
        <w:t>INAI</w:t>
      </w:r>
      <w:r w:rsidRPr="008E102E">
        <w:rPr>
          <w:rFonts w:ascii="Noto Sans" w:hAnsi="Noto Sans" w:cs="Noto Sans"/>
          <w:sz w:val="18"/>
          <w:szCs w:val="18"/>
        </w:rPr>
        <w:t>, aprobado en su Décima Quinta Sesión Extraordinaria de 2022, a través del acuerdo EXT-15/CT/09/06/2022.05</w:t>
      </w:r>
      <w:r w:rsidR="009062E8" w:rsidRPr="008E102E">
        <w:rPr>
          <w:rStyle w:val="Refdenotaalpie"/>
          <w:rFonts w:ascii="Noto Sans" w:hAnsi="Noto Sans" w:cs="Noto Sans"/>
          <w:sz w:val="18"/>
          <w:szCs w:val="18"/>
        </w:rPr>
        <w:footnoteReference w:id="1"/>
      </w:r>
      <w:r w:rsidR="009062E8" w:rsidRPr="008E102E">
        <w:rPr>
          <w:rFonts w:ascii="Noto Sans" w:hAnsi="Noto Sans" w:cs="Noto Sans"/>
          <w:sz w:val="18"/>
          <w:szCs w:val="18"/>
        </w:rPr>
        <w:t>.</w:t>
      </w:r>
    </w:p>
    <w:p w14:paraId="24C61D3D" w14:textId="76CA1BC4" w:rsidR="000D4408" w:rsidRPr="008E102E" w:rsidRDefault="000D4408" w:rsidP="008E102E">
      <w:pPr>
        <w:pBdr>
          <w:top w:val="nil"/>
          <w:left w:val="nil"/>
          <w:bottom w:val="nil"/>
          <w:right w:val="nil"/>
          <w:between w:val="nil"/>
        </w:pBdr>
        <w:ind w:hanging="2"/>
        <w:jc w:val="both"/>
        <w:rPr>
          <w:rFonts w:ascii="Noto Sans" w:hAnsi="Noto Sans" w:cs="Noto Sans"/>
          <w:sz w:val="18"/>
          <w:szCs w:val="18"/>
        </w:rPr>
      </w:pPr>
    </w:p>
    <w:p w14:paraId="6403EE23" w14:textId="4EFEC78B" w:rsidR="000D4408" w:rsidRPr="008E102E" w:rsidRDefault="00012D68" w:rsidP="008E102E">
      <w:pPr>
        <w:pBdr>
          <w:top w:val="nil"/>
          <w:left w:val="nil"/>
          <w:bottom w:val="nil"/>
          <w:right w:val="nil"/>
          <w:between w:val="nil"/>
        </w:pBdr>
        <w:ind w:hanging="2"/>
        <w:jc w:val="both"/>
        <w:rPr>
          <w:rFonts w:ascii="Noto Sans" w:hAnsi="Noto Sans" w:cs="Noto Sans"/>
          <w:b/>
          <w:sz w:val="18"/>
          <w:szCs w:val="18"/>
          <w:lang w:val="es-MX"/>
        </w:rPr>
      </w:pPr>
      <w:r w:rsidRPr="008E102E">
        <w:rPr>
          <w:rFonts w:ascii="Noto Sans" w:hAnsi="Noto Sans" w:cs="Noto Sans"/>
          <w:sz w:val="18"/>
          <w:szCs w:val="18"/>
          <w:lang w:val="es-MX"/>
        </w:rPr>
        <w:t>Por lo anterior, se propone el siguiente Criterio</w:t>
      </w:r>
      <w:r w:rsidR="000D4408" w:rsidRPr="008E102E">
        <w:rPr>
          <w:rFonts w:ascii="Noto Sans" w:hAnsi="Noto Sans" w:cs="Noto Sans"/>
          <w:b/>
          <w:sz w:val="18"/>
          <w:szCs w:val="18"/>
          <w:lang w:val="es-MX"/>
        </w:rPr>
        <w:t>:</w:t>
      </w:r>
    </w:p>
    <w:p w14:paraId="05D3B153" w14:textId="77777777" w:rsidR="000D4408" w:rsidRPr="008E102E" w:rsidRDefault="000D4408" w:rsidP="008E102E">
      <w:pPr>
        <w:pBdr>
          <w:top w:val="nil"/>
          <w:left w:val="nil"/>
          <w:bottom w:val="nil"/>
          <w:right w:val="nil"/>
          <w:between w:val="nil"/>
        </w:pBdr>
        <w:ind w:hanging="2"/>
        <w:jc w:val="both"/>
        <w:rPr>
          <w:rFonts w:ascii="Noto Sans" w:hAnsi="Noto Sans" w:cs="Noto Sans"/>
          <w:sz w:val="18"/>
          <w:szCs w:val="18"/>
          <w:lang w:val="es-MX"/>
        </w:rPr>
      </w:pPr>
    </w:p>
    <w:p w14:paraId="25467341" w14:textId="5C6E8BDB" w:rsidR="000D4408" w:rsidRPr="00386765" w:rsidRDefault="000D4408" w:rsidP="008E102E">
      <w:pPr>
        <w:pBdr>
          <w:top w:val="nil"/>
          <w:left w:val="nil"/>
          <w:bottom w:val="nil"/>
          <w:right w:val="nil"/>
          <w:between w:val="nil"/>
        </w:pBdr>
        <w:ind w:left="567" w:right="567"/>
        <w:jc w:val="both"/>
        <w:rPr>
          <w:rFonts w:ascii="Noto Sans" w:hAnsi="Noto Sans" w:cs="Noto Sans"/>
          <w:i/>
          <w:sz w:val="18"/>
          <w:szCs w:val="18"/>
          <w:lang w:val="es-MX"/>
        </w:rPr>
      </w:pPr>
      <w:r w:rsidRPr="00386765">
        <w:rPr>
          <w:rFonts w:ascii="Noto Sans" w:hAnsi="Noto Sans" w:cs="Noto Sans"/>
          <w:i/>
          <w:sz w:val="18"/>
          <w:szCs w:val="18"/>
          <w:lang w:val="es-MX"/>
        </w:rPr>
        <w:t>“</w:t>
      </w:r>
      <w:r w:rsidR="007D65AF">
        <w:rPr>
          <w:rFonts w:ascii="Noto Sans" w:hAnsi="Noto Sans" w:cs="Noto Sans"/>
          <w:i/>
          <w:sz w:val="18"/>
          <w:szCs w:val="18"/>
          <w:lang w:val="es-MX"/>
        </w:rPr>
        <w:t>BUENGOBIERNO</w:t>
      </w:r>
      <w:r w:rsidRPr="00386765">
        <w:rPr>
          <w:rFonts w:ascii="Noto Sans" w:hAnsi="Noto Sans" w:cs="Noto Sans"/>
          <w:i/>
          <w:sz w:val="18"/>
          <w:szCs w:val="18"/>
          <w:lang w:val="es-MX"/>
        </w:rPr>
        <w:t>/CT/01/2025</w:t>
      </w:r>
    </w:p>
    <w:p w14:paraId="1AC03DA3" w14:textId="77777777" w:rsidR="000D4408" w:rsidRPr="00386765" w:rsidRDefault="000D4408" w:rsidP="008E102E">
      <w:pPr>
        <w:pBdr>
          <w:top w:val="nil"/>
          <w:left w:val="nil"/>
          <w:bottom w:val="nil"/>
          <w:right w:val="nil"/>
          <w:between w:val="nil"/>
        </w:pBdr>
        <w:ind w:left="567" w:right="567"/>
        <w:jc w:val="both"/>
        <w:rPr>
          <w:rFonts w:ascii="Noto Sans" w:hAnsi="Noto Sans" w:cs="Noto Sans"/>
          <w:i/>
          <w:sz w:val="18"/>
          <w:szCs w:val="18"/>
          <w:lang w:val="es-MX"/>
        </w:rPr>
      </w:pPr>
      <w:r w:rsidRPr="00386765">
        <w:rPr>
          <w:rFonts w:ascii="Noto Sans" w:hAnsi="Noto Sans" w:cs="Noto Sans"/>
          <w:i/>
          <w:sz w:val="18"/>
          <w:szCs w:val="18"/>
          <w:lang w:val="es-MX"/>
        </w:rPr>
        <w:t xml:space="preserve">COMITÉ DE TRANSPARENCIA </w:t>
      </w:r>
    </w:p>
    <w:p w14:paraId="5C095275" w14:textId="77777777" w:rsidR="000D4408" w:rsidRPr="00386765" w:rsidRDefault="000D4408" w:rsidP="008E102E">
      <w:pPr>
        <w:pBdr>
          <w:top w:val="nil"/>
          <w:left w:val="nil"/>
          <w:bottom w:val="nil"/>
          <w:right w:val="nil"/>
          <w:between w:val="nil"/>
        </w:pBdr>
        <w:ind w:left="567" w:right="567"/>
        <w:jc w:val="both"/>
        <w:rPr>
          <w:rFonts w:ascii="Noto Sans" w:hAnsi="Noto Sans" w:cs="Noto Sans"/>
          <w:i/>
          <w:sz w:val="18"/>
          <w:szCs w:val="18"/>
          <w:lang w:val="es-MX"/>
        </w:rPr>
      </w:pPr>
      <w:r w:rsidRPr="00386765">
        <w:rPr>
          <w:rFonts w:ascii="Noto Sans" w:hAnsi="Noto Sans" w:cs="Noto Sans"/>
          <w:i/>
          <w:sz w:val="18"/>
          <w:szCs w:val="18"/>
          <w:lang w:val="es-MX"/>
        </w:rPr>
        <w:t xml:space="preserve">DÉCIMA SESIÓN ORDINARIA 2025 </w:t>
      </w:r>
    </w:p>
    <w:p w14:paraId="6CAD2DD7" w14:textId="77777777" w:rsidR="000D4408" w:rsidRPr="00386765" w:rsidRDefault="000D4408" w:rsidP="008E102E">
      <w:pPr>
        <w:pBdr>
          <w:top w:val="nil"/>
          <w:left w:val="nil"/>
          <w:bottom w:val="nil"/>
          <w:right w:val="nil"/>
          <w:between w:val="nil"/>
        </w:pBdr>
        <w:ind w:left="567" w:right="567"/>
        <w:jc w:val="both"/>
        <w:rPr>
          <w:rFonts w:ascii="Noto Sans" w:hAnsi="Noto Sans" w:cs="Noto Sans"/>
          <w:i/>
          <w:sz w:val="18"/>
          <w:szCs w:val="18"/>
          <w:lang w:val="es-MX"/>
        </w:rPr>
      </w:pPr>
      <w:r w:rsidRPr="00386765">
        <w:rPr>
          <w:rFonts w:ascii="Noto Sans" w:hAnsi="Noto Sans" w:cs="Noto Sans"/>
          <w:i/>
          <w:sz w:val="18"/>
          <w:szCs w:val="18"/>
          <w:lang w:val="es-MX"/>
        </w:rPr>
        <w:t xml:space="preserve">12 DE MARZO DE 2025 </w:t>
      </w:r>
    </w:p>
    <w:p w14:paraId="4AC47B0E" w14:textId="77777777" w:rsidR="000D4408" w:rsidRPr="00386765" w:rsidRDefault="000D4408" w:rsidP="008E102E">
      <w:pPr>
        <w:pBdr>
          <w:top w:val="nil"/>
          <w:left w:val="nil"/>
          <w:bottom w:val="nil"/>
          <w:right w:val="nil"/>
          <w:between w:val="nil"/>
        </w:pBdr>
        <w:ind w:left="567" w:right="567"/>
        <w:jc w:val="both"/>
        <w:rPr>
          <w:rFonts w:ascii="Noto Sans" w:hAnsi="Noto Sans" w:cs="Noto Sans"/>
          <w:i/>
          <w:sz w:val="18"/>
          <w:szCs w:val="18"/>
          <w:lang w:val="es-MX"/>
        </w:rPr>
      </w:pPr>
    </w:p>
    <w:p w14:paraId="6EB19BEE" w14:textId="77777777" w:rsidR="000D4408" w:rsidRPr="00386765" w:rsidRDefault="000D4408" w:rsidP="008E102E">
      <w:pPr>
        <w:pBdr>
          <w:top w:val="nil"/>
          <w:left w:val="nil"/>
          <w:bottom w:val="nil"/>
          <w:right w:val="nil"/>
          <w:between w:val="nil"/>
        </w:pBdr>
        <w:ind w:left="567" w:right="567"/>
        <w:jc w:val="both"/>
        <w:rPr>
          <w:rFonts w:ascii="Noto Sans" w:hAnsi="Noto Sans" w:cs="Noto Sans"/>
          <w:b/>
          <w:i/>
          <w:sz w:val="18"/>
          <w:szCs w:val="18"/>
          <w:lang w:val="es-MX"/>
        </w:rPr>
      </w:pPr>
      <w:r w:rsidRPr="00386765">
        <w:rPr>
          <w:rFonts w:ascii="Noto Sans" w:hAnsi="Noto Sans" w:cs="Noto Sans"/>
          <w:b/>
          <w:i/>
          <w:sz w:val="18"/>
          <w:szCs w:val="18"/>
          <w:lang w:val="es-MX"/>
        </w:rPr>
        <w:t>Acreditación de la identidad de la persona titular de datos personales a través de videoconferencia.</w:t>
      </w:r>
    </w:p>
    <w:p w14:paraId="2EB7DD1E" w14:textId="77777777" w:rsidR="000D4408" w:rsidRPr="00386765" w:rsidRDefault="000D4408" w:rsidP="008E102E">
      <w:pPr>
        <w:pBdr>
          <w:top w:val="nil"/>
          <w:left w:val="nil"/>
          <w:bottom w:val="nil"/>
          <w:right w:val="nil"/>
          <w:between w:val="nil"/>
        </w:pBdr>
        <w:ind w:left="567" w:right="567"/>
        <w:jc w:val="both"/>
        <w:rPr>
          <w:rFonts w:ascii="Noto Sans" w:hAnsi="Noto Sans" w:cs="Noto Sans"/>
          <w:i/>
          <w:sz w:val="18"/>
          <w:szCs w:val="18"/>
          <w:lang w:val="es-MX"/>
        </w:rPr>
      </w:pPr>
    </w:p>
    <w:p w14:paraId="5EAA91DA" w14:textId="70058007" w:rsidR="000D4408" w:rsidRPr="00386765" w:rsidRDefault="000D4408" w:rsidP="008E102E">
      <w:pPr>
        <w:pBdr>
          <w:top w:val="nil"/>
          <w:left w:val="nil"/>
          <w:bottom w:val="nil"/>
          <w:right w:val="nil"/>
          <w:between w:val="nil"/>
        </w:pBdr>
        <w:ind w:left="567" w:right="567"/>
        <w:jc w:val="both"/>
        <w:rPr>
          <w:rFonts w:ascii="Noto Sans" w:hAnsi="Noto Sans" w:cs="Noto Sans"/>
          <w:i/>
          <w:sz w:val="18"/>
          <w:szCs w:val="18"/>
          <w:lang w:val="es-MX"/>
        </w:rPr>
      </w:pPr>
      <w:r w:rsidRPr="00386765">
        <w:rPr>
          <w:rFonts w:ascii="Noto Sans" w:hAnsi="Noto Sans" w:cs="Noto Sans"/>
          <w:i/>
          <w:sz w:val="18"/>
          <w:szCs w:val="18"/>
          <w:lang w:val="es-MX"/>
        </w:rPr>
        <w:t xml:space="preserve">De conformidad con lo establecido en los artículos 48, 49, 84, fracción IV de la Ley General de Protección de Datos Personales, así como 76, fracción III y 97 de los Lineamientos Generales de Protección de Datos Personales para el Sector Público; con la finalidad de contar con alternativas para la acreditación de identidad de las personas titulares de datos personales en la tramitación de solicitudes de derechos ARCO, así como de favorecer y garantizar el ejercicio de estos </w:t>
      </w:r>
      <w:r w:rsidR="00B60E41" w:rsidRPr="00386765">
        <w:rPr>
          <w:rFonts w:ascii="Noto Sans" w:hAnsi="Noto Sans" w:cs="Noto Sans"/>
          <w:i/>
          <w:sz w:val="18"/>
          <w:szCs w:val="18"/>
          <w:lang w:val="es-MX"/>
        </w:rPr>
        <w:t xml:space="preserve">a través de procedimientos sencillos y expeditos, </w:t>
      </w:r>
      <w:r w:rsidRPr="00386765">
        <w:rPr>
          <w:rFonts w:ascii="Noto Sans" w:hAnsi="Noto Sans" w:cs="Noto Sans"/>
          <w:i/>
          <w:sz w:val="18"/>
          <w:szCs w:val="18"/>
          <w:lang w:val="es-MX"/>
        </w:rPr>
        <w:t>por lo que se refiere al envío de datos personales o constancias</w:t>
      </w:r>
      <w:r w:rsidR="00012D68" w:rsidRPr="00386765">
        <w:rPr>
          <w:rFonts w:ascii="Noto Sans" w:hAnsi="Noto Sans" w:cs="Noto Sans"/>
          <w:i/>
          <w:sz w:val="18"/>
          <w:szCs w:val="18"/>
          <w:lang w:val="es-MX"/>
        </w:rPr>
        <w:t xml:space="preserve"> que acrediten el ejercicio efectivo de derechos ARCO</w:t>
      </w:r>
      <w:r w:rsidRPr="00386765">
        <w:rPr>
          <w:rFonts w:ascii="Noto Sans" w:hAnsi="Noto Sans" w:cs="Noto Sans"/>
          <w:i/>
          <w:sz w:val="18"/>
          <w:szCs w:val="18"/>
          <w:lang w:val="es-MX"/>
        </w:rPr>
        <w:t xml:space="preserve"> por medios electrónicos, </w:t>
      </w:r>
      <w:r w:rsidRPr="00386765">
        <w:rPr>
          <w:rFonts w:ascii="Noto Sans" w:hAnsi="Noto Sans" w:cs="Noto Sans"/>
          <w:b/>
          <w:i/>
          <w:sz w:val="18"/>
          <w:szCs w:val="18"/>
          <w:lang w:val="es-MX"/>
        </w:rPr>
        <w:t>procederá la entrega de información previa acreditación de la personalidad a través de videoconferencia</w:t>
      </w:r>
      <w:r w:rsidRPr="00386765">
        <w:rPr>
          <w:rFonts w:ascii="Noto Sans" w:hAnsi="Noto Sans" w:cs="Noto Sans"/>
          <w:i/>
          <w:sz w:val="18"/>
          <w:szCs w:val="18"/>
          <w:lang w:val="es-MX"/>
        </w:rPr>
        <w:t xml:space="preserve">. </w:t>
      </w:r>
    </w:p>
    <w:p w14:paraId="50AA3CC0" w14:textId="77777777" w:rsidR="000D4408" w:rsidRPr="00386765" w:rsidRDefault="000D4408" w:rsidP="008E102E">
      <w:pPr>
        <w:pBdr>
          <w:top w:val="nil"/>
          <w:left w:val="nil"/>
          <w:bottom w:val="nil"/>
          <w:right w:val="nil"/>
          <w:between w:val="nil"/>
        </w:pBdr>
        <w:ind w:left="567" w:right="567"/>
        <w:jc w:val="both"/>
        <w:rPr>
          <w:rFonts w:ascii="Noto Sans" w:hAnsi="Noto Sans" w:cs="Noto Sans"/>
          <w:i/>
          <w:sz w:val="18"/>
          <w:szCs w:val="18"/>
          <w:lang w:val="es-MX"/>
        </w:rPr>
      </w:pPr>
    </w:p>
    <w:p w14:paraId="2FE412DD" w14:textId="56E804E5" w:rsidR="00012D68" w:rsidRDefault="000D4408" w:rsidP="008E102E">
      <w:pPr>
        <w:pBdr>
          <w:top w:val="nil"/>
          <w:left w:val="nil"/>
          <w:bottom w:val="nil"/>
          <w:right w:val="nil"/>
          <w:between w:val="nil"/>
        </w:pBdr>
        <w:ind w:left="567" w:right="567"/>
        <w:jc w:val="both"/>
        <w:rPr>
          <w:rFonts w:ascii="Noto Sans" w:hAnsi="Noto Sans" w:cs="Noto Sans"/>
          <w:i/>
          <w:sz w:val="18"/>
          <w:szCs w:val="18"/>
          <w:lang w:val="es-MX"/>
        </w:rPr>
      </w:pPr>
      <w:r w:rsidRPr="00386765">
        <w:rPr>
          <w:rFonts w:ascii="Noto Sans" w:hAnsi="Noto Sans" w:cs="Noto Sans"/>
          <w:i/>
          <w:sz w:val="18"/>
          <w:szCs w:val="18"/>
          <w:lang w:val="es-MX"/>
        </w:rPr>
        <w:t>A efectos de lo anterior, deberán utilizarse las aplicaciones y/o plataformas digitales de uso gratuito que mejor convengan a la personal titular.</w:t>
      </w:r>
    </w:p>
    <w:p w14:paraId="1E10BBF5" w14:textId="77777777" w:rsidR="00165FB9" w:rsidRPr="00386765" w:rsidRDefault="00165FB9" w:rsidP="008E102E">
      <w:pPr>
        <w:pBdr>
          <w:top w:val="nil"/>
          <w:left w:val="nil"/>
          <w:bottom w:val="nil"/>
          <w:right w:val="nil"/>
          <w:between w:val="nil"/>
        </w:pBdr>
        <w:ind w:left="567" w:right="567"/>
        <w:jc w:val="both"/>
        <w:rPr>
          <w:rFonts w:ascii="Noto Sans" w:hAnsi="Noto Sans" w:cs="Noto Sans"/>
          <w:i/>
          <w:sz w:val="18"/>
          <w:szCs w:val="18"/>
          <w:lang w:val="es-MX"/>
        </w:rPr>
      </w:pPr>
    </w:p>
    <w:p w14:paraId="2DE96273" w14:textId="1D29C278" w:rsidR="000D4408" w:rsidRPr="00386765" w:rsidRDefault="00012D68" w:rsidP="008E102E">
      <w:pPr>
        <w:pBdr>
          <w:top w:val="nil"/>
          <w:left w:val="nil"/>
          <w:bottom w:val="nil"/>
          <w:right w:val="nil"/>
          <w:between w:val="nil"/>
        </w:pBdr>
        <w:ind w:left="567" w:right="567"/>
        <w:jc w:val="both"/>
        <w:rPr>
          <w:rFonts w:ascii="Noto Sans" w:hAnsi="Noto Sans" w:cs="Noto Sans"/>
          <w:i/>
          <w:sz w:val="18"/>
          <w:szCs w:val="18"/>
          <w:lang w:val="es-MX"/>
        </w:rPr>
      </w:pPr>
      <w:r w:rsidRPr="00386765">
        <w:rPr>
          <w:rFonts w:ascii="Noto Sans" w:hAnsi="Noto Sans" w:cs="Noto Sans"/>
          <w:i/>
          <w:sz w:val="18"/>
          <w:szCs w:val="18"/>
          <w:lang w:val="es-MX"/>
        </w:rPr>
        <w:t xml:space="preserve">En tales casos, la Unidad de Transparencia deberá </w:t>
      </w:r>
      <w:r w:rsidR="00E3495A" w:rsidRPr="00386765">
        <w:rPr>
          <w:rFonts w:ascii="Noto Sans" w:hAnsi="Noto Sans" w:cs="Noto Sans"/>
          <w:i/>
          <w:sz w:val="18"/>
          <w:szCs w:val="18"/>
          <w:lang w:val="es-MX"/>
        </w:rPr>
        <w:t xml:space="preserve">dejar constancia de la </w:t>
      </w:r>
      <w:r w:rsidRPr="00386765">
        <w:rPr>
          <w:rFonts w:ascii="Noto Sans" w:hAnsi="Noto Sans" w:cs="Noto Sans"/>
          <w:i/>
          <w:sz w:val="18"/>
          <w:szCs w:val="18"/>
          <w:lang w:val="es-MX"/>
        </w:rPr>
        <w:t>acreditación</w:t>
      </w:r>
      <w:r w:rsidR="00E3495A" w:rsidRPr="00386765">
        <w:rPr>
          <w:rFonts w:ascii="Noto Sans" w:hAnsi="Noto Sans" w:cs="Noto Sans"/>
          <w:i/>
          <w:sz w:val="18"/>
          <w:szCs w:val="18"/>
          <w:lang w:val="es-MX"/>
        </w:rPr>
        <w:t>, en cumplimiento a lo dispuesto por los artículos 91, último párrafo y 97 de los Lineamientos Generales de Protección de Datos Personales para el Sector Público</w:t>
      </w:r>
      <w:r w:rsidRPr="00386765">
        <w:rPr>
          <w:rFonts w:ascii="Noto Sans" w:hAnsi="Noto Sans" w:cs="Noto Sans"/>
          <w:i/>
          <w:sz w:val="18"/>
          <w:szCs w:val="18"/>
          <w:lang w:val="es-MX"/>
        </w:rPr>
        <w:t>.</w:t>
      </w:r>
      <w:r w:rsidR="000D4408" w:rsidRPr="00386765">
        <w:rPr>
          <w:rFonts w:ascii="Noto Sans" w:hAnsi="Noto Sans" w:cs="Noto Sans"/>
          <w:i/>
          <w:sz w:val="18"/>
          <w:szCs w:val="18"/>
          <w:lang w:val="es-MX"/>
        </w:rPr>
        <w:t>”</w:t>
      </w:r>
    </w:p>
    <w:p w14:paraId="2F2CF25C" w14:textId="77777777" w:rsidR="00B60E41" w:rsidRPr="008E102E" w:rsidRDefault="00B60E41" w:rsidP="008E102E">
      <w:pPr>
        <w:pBdr>
          <w:top w:val="nil"/>
          <w:left w:val="nil"/>
          <w:bottom w:val="nil"/>
          <w:right w:val="nil"/>
          <w:between w:val="nil"/>
        </w:pBdr>
        <w:ind w:hanging="2"/>
        <w:jc w:val="both"/>
        <w:rPr>
          <w:rFonts w:ascii="Noto Sans" w:hAnsi="Noto Sans" w:cs="Noto Sans"/>
          <w:sz w:val="18"/>
          <w:szCs w:val="18"/>
          <w:lang w:val="es-MX"/>
        </w:rPr>
      </w:pPr>
    </w:p>
    <w:p w14:paraId="61A30AC5" w14:textId="77777777" w:rsidR="000D4408" w:rsidRPr="008E102E" w:rsidRDefault="000D4408" w:rsidP="008E102E">
      <w:pPr>
        <w:pBdr>
          <w:top w:val="nil"/>
          <w:left w:val="nil"/>
          <w:bottom w:val="nil"/>
          <w:right w:val="nil"/>
          <w:between w:val="nil"/>
        </w:pBdr>
        <w:ind w:hanging="2"/>
        <w:jc w:val="both"/>
        <w:rPr>
          <w:rFonts w:ascii="Noto Sans" w:hAnsi="Noto Sans" w:cs="Noto Sans"/>
          <w:sz w:val="18"/>
          <w:szCs w:val="18"/>
          <w:lang w:val="es-MX"/>
        </w:rPr>
      </w:pPr>
      <w:r w:rsidRPr="008E102E">
        <w:rPr>
          <w:rFonts w:ascii="Noto Sans" w:hAnsi="Noto Sans" w:cs="Noto Sans"/>
          <w:sz w:val="18"/>
          <w:szCs w:val="18"/>
          <w:lang w:val="es-MX"/>
        </w:rPr>
        <w:t>En consecuencia, se emite la siguiente resolución por unanimidad:</w:t>
      </w:r>
    </w:p>
    <w:p w14:paraId="46E114E3" w14:textId="77777777" w:rsidR="000D4408" w:rsidRPr="008E102E" w:rsidRDefault="000D4408" w:rsidP="008E102E">
      <w:pPr>
        <w:pBdr>
          <w:top w:val="nil"/>
          <w:left w:val="nil"/>
          <w:bottom w:val="nil"/>
          <w:right w:val="nil"/>
          <w:between w:val="nil"/>
        </w:pBdr>
        <w:ind w:hanging="2"/>
        <w:jc w:val="both"/>
        <w:rPr>
          <w:rFonts w:ascii="Noto Sans" w:hAnsi="Noto Sans" w:cs="Noto Sans"/>
          <w:sz w:val="18"/>
          <w:szCs w:val="18"/>
          <w:lang w:val="es-MX"/>
        </w:rPr>
      </w:pPr>
    </w:p>
    <w:p w14:paraId="1131AEB4" w14:textId="09FE411C" w:rsidR="000D4408" w:rsidRDefault="000D4408" w:rsidP="008E102E">
      <w:pPr>
        <w:pBdr>
          <w:top w:val="nil"/>
          <w:left w:val="nil"/>
          <w:bottom w:val="nil"/>
          <w:right w:val="nil"/>
          <w:between w:val="nil"/>
        </w:pBdr>
        <w:ind w:hanging="2"/>
        <w:jc w:val="both"/>
        <w:rPr>
          <w:rFonts w:ascii="Noto Sans" w:hAnsi="Noto Sans" w:cs="Noto Sans"/>
          <w:sz w:val="18"/>
          <w:szCs w:val="18"/>
          <w:lang w:val="es-MX"/>
        </w:rPr>
      </w:pPr>
      <w:r w:rsidRPr="008E102E">
        <w:rPr>
          <w:rFonts w:ascii="Noto Sans" w:hAnsi="Noto Sans" w:cs="Noto Sans"/>
          <w:b/>
          <w:bCs/>
          <w:sz w:val="18"/>
          <w:szCs w:val="18"/>
        </w:rPr>
        <w:t xml:space="preserve">VI.A.1.ORD.10.25: </w:t>
      </w:r>
      <w:r w:rsidRPr="008E102E">
        <w:rPr>
          <w:rFonts w:ascii="Noto Sans" w:hAnsi="Noto Sans" w:cs="Noto Sans"/>
          <w:b/>
          <w:sz w:val="18"/>
          <w:szCs w:val="18"/>
          <w:lang w:val="es-MX"/>
        </w:rPr>
        <w:t>APROBAR</w:t>
      </w:r>
      <w:r w:rsidRPr="008E102E">
        <w:rPr>
          <w:rFonts w:ascii="Noto Sans" w:hAnsi="Noto Sans" w:cs="Noto Sans"/>
          <w:sz w:val="18"/>
          <w:szCs w:val="18"/>
          <w:lang w:val="es-MX"/>
        </w:rPr>
        <w:t xml:space="preserve"> el criterio orientativo identificado con la clave </w:t>
      </w:r>
      <w:r w:rsidR="00014517">
        <w:rPr>
          <w:rFonts w:ascii="Noto Sans" w:hAnsi="Noto Sans" w:cs="Noto Sans"/>
          <w:sz w:val="18"/>
          <w:szCs w:val="18"/>
          <w:lang w:val="es-MX"/>
        </w:rPr>
        <w:t>BUENGOBIERNO</w:t>
      </w:r>
      <w:r w:rsidRPr="008E102E">
        <w:rPr>
          <w:rFonts w:ascii="Noto Sans" w:hAnsi="Noto Sans" w:cs="Noto Sans"/>
          <w:sz w:val="18"/>
          <w:szCs w:val="18"/>
          <w:lang w:val="es-MX"/>
        </w:rPr>
        <w:t>/CT/01/2025, de conformidad con los artículos 48, 51, 52, fracción II y último párrafo; y 76 fracción III, de la Ley General de Protección de Datos Personales y; 10, fracción VIII, 40, 41 y 42 de los Lineamientos de Actuación del Comité de Transparencia de esta Secretaría, y se instruye a la Secretaría Técnica a su difusión con los Enlaces de Datos Personales.</w:t>
      </w:r>
    </w:p>
    <w:p w14:paraId="49401D78" w14:textId="77777777" w:rsidR="00D24CFC" w:rsidRPr="008E102E" w:rsidRDefault="00D24CFC" w:rsidP="008E102E">
      <w:pPr>
        <w:pBdr>
          <w:top w:val="nil"/>
          <w:left w:val="nil"/>
          <w:bottom w:val="nil"/>
          <w:right w:val="nil"/>
          <w:between w:val="nil"/>
        </w:pBdr>
        <w:ind w:hanging="2"/>
        <w:jc w:val="both"/>
        <w:rPr>
          <w:rFonts w:ascii="Noto Sans" w:hAnsi="Noto Sans" w:cs="Noto Sans"/>
          <w:sz w:val="18"/>
          <w:szCs w:val="18"/>
        </w:rPr>
      </w:pPr>
    </w:p>
    <w:p w14:paraId="7DD1E317" w14:textId="70AE789B" w:rsidR="000D4408" w:rsidRDefault="000D4408" w:rsidP="008E102E">
      <w:pPr>
        <w:jc w:val="center"/>
        <w:rPr>
          <w:rFonts w:ascii="Noto Sans" w:eastAsia="Montserrat" w:hAnsi="Noto Sans" w:cs="Noto Sans"/>
          <w:b/>
          <w:sz w:val="18"/>
          <w:szCs w:val="18"/>
        </w:rPr>
      </w:pPr>
      <w:r w:rsidRPr="008E102E">
        <w:rPr>
          <w:rFonts w:ascii="Noto Sans" w:eastAsia="Montserrat" w:hAnsi="Noto Sans" w:cs="Noto Sans"/>
          <w:b/>
          <w:sz w:val="18"/>
          <w:szCs w:val="18"/>
        </w:rPr>
        <w:t>SÉPTIMO</w:t>
      </w:r>
      <w:r w:rsidR="007A12C1">
        <w:rPr>
          <w:rFonts w:ascii="Noto Sans" w:eastAsia="Montserrat" w:hAnsi="Noto Sans" w:cs="Noto Sans"/>
          <w:b/>
          <w:sz w:val="18"/>
          <w:szCs w:val="18"/>
        </w:rPr>
        <w:t xml:space="preserve"> PUNTO DEL ORDEN DEL DÍA</w:t>
      </w:r>
    </w:p>
    <w:p w14:paraId="7055BC54" w14:textId="77777777" w:rsidR="002F11F3" w:rsidRPr="008E102E" w:rsidRDefault="002F11F3" w:rsidP="008E102E">
      <w:pPr>
        <w:jc w:val="center"/>
        <w:rPr>
          <w:rFonts w:ascii="Noto Sans" w:eastAsia="Montserrat" w:hAnsi="Noto Sans" w:cs="Noto Sans"/>
          <w:b/>
          <w:sz w:val="18"/>
          <w:szCs w:val="18"/>
        </w:rPr>
      </w:pPr>
    </w:p>
    <w:p w14:paraId="435357EC" w14:textId="229042EA" w:rsidR="004E78F4" w:rsidRPr="008E102E" w:rsidRDefault="00104510" w:rsidP="008E102E">
      <w:pPr>
        <w:jc w:val="both"/>
        <w:rPr>
          <w:rFonts w:ascii="Noto Sans" w:hAnsi="Noto Sans" w:cs="Noto Sans"/>
          <w:b/>
          <w:sz w:val="18"/>
          <w:szCs w:val="18"/>
        </w:rPr>
      </w:pPr>
      <w:r w:rsidRPr="008E102E">
        <w:rPr>
          <w:rFonts w:ascii="Noto Sans" w:eastAsia="Montserrat" w:hAnsi="Noto Sans" w:cs="Noto Sans"/>
          <w:b/>
          <w:sz w:val="18"/>
          <w:szCs w:val="18"/>
        </w:rPr>
        <w:t>VI</w:t>
      </w:r>
      <w:r w:rsidR="000D4408" w:rsidRPr="008E102E">
        <w:rPr>
          <w:rFonts w:ascii="Noto Sans" w:eastAsia="Montserrat" w:hAnsi="Noto Sans" w:cs="Noto Sans"/>
          <w:b/>
          <w:sz w:val="18"/>
          <w:szCs w:val="18"/>
        </w:rPr>
        <w:t>I</w:t>
      </w:r>
      <w:r w:rsidRPr="008E102E">
        <w:rPr>
          <w:rFonts w:ascii="Noto Sans" w:eastAsia="Montserrat" w:hAnsi="Noto Sans" w:cs="Noto Sans"/>
          <w:b/>
          <w:sz w:val="18"/>
          <w:szCs w:val="18"/>
        </w:rPr>
        <w:t xml:space="preserve">.  </w:t>
      </w:r>
      <w:r w:rsidRPr="008E102E">
        <w:rPr>
          <w:rFonts w:ascii="Noto Sans" w:hAnsi="Noto Sans" w:cs="Noto Sans"/>
          <w:b/>
          <w:sz w:val="18"/>
          <w:szCs w:val="18"/>
        </w:rPr>
        <w:t>Asuntos Generales</w:t>
      </w:r>
    </w:p>
    <w:p w14:paraId="550847A2" w14:textId="77777777" w:rsidR="0084790D" w:rsidRPr="008E102E" w:rsidRDefault="0084790D" w:rsidP="008E102E">
      <w:pPr>
        <w:jc w:val="both"/>
        <w:rPr>
          <w:rFonts w:ascii="Noto Sans" w:hAnsi="Noto Sans" w:cs="Noto Sans"/>
          <w:sz w:val="18"/>
          <w:szCs w:val="18"/>
        </w:rPr>
      </w:pPr>
    </w:p>
    <w:p w14:paraId="12D3BD1A" w14:textId="7BE86591" w:rsidR="0084790D" w:rsidRDefault="0084790D" w:rsidP="008E102E">
      <w:pPr>
        <w:jc w:val="both"/>
        <w:rPr>
          <w:rFonts w:ascii="Noto Sans" w:hAnsi="Noto Sans" w:cs="Noto Sans"/>
          <w:sz w:val="18"/>
          <w:szCs w:val="18"/>
        </w:rPr>
      </w:pPr>
      <w:r w:rsidRPr="008E102E">
        <w:rPr>
          <w:rFonts w:ascii="Noto Sans" w:hAnsi="Noto Sans" w:cs="Noto Sans"/>
          <w:sz w:val="18"/>
          <w:szCs w:val="18"/>
        </w:rPr>
        <w:t xml:space="preserve">No habiendo más asuntos que tratar, se dio por terminada </w:t>
      </w:r>
      <w:r w:rsidR="00830804">
        <w:rPr>
          <w:rFonts w:ascii="Noto Sans" w:hAnsi="Noto Sans" w:cs="Noto Sans"/>
          <w:sz w:val="18"/>
          <w:szCs w:val="18"/>
        </w:rPr>
        <w:t>la sesión a las 17:5</w:t>
      </w:r>
      <w:r w:rsidR="007D65AF">
        <w:rPr>
          <w:rFonts w:ascii="Noto Sans" w:hAnsi="Noto Sans" w:cs="Noto Sans"/>
          <w:sz w:val="18"/>
          <w:szCs w:val="18"/>
        </w:rPr>
        <w:t>2</w:t>
      </w:r>
      <w:r w:rsidR="00047CCF" w:rsidRPr="008E102E">
        <w:rPr>
          <w:rFonts w:ascii="Noto Sans" w:hAnsi="Noto Sans" w:cs="Noto Sans"/>
          <w:sz w:val="18"/>
          <w:szCs w:val="18"/>
        </w:rPr>
        <w:t xml:space="preserve"> horas del </w:t>
      </w:r>
      <w:r w:rsidR="008A0621" w:rsidRPr="008E102E">
        <w:rPr>
          <w:rFonts w:ascii="Noto Sans" w:hAnsi="Noto Sans" w:cs="Noto Sans"/>
          <w:sz w:val="18"/>
          <w:szCs w:val="18"/>
        </w:rPr>
        <w:t>1</w:t>
      </w:r>
      <w:r w:rsidR="004D3B3F" w:rsidRPr="008E102E">
        <w:rPr>
          <w:rFonts w:ascii="Noto Sans" w:hAnsi="Noto Sans" w:cs="Noto Sans"/>
          <w:sz w:val="18"/>
          <w:szCs w:val="18"/>
        </w:rPr>
        <w:t>2</w:t>
      </w:r>
      <w:r w:rsidRPr="008E102E">
        <w:rPr>
          <w:rFonts w:ascii="Noto Sans" w:hAnsi="Noto Sans" w:cs="Noto Sans"/>
          <w:sz w:val="18"/>
          <w:szCs w:val="18"/>
        </w:rPr>
        <w:t xml:space="preserve"> de </w:t>
      </w:r>
      <w:r w:rsidR="008A0621" w:rsidRPr="008E102E">
        <w:rPr>
          <w:rFonts w:ascii="Noto Sans" w:hAnsi="Noto Sans" w:cs="Noto Sans"/>
          <w:sz w:val="18"/>
          <w:szCs w:val="18"/>
        </w:rPr>
        <w:t>marz</w:t>
      </w:r>
      <w:r w:rsidR="00D24CFC">
        <w:rPr>
          <w:rFonts w:ascii="Noto Sans" w:hAnsi="Noto Sans" w:cs="Noto Sans"/>
          <w:sz w:val="18"/>
          <w:szCs w:val="18"/>
        </w:rPr>
        <w:t>o del 2025.</w:t>
      </w:r>
    </w:p>
    <w:p w14:paraId="1D8D74DF" w14:textId="7C962C2A" w:rsidR="00EA6717" w:rsidRDefault="00EA6717" w:rsidP="008E102E">
      <w:pPr>
        <w:jc w:val="both"/>
        <w:rPr>
          <w:rFonts w:ascii="Noto Sans" w:hAnsi="Noto Sans" w:cs="Noto Sans"/>
          <w:sz w:val="18"/>
          <w:szCs w:val="18"/>
        </w:rPr>
      </w:pPr>
    </w:p>
    <w:p w14:paraId="282942BE" w14:textId="6A2F05B7" w:rsidR="00EA6717" w:rsidRDefault="00EA6717" w:rsidP="008E102E">
      <w:pPr>
        <w:jc w:val="both"/>
        <w:rPr>
          <w:rFonts w:ascii="Noto Sans" w:hAnsi="Noto Sans" w:cs="Noto Sans"/>
          <w:sz w:val="18"/>
          <w:szCs w:val="18"/>
        </w:rPr>
      </w:pPr>
    </w:p>
    <w:p w14:paraId="28FB400B" w14:textId="66CCBD47" w:rsidR="00EA6717" w:rsidRDefault="00EA6717" w:rsidP="008E102E">
      <w:pPr>
        <w:jc w:val="both"/>
        <w:rPr>
          <w:rFonts w:ascii="Noto Sans" w:hAnsi="Noto Sans" w:cs="Noto Sans"/>
          <w:sz w:val="18"/>
          <w:szCs w:val="18"/>
        </w:rPr>
      </w:pPr>
    </w:p>
    <w:p w14:paraId="57864AD2" w14:textId="623C59A6" w:rsidR="00EA6717" w:rsidRDefault="00EA6717" w:rsidP="008E102E">
      <w:pPr>
        <w:jc w:val="both"/>
        <w:rPr>
          <w:rFonts w:ascii="Noto Sans" w:hAnsi="Noto Sans" w:cs="Noto Sans"/>
          <w:sz w:val="18"/>
          <w:szCs w:val="18"/>
        </w:rPr>
      </w:pPr>
    </w:p>
    <w:p w14:paraId="40481D88" w14:textId="4809544C" w:rsidR="00EA6717" w:rsidRDefault="00EA6717" w:rsidP="008E102E">
      <w:pPr>
        <w:jc w:val="both"/>
        <w:rPr>
          <w:rFonts w:ascii="Noto Sans" w:hAnsi="Noto Sans" w:cs="Noto Sans"/>
          <w:sz w:val="18"/>
          <w:szCs w:val="18"/>
        </w:rPr>
      </w:pPr>
    </w:p>
    <w:p w14:paraId="28F3B084" w14:textId="041A2713" w:rsidR="00EA6717" w:rsidRDefault="00EA6717" w:rsidP="008E102E">
      <w:pPr>
        <w:jc w:val="both"/>
        <w:rPr>
          <w:rFonts w:ascii="Noto Sans" w:hAnsi="Noto Sans" w:cs="Noto Sans"/>
          <w:sz w:val="18"/>
          <w:szCs w:val="18"/>
        </w:rPr>
      </w:pPr>
    </w:p>
    <w:p w14:paraId="7A59B653" w14:textId="4EEC84EE" w:rsidR="00EA6717" w:rsidRDefault="00EA6717" w:rsidP="008E102E">
      <w:pPr>
        <w:jc w:val="both"/>
        <w:rPr>
          <w:rFonts w:ascii="Noto Sans" w:hAnsi="Noto Sans" w:cs="Noto Sans"/>
          <w:sz w:val="18"/>
          <w:szCs w:val="18"/>
        </w:rPr>
      </w:pPr>
    </w:p>
    <w:p w14:paraId="62B46C29" w14:textId="47678985" w:rsidR="00EA6717" w:rsidRDefault="00EA6717" w:rsidP="008E102E">
      <w:pPr>
        <w:jc w:val="both"/>
        <w:rPr>
          <w:rFonts w:ascii="Noto Sans" w:hAnsi="Noto Sans" w:cs="Noto Sans"/>
          <w:sz w:val="18"/>
          <w:szCs w:val="18"/>
        </w:rPr>
      </w:pPr>
    </w:p>
    <w:p w14:paraId="6A139E9D" w14:textId="6B61E83C" w:rsidR="00EA6717" w:rsidRDefault="00EA6717" w:rsidP="008E102E">
      <w:pPr>
        <w:jc w:val="both"/>
        <w:rPr>
          <w:rFonts w:ascii="Noto Sans" w:hAnsi="Noto Sans" w:cs="Noto Sans"/>
          <w:sz w:val="18"/>
          <w:szCs w:val="18"/>
        </w:rPr>
      </w:pPr>
    </w:p>
    <w:p w14:paraId="26173524" w14:textId="37B0A3CB" w:rsidR="00EA6717" w:rsidRDefault="00EA6717" w:rsidP="008E102E">
      <w:pPr>
        <w:jc w:val="both"/>
        <w:rPr>
          <w:rFonts w:ascii="Noto Sans" w:hAnsi="Noto Sans" w:cs="Noto Sans"/>
          <w:sz w:val="18"/>
          <w:szCs w:val="18"/>
        </w:rPr>
      </w:pPr>
    </w:p>
    <w:p w14:paraId="0E88814F" w14:textId="2253EAFB" w:rsidR="00EA6717" w:rsidRDefault="00EA6717" w:rsidP="008E102E">
      <w:pPr>
        <w:jc w:val="both"/>
        <w:rPr>
          <w:rFonts w:ascii="Noto Sans" w:hAnsi="Noto Sans" w:cs="Noto Sans"/>
          <w:sz w:val="18"/>
          <w:szCs w:val="18"/>
        </w:rPr>
      </w:pPr>
    </w:p>
    <w:p w14:paraId="086A5CB4" w14:textId="282A06D1" w:rsidR="00EA6717" w:rsidRDefault="00EA6717" w:rsidP="008E102E">
      <w:pPr>
        <w:jc w:val="both"/>
        <w:rPr>
          <w:rFonts w:ascii="Noto Sans" w:hAnsi="Noto Sans" w:cs="Noto Sans"/>
          <w:sz w:val="18"/>
          <w:szCs w:val="18"/>
        </w:rPr>
      </w:pPr>
    </w:p>
    <w:p w14:paraId="6F544FA6" w14:textId="7CF6074A" w:rsidR="00EA6717" w:rsidRDefault="00EA6717" w:rsidP="008E102E">
      <w:pPr>
        <w:jc w:val="both"/>
        <w:rPr>
          <w:rFonts w:ascii="Noto Sans" w:hAnsi="Noto Sans" w:cs="Noto Sans"/>
          <w:sz w:val="18"/>
          <w:szCs w:val="18"/>
        </w:rPr>
      </w:pPr>
    </w:p>
    <w:p w14:paraId="05828EE8" w14:textId="2432EE7A" w:rsidR="00EA6717" w:rsidRDefault="00EA6717" w:rsidP="008E102E">
      <w:pPr>
        <w:jc w:val="both"/>
        <w:rPr>
          <w:rFonts w:ascii="Noto Sans" w:hAnsi="Noto Sans" w:cs="Noto Sans"/>
          <w:sz w:val="18"/>
          <w:szCs w:val="18"/>
        </w:rPr>
      </w:pPr>
    </w:p>
    <w:p w14:paraId="50F3783D" w14:textId="7528B62B" w:rsidR="00EA6717" w:rsidRDefault="00EA6717" w:rsidP="008E102E">
      <w:pPr>
        <w:jc w:val="both"/>
        <w:rPr>
          <w:rFonts w:ascii="Noto Sans" w:hAnsi="Noto Sans" w:cs="Noto Sans"/>
          <w:sz w:val="18"/>
          <w:szCs w:val="18"/>
        </w:rPr>
      </w:pPr>
    </w:p>
    <w:p w14:paraId="35E1820A" w14:textId="3657CFEE" w:rsidR="00EA6717" w:rsidRDefault="00EA6717" w:rsidP="008E102E">
      <w:pPr>
        <w:jc w:val="both"/>
        <w:rPr>
          <w:rFonts w:ascii="Noto Sans" w:hAnsi="Noto Sans" w:cs="Noto Sans"/>
          <w:sz w:val="18"/>
          <w:szCs w:val="18"/>
        </w:rPr>
      </w:pPr>
    </w:p>
    <w:p w14:paraId="61D0AA56" w14:textId="686FDC58" w:rsidR="00EA6717" w:rsidRDefault="00EA6717" w:rsidP="008E102E">
      <w:pPr>
        <w:jc w:val="both"/>
        <w:rPr>
          <w:rFonts w:ascii="Noto Sans" w:hAnsi="Noto Sans" w:cs="Noto Sans"/>
          <w:sz w:val="18"/>
          <w:szCs w:val="18"/>
        </w:rPr>
      </w:pPr>
    </w:p>
    <w:p w14:paraId="21F7CA0E" w14:textId="3A4C6DA1" w:rsidR="00744FE3" w:rsidRDefault="00744FE3" w:rsidP="00744FE3">
      <w:pPr>
        <w:jc w:val="center"/>
        <w:rPr>
          <w:rFonts w:ascii="Noto Sans" w:hAnsi="Noto Sans" w:cs="Noto Sans"/>
          <w:sz w:val="18"/>
          <w:szCs w:val="18"/>
        </w:rPr>
      </w:pPr>
    </w:p>
    <w:p w14:paraId="21167D13" w14:textId="1AA2211C" w:rsidR="00744FE3" w:rsidRDefault="00744FE3" w:rsidP="00744FE3">
      <w:pPr>
        <w:jc w:val="center"/>
        <w:rPr>
          <w:rFonts w:ascii="Noto Sans" w:hAnsi="Noto Sans" w:cs="Noto Sans"/>
          <w:sz w:val="18"/>
          <w:szCs w:val="18"/>
        </w:rPr>
      </w:pPr>
    </w:p>
    <w:p w14:paraId="58DD0184" w14:textId="565E2059" w:rsidR="00744FE3" w:rsidRDefault="00744FE3" w:rsidP="00744FE3">
      <w:pPr>
        <w:jc w:val="center"/>
        <w:rPr>
          <w:rFonts w:ascii="Noto Sans" w:hAnsi="Noto Sans" w:cs="Noto Sans"/>
          <w:sz w:val="18"/>
          <w:szCs w:val="18"/>
        </w:rPr>
      </w:pPr>
    </w:p>
    <w:p w14:paraId="740BDB68" w14:textId="3351B156" w:rsidR="00744FE3" w:rsidRDefault="00744FE3" w:rsidP="00744FE3">
      <w:pPr>
        <w:jc w:val="center"/>
        <w:rPr>
          <w:rFonts w:ascii="Noto Sans" w:hAnsi="Noto Sans" w:cs="Noto Sans"/>
          <w:sz w:val="18"/>
          <w:szCs w:val="18"/>
        </w:rPr>
      </w:pPr>
    </w:p>
    <w:p w14:paraId="600D056F" w14:textId="12292FCA" w:rsidR="00744FE3" w:rsidRDefault="00744FE3" w:rsidP="00744FE3">
      <w:pPr>
        <w:jc w:val="center"/>
        <w:rPr>
          <w:rFonts w:ascii="Noto Sans" w:hAnsi="Noto Sans" w:cs="Noto Sans"/>
          <w:sz w:val="18"/>
          <w:szCs w:val="18"/>
        </w:rPr>
      </w:pPr>
    </w:p>
    <w:p w14:paraId="511B051D" w14:textId="7B192767" w:rsidR="00744FE3" w:rsidRDefault="00744FE3" w:rsidP="00744FE3">
      <w:pPr>
        <w:jc w:val="center"/>
        <w:rPr>
          <w:rFonts w:ascii="Noto Sans" w:hAnsi="Noto Sans" w:cs="Noto Sans"/>
          <w:sz w:val="18"/>
          <w:szCs w:val="18"/>
        </w:rPr>
      </w:pPr>
    </w:p>
    <w:p w14:paraId="0F098EA3" w14:textId="77777777" w:rsidR="00744FE3" w:rsidRDefault="00744FE3" w:rsidP="00744FE3">
      <w:pPr>
        <w:jc w:val="center"/>
        <w:rPr>
          <w:rFonts w:ascii="Noto Sans" w:hAnsi="Noto Sans" w:cs="Noto Sans"/>
          <w:sz w:val="18"/>
          <w:szCs w:val="18"/>
        </w:rPr>
      </w:pPr>
    </w:p>
    <w:p w14:paraId="4EE7B107" w14:textId="24D5324F" w:rsidR="00744FE3" w:rsidRPr="00744FE3" w:rsidRDefault="00744FE3" w:rsidP="00744FE3">
      <w:pPr>
        <w:jc w:val="center"/>
        <w:rPr>
          <w:rFonts w:ascii="Noto Sans" w:hAnsi="Noto Sans" w:cs="Noto Sans"/>
          <w:sz w:val="18"/>
          <w:szCs w:val="18"/>
        </w:rPr>
      </w:pPr>
      <w:r w:rsidRPr="00744FE3">
        <w:rPr>
          <w:rFonts w:ascii="Noto Sans" w:hAnsi="Noto Sans" w:cs="Noto Sans"/>
          <w:sz w:val="18"/>
          <w:szCs w:val="18"/>
        </w:rPr>
        <w:t>Lcda. María Tanivet Ramos Reyes</w:t>
      </w:r>
    </w:p>
    <w:p w14:paraId="297F34A8" w14:textId="77777777" w:rsidR="00744FE3" w:rsidRPr="00744FE3" w:rsidRDefault="00744FE3" w:rsidP="00744FE3">
      <w:pPr>
        <w:jc w:val="center"/>
        <w:rPr>
          <w:rFonts w:ascii="Noto Sans" w:hAnsi="Noto Sans" w:cs="Noto Sans"/>
          <w:sz w:val="18"/>
          <w:szCs w:val="18"/>
        </w:rPr>
      </w:pPr>
      <w:r w:rsidRPr="00744FE3">
        <w:rPr>
          <w:rFonts w:ascii="Noto Sans" w:hAnsi="Noto Sans" w:cs="Noto Sans"/>
          <w:sz w:val="18"/>
          <w:szCs w:val="18"/>
        </w:rPr>
        <w:t>DIRECTORA GENERAL DE TRANSPARENCIA Y PRESIDENTA DEL COMITÉ DE TRANSPARENCIA</w:t>
      </w:r>
    </w:p>
    <w:p w14:paraId="265A98FC" w14:textId="77777777" w:rsidR="00744FE3" w:rsidRDefault="00744FE3" w:rsidP="00744FE3">
      <w:pPr>
        <w:ind w:right="38"/>
        <w:jc w:val="center"/>
        <w:rPr>
          <w:rFonts w:ascii="Noto Sans" w:eastAsia="Montserrat" w:hAnsi="Noto Sans" w:cs="Noto Sans"/>
          <w:sz w:val="18"/>
          <w:szCs w:val="18"/>
        </w:rPr>
      </w:pPr>
    </w:p>
    <w:p w14:paraId="7C62F801" w14:textId="77777777" w:rsidR="00744FE3" w:rsidRDefault="00744FE3" w:rsidP="00744FE3">
      <w:pPr>
        <w:ind w:right="38"/>
        <w:jc w:val="center"/>
        <w:rPr>
          <w:rFonts w:ascii="Noto Sans" w:eastAsia="Montserrat" w:hAnsi="Noto Sans" w:cs="Noto Sans"/>
          <w:sz w:val="18"/>
          <w:szCs w:val="18"/>
        </w:rPr>
      </w:pPr>
    </w:p>
    <w:p w14:paraId="27D892E8" w14:textId="77777777" w:rsidR="00744FE3" w:rsidRDefault="00744FE3" w:rsidP="00744FE3">
      <w:pPr>
        <w:ind w:right="38"/>
        <w:jc w:val="center"/>
        <w:rPr>
          <w:rFonts w:ascii="Noto Sans" w:eastAsia="Montserrat" w:hAnsi="Noto Sans" w:cs="Noto Sans"/>
          <w:sz w:val="18"/>
          <w:szCs w:val="18"/>
        </w:rPr>
      </w:pPr>
    </w:p>
    <w:p w14:paraId="4043CD21" w14:textId="77777777" w:rsidR="00744FE3" w:rsidRDefault="00744FE3" w:rsidP="00744FE3">
      <w:pPr>
        <w:ind w:right="38"/>
        <w:jc w:val="center"/>
        <w:rPr>
          <w:rFonts w:ascii="Noto Sans" w:eastAsia="Montserrat" w:hAnsi="Noto Sans" w:cs="Noto Sans"/>
          <w:sz w:val="18"/>
          <w:szCs w:val="18"/>
        </w:rPr>
      </w:pPr>
    </w:p>
    <w:p w14:paraId="0D3D874F" w14:textId="77777777" w:rsidR="00744FE3" w:rsidRDefault="00744FE3" w:rsidP="00744FE3">
      <w:pPr>
        <w:ind w:right="38"/>
        <w:jc w:val="center"/>
        <w:rPr>
          <w:rFonts w:ascii="Noto Sans" w:eastAsia="Montserrat" w:hAnsi="Noto Sans" w:cs="Noto Sans"/>
          <w:sz w:val="18"/>
          <w:szCs w:val="18"/>
        </w:rPr>
      </w:pPr>
    </w:p>
    <w:p w14:paraId="1BD958B5" w14:textId="77777777" w:rsidR="00744FE3" w:rsidRDefault="00744FE3" w:rsidP="00744FE3">
      <w:pPr>
        <w:ind w:right="38"/>
        <w:jc w:val="center"/>
        <w:rPr>
          <w:rFonts w:ascii="Noto Sans" w:eastAsia="Montserrat" w:hAnsi="Noto Sans" w:cs="Noto Sans"/>
          <w:sz w:val="18"/>
          <w:szCs w:val="18"/>
        </w:rPr>
      </w:pPr>
    </w:p>
    <w:p w14:paraId="35F74F3B" w14:textId="77777777" w:rsidR="00744FE3" w:rsidRDefault="00744FE3" w:rsidP="00744FE3">
      <w:pPr>
        <w:ind w:right="38"/>
        <w:jc w:val="center"/>
        <w:rPr>
          <w:rFonts w:ascii="Noto Sans" w:eastAsia="Montserrat" w:hAnsi="Noto Sans" w:cs="Noto Sans"/>
          <w:sz w:val="18"/>
          <w:szCs w:val="18"/>
        </w:rPr>
      </w:pPr>
    </w:p>
    <w:p w14:paraId="6147FE02" w14:textId="42B507C1" w:rsidR="00744FE3" w:rsidRPr="00744FE3" w:rsidRDefault="00744FE3" w:rsidP="00744FE3">
      <w:pPr>
        <w:ind w:right="38"/>
        <w:jc w:val="center"/>
        <w:rPr>
          <w:rFonts w:ascii="Noto Sans" w:hAnsi="Noto Sans" w:cs="Noto Sans"/>
          <w:sz w:val="18"/>
          <w:szCs w:val="18"/>
        </w:rPr>
      </w:pPr>
      <w:r w:rsidRPr="00744FE3">
        <w:rPr>
          <w:rFonts w:ascii="Noto Sans" w:eastAsia="Montserrat" w:hAnsi="Noto Sans" w:cs="Noto Sans"/>
          <w:sz w:val="18"/>
          <w:szCs w:val="18"/>
        </w:rPr>
        <w:t xml:space="preserve"> </w:t>
      </w:r>
      <w:r w:rsidRPr="00744FE3">
        <w:rPr>
          <w:rFonts w:ascii="Noto Sans" w:hAnsi="Noto Sans" w:cs="Noto Sans"/>
          <w:sz w:val="18"/>
          <w:szCs w:val="18"/>
        </w:rPr>
        <w:t xml:space="preserve">Lcda. Norma Patricia Martínez Nava  </w:t>
      </w:r>
    </w:p>
    <w:p w14:paraId="21E87183" w14:textId="77777777" w:rsidR="00744FE3" w:rsidRPr="00744FE3" w:rsidRDefault="00744FE3" w:rsidP="00744FE3">
      <w:pPr>
        <w:ind w:right="38"/>
        <w:jc w:val="center"/>
        <w:rPr>
          <w:rFonts w:ascii="Noto Sans" w:hAnsi="Noto Sans" w:cs="Noto Sans"/>
          <w:sz w:val="18"/>
          <w:szCs w:val="18"/>
        </w:rPr>
      </w:pPr>
      <w:r w:rsidRPr="00744FE3">
        <w:rPr>
          <w:rFonts w:ascii="Noto Sans" w:hAnsi="Noto Sans" w:cs="Noto Sans"/>
          <w:sz w:val="18"/>
          <w:szCs w:val="18"/>
        </w:rPr>
        <w:t>DIRECTORA DEL CENTRO DE INFORMACIÓN Y DOCUMENTACIÓN Y SUPLENTE DEL TITULAR DEL ÁREA COORDINADORA DE ARCHIVOS</w:t>
      </w:r>
    </w:p>
    <w:p w14:paraId="568C3F1D" w14:textId="77777777" w:rsidR="00744FE3" w:rsidRDefault="00744FE3" w:rsidP="00744FE3">
      <w:pPr>
        <w:jc w:val="center"/>
        <w:rPr>
          <w:rFonts w:ascii="Noto Sans" w:hAnsi="Noto Sans" w:cs="Noto Sans"/>
          <w:sz w:val="18"/>
          <w:szCs w:val="18"/>
        </w:rPr>
      </w:pPr>
    </w:p>
    <w:p w14:paraId="125DD196" w14:textId="77777777" w:rsidR="00744FE3" w:rsidRDefault="00744FE3" w:rsidP="00744FE3">
      <w:pPr>
        <w:jc w:val="center"/>
        <w:rPr>
          <w:rFonts w:ascii="Noto Sans" w:hAnsi="Noto Sans" w:cs="Noto Sans"/>
          <w:sz w:val="18"/>
          <w:szCs w:val="18"/>
        </w:rPr>
      </w:pPr>
    </w:p>
    <w:p w14:paraId="31508AA4" w14:textId="77777777" w:rsidR="00744FE3" w:rsidRDefault="00744FE3" w:rsidP="00744FE3">
      <w:pPr>
        <w:jc w:val="center"/>
        <w:rPr>
          <w:rFonts w:ascii="Noto Sans" w:hAnsi="Noto Sans" w:cs="Noto Sans"/>
          <w:sz w:val="18"/>
          <w:szCs w:val="18"/>
        </w:rPr>
      </w:pPr>
    </w:p>
    <w:p w14:paraId="61F8D34E" w14:textId="77777777" w:rsidR="00744FE3" w:rsidRDefault="00744FE3" w:rsidP="00744FE3">
      <w:pPr>
        <w:jc w:val="center"/>
        <w:rPr>
          <w:rFonts w:ascii="Noto Sans" w:hAnsi="Noto Sans" w:cs="Noto Sans"/>
          <w:sz w:val="18"/>
          <w:szCs w:val="18"/>
        </w:rPr>
      </w:pPr>
    </w:p>
    <w:p w14:paraId="2790C092" w14:textId="77777777" w:rsidR="00744FE3" w:rsidRDefault="00744FE3" w:rsidP="00744FE3">
      <w:pPr>
        <w:jc w:val="center"/>
        <w:rPr>
          <w:rFonts w:ascii="Noto Sans" w:hAnsi="Noto Sans" w:cs="Noto Sans"/>
          <w:sz w:val="18"/>
          <w:szCs w:val="18"/>
        </w:rPr>
      </w:pPr>
    </w:p>
    <w:p w14:paraId="22A4DA0B" w14:textId="77777777" w:rsidR="00744FE3" w:rsidRDefault="00744FE3" w:rsidP="00744FE3">
      <w:pPr>
        <w:jc w:val="center"/>
        <w:rPr>
          <w:rFonts w:ascii="Noto Sans" w:hAnsi="Noto Sans" w:cs="Noto Sans"/>
          <w:sz w:val="18"/>
          <w:szCs w:val="18"/>
        </w:rPr>
      </w:pPr>
    </w:p>
    <w:p w14:paraId="09B7E237" w14:textId="77777777" w:rsidR="00744FE3" w:rsidRDefault="00744FE3" w:rsidP="00744FE3">
      <w:pPr>
        <w:jc w:val="center"/>
        <w:rPr>
          <w:rFonts w:ascii="Noto Sans" w:hAnsi="Noto Sans" w:cs="Noto Sans"/>
          <w:sz w:val="18"/>
          <w:szCs w:val="18"/>
        </w:rPr>
      </w:pPr>
    </w:p>
    <w:p w14:paraId="7396D797" w14:textId="77777777" w:rsidR="00744FE3" w:rsidRDefault="00744FE3" w:rsidP="00744FE3">
      <w:pPr>
        <w:jc w:val="center"/>
        <w:rPr>
          <w:rFonts w:ascii="Noto Sans" w:hAnsi="Noto Sans" w:cs="Noto Sans"/>
          <w:sz w:val="18"/>
          <w:szCs w:val="18"/>
        </w:rPr>
      </w:pPr>
    </w:p>
    <w:p w14:paraId="3DB02077" w14:textId="3AFF6A1E" w:rsidR="00744FE3" w:rsidRPr="00744FE3" w:rsidRDefault="00744FE3" w:rsidP="00744FE3">
      <w:pPr>
        <w:jc w:val="center"/>
        <w:rPr>
          <w:rFonts w:ascii="Noto Sans" w:hAnsi="Noto Sans" w:cs="Noto Sans"/>
          <w:sz w:val="18"/>
          <w:szCs w:val="18"/>
        </w:rPr>
      </w:pPr>
      <w:r w:rsidRPr="00744FE3">
        <w:rPr>
          <w:rFonts w:ascii="Noto Sans" w:hAnsi="Noto Sans" w:cs="Noto Sans"/>
          <w:sz w:val="18"/>
          <w:szCs w:val="18"/>
        </w:rPr>
        <w:t>L.C. Carlos Carrera Guerrero</w:t>
      </w:r>
    </w:p>
    <w:p w14:paraId="28DA4F12" w14:textId="77777777" w:rsidR="00744FE3" w:rsidRPr="00744FE3" w:rsidRDefault="00744FE3" w:rsidP="00744FE3">
      <w:pPr>
        <w:jc w:val="center"/>
        <w:rPr>
          <w:rFonts w:ascii="Noto Sans" w:hAnsi="Noto Sans" w:cs="Noto Sans"/>
          <w:sz w:val="18"/>
          <w:szCs w:val="18"/>
        </w:rPr>
      </w:pPr>
      <w:r w:rsidRPr="00744FE3">
        <w:rPr>
          <w:rFonts w:ascii="Noto Sans" w:hAnsi="Noto Sans" w:cs="Noto Sans"/>
          <w:sz w:val="18"/>
          <w:szCs w:val="18"/>
        </w:rPr>
        <w:t>DIRECTOR DE CONTROL INTERNO Y SUPLENTE DEL TITULAR DEL ÓRGANO INTERNO DE CONTROL DE LA SECRETARÍA ANTICORRUPCIÓN Y BUEN GOBIERNO</w:t>
      </w:r>
    </w:p>
    <w:p w14:paraId="340CD6F4" w14:textId="4C4C4118" w:rsidR="00744FE3" w:rsidRDefault="00744FE3" w:rsidP="00744FE3">
      <w:pPr>
        <w:jc w:val="center"/>
        <w:rPr>
          <w:rFonts w:ascii="Noto Sans" w:hAnsi="Noto Sans" w:cs="Noto Sans"/>
          <w:sz w:val="18"/>
          <w:szCs w:val="18"/>
        </w:rPr>
      </w:pPr>
    </w:p>
    <w:p w14:paraId="246A25BD" w14:textId="77777777" w:rsidR="00744FE3" w:rsidRPr="00744FE3" w:rsidRDefault="00744FE3" w:rsidP="00744FE3">
      <w:pPr>
        <w:jc w:val="center"/>
        <w:rPr>
          <w:rFonts w:ascii="Noto Sans" w:hAnsi="Noto Sans" w:cs="Noto Sans"/>
          <w:sz w:val="18"/>
          <w:szCs w:val="18"/>
        </w:rPr>
      </w:pPr>
    </w:p>
    <w:p w14:paraId="6B9F1A64" w14:textId="77777777" w:rsidR="00744FE3" w:rsidRPr="00744FE3" w:rsidRDefault="00744FE3" w:rsidP="00744FE3">
      <w:pPr>
        <w:jc w:val="center"/>
        <w:rPr>
          <w:rFonts w:ascii="Noto Sans" w:hAnsi="Noto Sans" w:cs="Noto Sans"/>
          <w:sz w:val="18"/>
          <w:szCs w:val="18"/>
        </w:rPr>
      </w:pPr>
      <w:r w:rsidRPr="00744FE3">
        <w:rPr>
          <w:rFonts w:ascii="Noto Sans" w:hAnsi="Noto Sans" w:cs="Noto Sans"/>
          <w:sz w:val="16"/>
          <w:szCs w:val="18"/>
        </w:rPr>
        <w:t>LAS FIRMAS QUE ANTECEDEN FORMAN PARTE DEL ACTA DE LA DÉCIMA SESIÓN ORDINARIA DEL COMITÉ DE TRANSPARENCIA 2025</w:t>
      </w:r>
    </w:p>
    <w:p w14:paraId="51C460AB" w14:textId="77777777" w:rsidR="00744FE3" w:rsidRPr="00744FE3" w:rsidRDefault="00744FE3" w:rsidP="00744FE3">
      <w:pPr>
        <w:jc w:val="center"/>
        <w:rPr>
          <w:rFonts w:ascii="Noto Sans" w:hAnsi="Noto Sans" w:cs="Noto Sans"/>
          <w:sz w:val="18"/>
          <w:szCs w:val="18"/>
        </w:rPr>
      </w:pPr>
    </w:p>
    <w:p w14:paraId="75BD6126" w14:textId="77777777" w:rsidR="00744FE3" w:rsidRPr="00744FE3" w:rsidRDefault="00744FE3" w:rsidP="00744FE3">
      <w:pPr>
        <w:jc w:val="center"/>
        <w:rPr>
          <w:rFonts w:ascii="Noto Sans" w:hAnsi="Noto Sans" w:cs="Noto Sans"/>
          <w:sz w:val="18"/>
          <w:szCs w:val="18"/>
        </w:rPr>
      </w:pPr>
    </w:p>
    <w:p w14:paraId="7D44F79F" w14:textId="067E76E8" w:rsidR="00744FE3" w:rsidRDefault="00744FE3" w:rsidP="00744FE3">
      <w:pPr>
        <w:jc w:val="center"/>
        <w:rPr>
          <w:rFonts w:ascii="Noto Sans" w:hAnsi="Noto Sans" w:cs="Noto Sans"/>
          <w:sz w:val="18"/>
          <w:szCs w:val="18"/>
        </w:rPr>
      </w:pPr>
    </w:p>
    <w:p w14:paraId="3CA45C6D" w14:textId="67E31447" w:rsidR="00744FE3" w:rsidRDefault="00744FE3" w:rsidP="00744FE3">
      <w:pPr>
        <w:jc w:val="center"/>
        <w:rPr>
          <w:rFonts w:ascii="Noto Sans" w:hAnsi="Noto Sans" w:cs="Noto Sans"/>
          <w:sz w:val="18"/>
          <w:szCs w:val="18"/>
        </w:rPr>
      </w:pPr>
    </w:p>
    <w:p w14:paraId="0D8DD5F1" w14:textId="66280F20" w:rsidR="00744FE3" w:rsidRDefault="00744FE3" w:rsidP="00744FE3">
      <w:pPr>
        <w:jc w:val="center"/>
        <w:rPr>
          <w:rFonts w:ascii="Noto Sans" w:hAnsi="Noto Sans" w:cs="Noto Sans"/>
          <w:sz w:val="18"/>
          <w:szCs w:val="18"/>
        </w:rPr>
      </w:pPr>
    </w:p>
    <w:p w14:paraId="29D93730" w14:textId="54F826D0" w:rsidR="00744FE3" w:rsidRDefault="00744FE3" w:rsidP="00744FE3">
      <w:pPr>
        <w:jc w:val="center"/>
        <w:rPr>
          <w:rFonts w:ascii="Noto Sans" w:hAnsi="Noto Sans" w:cs="Noto Sans"/>
          <w:sz w:val="18"/>
          <w:szCs w:val="18"/>
        </w:rPr>
      </w:pPr>
    </w:p>
    <w:p w14:paraId="4EF5DB32" w14:textId="77777777" w:rsidR="00744FE3" w:rsidRPr="00744FE3" w:rsidRDefault="00744FE3" w:rsidP="00744FE3">
      <w:pPr>
        <w:jc w:val="center"/>
        <w:rPr>
          <w:rFonts w:ascii="Noto Sans" w:hAnsi="Noto Sans" w:cs="Noto Sans"/>
          <w:sz w:val="18"/>
          <w:szCs w:val="18"/>
        </w:rPr>
      </w:pPr>
    </w:p>
    <w:p w14:paraId="42EB5127" w14:textId="0FC56C5E" w:rsidR="002F11F3" w:rsidRDefault="00744FE3" w:rsidP="00744FE3">
      <w:pPr>
        <w:jc w:val="center"/>
        <w:rPr>
          <w:rFonts w:ascii="Noto Sans" w:hAnsi="Noto Sans" w:cs="Noto Sans"/>
          <w:sz w:val="18"/>
          <w:szCs w:val="18"/>
        </w:rPr>
      </w:pPr>
      <w:r w:rsidRPr="00744FE3">
        <w:rPr>
          <w:rFonts w:ascii="Noto Sans" w:hAnsi="Noto Sans" w:cs="Noto Sans"/>
          <w:sz w:val="18"/>
          <w:szCs w:val="18"/>
        </w:rPr>
        <w:t>Elaboró:  Julio Cesar Martínez Sanabria, Secretario Técnico del Comité de Transparencia</w:t>
      </w:r>
    </w:p>
    <w:sectPr w:rsidR="002F11F3" w:rsidSect="00B853D2">
      <w:headerReference w:type="default" r:id="rId14"/>
      <w:footerReference w:type="default" r:id="rId15"/>
      <w:pgSz w:w="12240" w:h="15840" w:code="1"/>
      <w:pgMar w:top="2127" w:right="1701" w:bottom="2268" w:left="1701" w:header="2268" w:footer="2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AC2B5" w14:textId="77777777" w:rsidR="002F11F3" w:rsidRDefault="002F11F3">
      <w:r>
        <w:separator/>
      </w:r>
    </w:p>
  </w:endnote>
  <w:endnote w:type="continuationSeparator" w:id="0">
    <w:p w14:paraId="1EF0C89D" w14:textId="77777777" w:rsidR="002F11F3" w:rsidRDefault="002F1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02FF" w:usb1="4000201F" w:usb2="08000029" w:usb3="00000000" w:csb0="0000019F" w:csb1="00000000"/>
  </w:font>
  <w:font w:name="Yu Mincho">
    <w:altName w:val="Yu Gothic UI"/>
    <w:panose1 w:val="00000000000000000000"/>
    <w:charset w:val="80"/>
    <w:family w:val="roman"/>
    <w:notTrueType/>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Noto Sans Regular">
    <w:altName w:val="Noto Sans"/>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634043"/>
      <w:docPartObj>
        <w:docPartGallery w:val="Page Numbers (Bottom of Page)"/>
        <w:docPartUnique/>
      </w:docPartObj>
    </w:sdtPr>
    <w:sdtEndPr>
      <w:rPr>
        <w:rFonts w:ascii="Noto Sans" w:hAnsi="Noto Sans" w:cs="Noto Sans"/>
        <w:sz w:val="16"/>
        <w:szCs w:val="18"/>
      </w:rPr>
    </w:sdtEndPr>
    <w:sdtContent>
      <w:p w14:paraId="7E776CBC" w14:textId="39391C04" w:rsidR="002F11F3" w:rsidRPr="0028412A" w:rsidRDefault="002F11F3">
        <w:pPr>
          <w:pStyle w:val="Piedepgina"/>
          <w:jc w:val="center"/>
          <w:rPr>
            <w:rFonts w:ascii="Noto Sans" w:hAnsi="Noto Sans" w:cs="Noto Sans"/>
            <w:sz w:val="16"/>
            <w:szCs w:val="18"/>
          </w:rPr>
        </w:pPr>
        <w:r w:rsidRPr="000D17DF">
          <w:rPr>
            <w:noProof/>
            <w:lang w:val="en-US" w:eastAsia="en-US"/>
          </w:rPr>
          <mc:AlternateContent>
            <mc:Choice Requires="wps">
              <w:drawing>
                <wp:anchor distT="0" distB="0" distL="114300" distR="114300" simplePos="0" relativeHeight="251660288" behindDoc="0" locked="0" layoutInCell="1" hidden="0" allowOverlap="1" wp14:anchorId="05BDCD68" wp14:editId="5D7DC062">
                  <wp:simplePos x="0" y="0"/>
                  <wp:positionH relativeFrom="column">
                    <wp:posOffset>1191516</wp:posOffset>
                  </wp:positionH>
                  <wp:positionV relativeFrom="paragraph">
                    <wp:posOffset>-461761</wp:posOffset>
                  </wp:positionV>
                  <wp:extent cx="5691505" cy="190500"/>
                  <wp:effectExtent l="0" t="0" r="0" b="0"/>
                  <wp:wrapNone/>
                  <wp:docPr id="464501762" name="Rectángulo 464501762"/>
                  <wp:cNvGraphicFramePr/>
                  <a:graphic xmlns:a="http://schemas.openxmlformats.org/drawingml/2006/main">
                    <a:graphicData uri="http://schemas.microsoft.com/office/word/2010/wordprocessingShape">
                      <wps:wsp>
                        <wps:cNvSpPr/>
                        <wps:spPr>
                          <a:xfrm>
                            <a:off x="0" y="0"/>
                            <a:ext cx="5691505" cy="190500"/>
                          </a:xfrm>
                          <a:prstGeom prst="rect">
                            <a:avLst/>
                          </a:prstGeom>
                          <a:noFill/>
                          <a:ln>
                            <a:noFill/>
                          </a:ln>
                        </wps:spPr>
                        <wps:txbx>
                          <w:txbxContent>
                            <w:p w14:paraId="3C4A52E2" w14:textId="77777777" w:rsidR="002F11F3" w:rsidRPr="00813117" w:rsidRDefault="002F11F3" w:rsidP="0028412A">
                              <w:pPr>
                                <w:textDirection w:val="btLr"/>
                                <w:rPr>
                                  <w:sz w:val="12"/>
                                  <w:szCs w:val="12"/>
                                </w:rPr>
                              </w:pPr>
                              <w:r w:rsidRPr="00813117">
                                <w:rPr>
                                  <w:rFonts w:ascii="Noto Sans" w:eastAsia="Noto Sans" w:hAnsi="Noto Sans" w:cs="Noto Sans"/>
                                  <w:color w:val="4D192A"/>
                                  <w:sz w:val="12"/>
                                  <w:szCs w:val="12"/>
                                </w:rPr>
                                <w:t xml:space="preserve">Av. de los Insurgentes Sur 1735, 01020, Guadalupe Inn, Álvaro Obregón, Ciudad de México Tel: 55 2000 </w:t>
                              </w:r>
                              <w:proofErr w:type="gramStart"/>
                              <w:r w:rsidRPr="00813117">
                                <w:rPr>
                                  <w:rFonts w:ascii="Noto Sans" w:eastAsia="Noto Sans" w:hAnsi="Noto Sans" w:cs="Noto Sans"/>
                                  <w:color w:val="4D192A"/>
                                  <w:sz w:val="12"/>
                                  <w:szCs w:val="12"/>
                                </w:rPr>
                                <w:t>3000  www.gob.mx/buengobierno</w:t>
                              </w:r>
                              <w:proofErr w:type="gramEnd"/>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5BDCD68" id="Rectángulo 464501762" o:spid="_x0000_s1026" style="position:absolute;left:0;text-align:left;margin-left:93.8pt;margin-top:-36.35pt;width:448.15pt;height: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" filled="f" stroked="f">
                  <v:textbox inset="2.53958mm,1.2694mm,2.53958mm,1.2694mm">
                    <w:txbxContent>
                      <w:p w14:paraId="3C4A52E2" w14:textId="77777777" w:rsidR="002F11F3" w:rsidRPr="00813117" w:rsidRDefault="002F11F3" w:rsidP="0028412A">
                        <w:pPr>
                          <w:textDirection w:val="btLr"/>
                          <w:rPr>
                            <w:sz w:val="12"/>
                            <w:szCs w:val="12"/>
                          </w:rPr>
                        </w:pPr>
                        <w:r w:rsidRPr="00813117">
                          <w:rPr>
                            <w:rFonts w:ascii="Noto Sans" w:eastAsia="Noto Sans" w:hAnsi="Noto Sans" w:cs="Noto Sans"/>
                            <w:color w:val="4D192A"/>
                            <w:sz w:val="12"/>
                            <w:szCs w:val="12"/>
                          </w:rPr>
                          <w:t xml:space="preserve">Av. de los Insurgentes Sur 1735, 01020, Guadalupe Inn, Álvaro Obregón, Ciudad de México Tel: 55 2000 </w:t>
                        </w:r>
                        <w:proofErr w:type="gramStart"/>
                        <w:r w:rsidRPr="00813117">
                          <w:rPr>
                            <w:rFonts w:ascii="Noto Sans" w:eastAsia="Noto Sans" w:hAnsi="Noto Sans" w:cs="Noto Sans"/>
                            <w:color w:val="4D192A"/>
                            <w:sz w:val="12"/>
                            <w:szCs w:val="12"/>
                          </w:rPr>
                          <w:t>3000  www.gob.mx/buengobierno</w:t>
                        </w:r>
                        <w:proofErr w:type="gramEnd"/>
                      </w:p>
                    </w:txbxContent>
                  </v:textbox>
                </v:rect>
              </w:pict>
            </mc:Fallback>
          </mc:AlternateContent>
        </w:r>
        <w:r w:rsidRPr="000D17DF">
          <w:rPr>
            <w:rFonts w:ascii="Noto Sans" w:hAnsi="Noto Sans" w:cs="Noto Sans"/>
            <w:sz w:val="16"/>
            <w:szCs w:val="18"/>
          </w:rPr>
          <w:t xml:space="preserve">Página </w:t>
        </w:r>
        <w:r w:rsidRPr="000D17DF">
          <w:rPr>
            <w:rFonts w:ascii="Noto Sans" w:hAnsi="Noto Sans" w:cs="Noto Sans"/>
            <w:b/>
            <w:sz w:val="16"/>
            <w:szCs w:val="18"/>
          </w:rPr>
          <w:fldChar w:fldCharType="begin"/>
        </w:r>
        <w:r w:rsidRPr="000D17DF">
          <w:rPr>
            <w:rFonts w:ascii="Noto Sans" w:hAnsi="Noto Sans" w:cs="Noto Sans"/>
            <w:b/>
            <w:sz w:val="16"/>
            <w:szCs w:val="18"/>
          </w:rPr>
          <w:instrText>PAGE   \* MERGEFORMAT</w:instrText>
        </w:r>
        <w:r w:rsidRPr="000D17DF">
          <w:rPr>
            <w:rFonts w:ascii="Noto Sans" w:hAnsi="Noto Sans" w:cs="Noto Sans"/>
            <w:b/>
            <w:sz w:val="16"/>
            <w:szCs w:val="18"/>
          </w:rPr>
          <w:fldChar w:fldCharType="separate"/>
        </w:r>
        <w:r w:rsidR="006715CB">
          <w:rPr>
            <w:rFonts w:ascii="Noto Sans" w:hAnsi="Noto Sans" w:cs="Noto Sans"/>
            <w:b/>
            <w:noProof/>
            <w:sz w:val="16"/>
            <w:szCs w:val="18"/>
          </w:rPr>
          <w:t>32</w:t>
        </w:r>
        <w:r w:rsidRPr="000D17DF">
          <w:rPr>
            <w:rFonts w:ascii="Noto Sans" w:hAnsi="Noto Sans" w:cs="Noto Sans"/>
            <w:b/>
            <w:sz w:val="16"/>
            <w:szCs w:val="18"/>
          </w:rPr>
          <w:fldChar w:fldCharType="end"/>
        </w:r>
      </w:p>
    </w:sdtContent>
  </w:sdt>
  <w:p w14:paraId="4693517F" w14:textId="77777777" w:rsidR="002F11F3" w:rsidRDefault="002F11F3">
    <w:pPr>
      <w:pBdr>
        <w:top w:val="nil"/>
        <w:left w:val="nil"/>
        <w:bottom w:val="nil"/>
        <w:right w:val="nil"/>
        <w:between w:val="nil"/>
      </w:pBdr>
      <w:tabs>
        <w:tab w:val="center" w:pos="4419"/>
        <w:tab w:val="right" w:pos="8838"/>
      </w:tabs>
      <w:rPr>
        <w:rFonts w:eastAsia="Calibri"/>
        <w:color w:val="000000"/>
      </w:rPr>
    </w:pPr>
  </w:p>
  <w:p w14:paraId="1CAA4FE1" w14:textId="77777777" w:rsidR="002F11F3" w:rsidRDefault="002F11F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FB3C3" w14:textId="77777777" w:rsidR="002F11F3" w:rsidRDefault="002F11F3">
      <w:r>
        <w:separator/>
      </w:r>
    </w:p>
  </w:footnote>
  <w:footnote w:type="continuationSeparator" w:id="0">
    <w:p w14:paraId="0DC7EB67" w14:textId="77777777" w:rsidR="002F11F3" w:rsidRDefault="002F11F3">
      <w:r>
        <w:continuationSeparator/>
      </w:r>
    </w:p>
  </w:footnote>
  <w:footnote w:id="1">
    <w:p w14:paraId="71B0832F" w14:textId="2027E9C9" w:rsidR="002F11F3" w:rsidRPr="008A510A" w:rsidRDefault="002F11F3" w:rsidP="009062E8">
      <w:pPr>
        <w:pStyle w:val="Textonotapie"/>
        <w:rPr>
          <w:rFonts w:ascii="Noto Sans" w:hAnsi="Noto Sans" w:cs="Noto Sans"/>
          <w:sz w:val="18"/>
          <w:szCs w:val="18"/>
          <w:lang w:val="es-MX"/>
        </w:rPr>
      </w:pPr>
      <w:r w:rsidRPr="008A510A">
        <w:rPr>
          <w:rStyle w:val="Refdenotaalpie"/>
          <w:rFonts w:ascii="Noto Sans" w:hAnsi="Noto Sans" w:cs="Noto Sans"/>
          <w:sz w:val="14"/>
          <w:szCs w:val="18"/>
        </w:rPr>
        <w:footnoteRef/>
      </w:r>
      <w:r w:rsidRPr="008A510A">
        <w:rPr>
          <w:rFonts w:ascii="Noto Sans" w:hAnsi="Noto Sans" w:cs="Noto Sans"/>
          <w:sz w:val="14"/>
          <w:szCs w:val="18"/>
        </w:rPr>
        <w:t xml:space="preserve">Disponible para consulta en: </w:t>
      </w:r>
      <w:hyperlink r:id="rId1" w:history="1">
        <w:r w:rsidRPr="008A510A">
          <w:rPr>
            <w:rStyle w:val="Hipervnculo"/>
            <w:rFonts w:ascii="Noto Sans" w:hAnsi="Noto Sans" w:cs="Noto Sans"/>
            <w:sz w:val="14"/>
            <w:szCs w:val="18"/>
          </w:rPr>
          <w:t>https://inicio.inai.org.mx/doc/DGAJ/ApartadoPDP/ResponsablesPDP/CriteriosCT.pdf</w:t>
        </w:r>
      </w:hyperlink>
      <w:r w:rsidRPr="008A510A">
        <w:rPr>
          <w:rFonts w:ascii="Noto Sans" w:hAnsi="Noto Sans" w:cs="Noto Sans"/>
          <w:sz w:val="14"/>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187F9" w14:textId="62AB7E71" w:rsidR="002F11F3" w:rsidRDefault="002F11F3" w:rsidP="00E4016E">
    <w:pPr>
      <w:ind w:left="6804"/>
      <w:jc w:val="center"/>
      <w:rPr>
        <w:rFonts w:ascii="Noto Sans Regular" w:hAnsi="Noto Sans Regular" w:hint="eastAsia"/>
        <w:b/>
        <w:sz w:val="16"/>
        <w:szCs w:val="16"/>
      </w:rPr>
    </w:pPr>
    <w:r>
      <w:rPr>
        <w:rFonts w:eastAsia="Calibri"/>
        <w:noProof/>
        <w:color w:val="000000"/>
        <w:lang w:val="en-US" w:eastAsia="en-US"/>
      </w:rPr>
      <w:drawing>
        <wp:anchor distT="0" distB="0" distL="114300" distR="114300" simplePos="0" relativeHeight="251658240" behindDoc="1" locked="0" layoutInCell="1" allowOverlap="1" wp14:anchorId="6AD5D8EA" wp14:editId="28EF773B">
          <wp:simplePos x="0" y="0"/>
          <wp:positionH relativeFrom="page">
            <wp:align>right</wp:align>
          </wp:positionH>
          <wp:positionV relativeFrom="paragraph">
            <wp:posOffset>-1440181</wp:posOffset>
          </wp:positionV>
          <wp:extent cx="7784523" cy="10073725"/>
          <wp:effectExtent l="0" t="0" r="6985"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941619" name="Imagen 410941619"/>
                  <pic:cNvPicPr/>
                </pic:nvPicPr>
                <pic:blipFill>
                  <a:blip r:embed="rId1"/>
                  <a:stretch>
                    <a:fillRect/>
                  </a:stretch>
                </pic:blipFill>
                <pic:spPr>
                  <a:xfrm>
                    <a:off x="0" y="0"/>
                    <a:ext cx="7784523" cy="10073725"/>
                  </a:xfrm>
                  <a:prstGeom prst="rect">
                    <a:avLst/>
                  </a:prstGeom>
                </pic:spPr>
              </pic:pic>
            </a:graphicData>
          </a:graphic>
          <wp14:sizeRelH relativeFrom="page">
            <wp14:pctWidth>0</wp14:pctWidth>
          </wp14:sizeRelH>
          <wp14:sizeRelV relativeFrom="page">
            <wp14:pctHeight>0</wp14:pctHeight>
          </wp14:sizeRelV>
        </wp:anchor>
      </w:drawing>
    </w:r>
    <w:r>
      <w:rPr>
        <w:rFonts w:ascii="Noto Sans Regular" w:hAnsi="Noto Sans Regular"/>
        <w:b/>
        <w:sz w:val="16"/>
        <w:szCs w:val="16"/>
      </w:rPr>
      <w:t xml:space="preserve"> Décima Sesión Ordinaria</w:t>
    </w:r>
  </w:p>
  <w:p w14:paraId="501A1F91" w14:textId="16AD3F5D" w:rsidR="002F11F3" w:rsidRPr="00AE46F2" w:rsidRDefault="002F11F3" w:rsidP="00E4016E">
    <w:pPr>
      <w:ind w:left="6804"/>
      <w:jc w:val="center"/>
      <w:rPr>
        <w:rFonts w:ascii="Noto Sans Regular" w:hAnsi="Noto Sans Regular" w:hint="eastAsia"/>
        <w:b/>
        <w:sz w:val="16"/>
        <w:szCs w:val="16"/>
      </w:rPr>
    </w:pPr>
    <w:r>
      <w:rPr>
        <w:rFonts w:ascii="Noto Sans Regular" w:hAnsi="Noto Sans Regular"/>
        <w:b/>
        <w:sz w:val="16"/>
        <w:szCs w:val="16"/>
      </w:rPr>
      <w:t xml:space="preserve">  12 de marzo de 2025</w:t>
    </w:r>
  </w:p>
  <w:p w14:paraId="1539DBCA" w14:textId="77777777" w:rsidR="002F11F3" w:rsidRDefault="002F11F3" w:rsidP="00E4016E">
    <w:pPr>
      <w:tabs>
        <w:tab w:val="left" w:pos="7620"/>
      </w:tabs>
      <w:rPr>
        <w:rFonts w:eastAsia="Calibri"/>
        <w:color w:val="000000"/>
      </w:rPr>
    </w:pPr>
    <w:r>
      <w:rPr>
        <w:rFonts w:eastAsia="Calibri"/>
        <w:color w:val="000000"/>
      </w:rPr>
      <w:tab/>
    </w:r>
  </w:p>
  <w:p w14:paraId="67B18D40" w14:textId="77777777" w:rsidR="002F11F3" w:rsidRDefault="002F11F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3C2"/>
    <w:multiLevelType w:val="hybridMultilevel"/>
    <w:tmpl w:val="F0242B40"/>
    <w:lvl w:ilvl="0" w:tplc="7B468C0E">
      <w:start w:val="1"/>
      <w:numFmt w:val="decimal"/>
      <w:lvlText w:val="%1."/>
      <w:lvlJc w:val="left"/>
      <w:pPr>
        <w:ind w:left="3763" w:hanging="360"/>
      </w:pPr>
      <w:rPr>
        <w:b w:val="0"/>
      </w:rPr>
    </w:lvl>
    <w:lvl w:ilvl="1" w:tplc="AEC09F88">
      <w:numFmt w:val="bullet"/>
      <w:lvlText w:val="•"/>
      <w:lvlJc w:val="left"/>
      <w:pPr>
        <w:ind w:left="6261" w:hanging="720"/>
      </w:pPr>
      <w:rPr>
        <w:rFonts w:ascii="Noto Sans" w:eastAsiaTheme="minorEastAsia" w:hAnsi="Noto Sans" w:cs="Noto Sans" w:hint="default"/>
      </w:rPr>
    </w:lvl>
    <w:lvl w:ilvl="2" w:tplc="0409001B" w:tentative="1">
      <w:start w:val="1"/>
      <w:numFmt w:val="lowerRoman"/>
      <w:lvlText w:val="%3."/>
      <w:lvlJc w:val="right"/>
      <w:pPr>
        <w:ind w:left="6621" w:hanging="180"/>
      </w:pPr>
    </w:lvl>
    <w:lvl w:ilvl="3" w:tplc="0409000F" w:tentative="1">
      <w:start w:val="1"/>
      <w:numFmt w:val="decimal"/>
      <w:lvlText w:val="%4."/>
      <w:lvlJc w:val="left"/>
      <w:pPr>
        <w:ind w:left="7341" w:hanging="360"/>
      </w:pPr>
    </w:lvl>
    <w:lvl w:ilvl="4" w:tplc="04090019" w:tentative="1">
      <w:start w:val="1"/>
      <w:numFmt w:val="lowerLetter"/>
      <w:lvlText w:val="%5."/>
      <w:lvlJc w:val="left"/>
      <w:pPr>
        <w:ind w:left="8061" w:hanging="360"/>
      </w:pPr>
    </w:lvl>
    <w:lvl w:ilvl="5" w:tplc="0409001B" w:tentative="1">
      <w:start w:val="1"/>
      <w:numFmt w:val="lowerRoman"/>
      <w:lvlText w:val="%6."/>
      <w:lvlJc w:val="right"/>
      <w:pPr>
        <w:ind w:left="8781" w:hanging="180"/>
      </w:pPr>
    </w:lvl>
    <w:lvl w:ilvl="6" w:tplc="0409000F" w:tentative="1">
      <w:start w:val="1"/>
      <w:numFmt w:val="decimal"/>
      <w:lvlText w:val="%7."/>
      <w:lvlJc w:val="left"/>
      <w:pPr>
        <w:ind w:left="9501" w:hanging="360"/>
      </w:pPr>
    </w:lvl>
    <w:lvl w:ilvl="7" w:tplc="04090019" w:tentative="1">
      <w:start w:val="1"/>
      <w:numFmt w:val="lowerLetter"/>
      <w:lvlText w:val="%8."/>
      <w:lvlJc w:val="left"/>
      <w:pPr>
        <w:ind w:left="10221" w:hanging="360"/>
      </w:pPr>
    </w:lvl>
    <w:lvl w:ilvl="8" w:tplc="0409001B" w:tentative="1">
      <w:start w:val="1"/>
      <w:numFmt w:val="lowerRoman"/>
      <w:lvlText w:val="%9."/>
      <w:lvlJc w:val="right"/>
      <w:pPr>
        <w:ind w:left="10941" w:hanging="180"/>
      </w:pPr>
    </w:lvl>
  </w:abstractNum>
  <w:abstractNum w:abstractNumId="1" w15:restartNumberingAfterBreak="0">
    <w:nsid w:val="0396369B"/>
    <w:multiLevelType w:val="hybridMultilevel"/>
    <w:tmpl w:val="4F98CA60"/>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 w15:restartNumberingAfterBreak="0">
    <w:nsid w:val="03CD0B9A"/>
    <w:multiLevelType w:val="hybridMultilevel"/>
    <w:tmpl w:val="F0242B40"/>
    <w:lvl w:ilvl="0" w:tplc="7B468C0E">
      <w:start w:val="1"/>
      <w:numFmt w:val="decimal"/>
      <w:lvlText w:val="%1."/>
      <w:lvlJc w:val="left"/>
      <w:pPr>
        <w:ind w:left="3763" w:hanging="360"/>
      </w:pPr>
      <w:rPr>
        <w:b w:val="0"/>
      </w:rPr>
    </w:lvl>
    <w:lvl w:ilvl="1" w:tplc="AEC09F88">
      <w:numFmt w:val="bullet"/>
      <w:lvlText w:val="•"/>
      <w:lvlJc w:val="left"/>
      <w:pPr>
        <w:ind w:left="6261" w:hanging="720"/>
      </w:pPr>
      <w:rPr>
        <w:rFonts w:ascii="Noto Sans" w:eastAsiaTheme="minorEastAsia" w:hAnsi="Noto Sans" w:cs="Noto Sans" w:hint="default"/>
      </w:rPr>
    </w:lvl>
    <w:lvl w:ilvl="2" w:tplc="0409001B" w:tentative="1">
      <w:start w:val="1"/>
      <w:numFmt w:val="lowerRoman"/>
      <w:lvlText w:val="%3."/>
      <w:lvlJc w:val="right"/>
      <w:pPr>
        <w:ind w:left="6621" w:hanging="180"/>
      </w:pPr>
    </w:lvl>
    <w:lvl w:ilvl="3" w:tplc="0409000F" w:tentative="1">
      <w:start w:val="1"/>
      <w:numFmt w:val="decimal"/>
      <w:lvlText w:val="%4."/>
      <w:lvlJc w:val="left"/>
      <w:pPr>
        <w:ind w:left="7341" w:hanging="360"/>
      </w:pPr>
    </w:lvl>
    <w:lvl w:ilvl="4" w:tplc="04090019" w:tentative="1">
      <w:start w:val="1"/>
      <w:numFmt w:val="lowerLetter"/>
      <w:lvlText w:val="%5."/>
      <w:lvlJc w:val="left"/>
      <w:pPr>
        <w:ind w:left="8061" w:hanging="360"/>
      </w:pPr>
    </w:lvl>
    <w:lvl w:ilvl="5" w:tplc="0409001B" w:tentative="1">
      <w:start w:val="1"/>
      <w:numFmt w:val="lowerRoman"/>
      <w:lvlText w:val="%6."/>
      <w:lvlJc w:val="right"/>
      <w:pPr>
        <w:ind w:left="8781" w:hanging="180"/>
      </w:pPr>
    </w:lvl>
    <w:lvl w:ilvl="6" w:tplc="0409000F" w:tentative="1">
      <w:start w:val="1"/>
      <w:numFmt w:val="decimal"/>
      <w:lvlText w:val="%7."/>
      <w:lvlJc w:val="left"/>
      <w:pPr>
        <w:ind w:left="9501" w:hanging="360"/>
      </w:pPr>
    </w:lvl>
    <w:lvl w:ilvl="7" w:tplc="04090019" w:tentative="1">
      <w:start w:val="1"/>
      <w:numFmt w:val="lowerLetter"/>
      <w:lvlText w:val="%8."/>
      <w:lvlJc w:val="left"/>
      <w:pPr>
        <w:ind w:left="10221" w:hanging="360"/>
      </w:pPr>
    </w:lvl>
    <w:lvl w:ilvl="8" w:tplc="0409001B" w:tentative="1">
      <w:start w:val="1"/>
      <w:numFmt w:val="lowerRoman"/>
      <w:lvlText w:val="%9."/>
      <w:lvlJc w:val="right"/>
      <w:pPr>
        <w:ind w:left="10941" w:hanging="180"/>
      </w:pPr>
    </w:lvl>
  </w:abstractNum>
  <w:abstractNum w:abstractNumId="3" w15:restartNumberingAfterBreak="0">
    <w:nsid w:val="05415113"/>
    <w:multiLevelType w:val="hybridMultilevel"/>
    <w:tmpl w:val="9D36CC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483CD7"/>
    <w:multiLevelType w:val="hybridMultilevel"/>
    <w:tmpl w:val="BC50CC20"/>
    <w:lvl w:ilvl="0" w:tplc="32C621FA">
      <w:start w:val="1"/>
      <w:numFmt w:val="bullet"/>
      <w:lvlText w:val="-"/>
      <w:lvlJc w:val="left"/>
      <w:pPr>
        <w:ind w:left="720" w:hanging="360"/>
      </w:pPr>
      <w:rPr>
        <w:rFonts w:ascii="Montserrat" w:eastAsia="Montserrat" w:hAnsi="Montserrat"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E24EA"/>
    <w:multiLevelType w:val="multilevel"/>
    <w:tmpl w:val="9198F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621" w:hanging="360"/>
      </w:pPr>
      <w:rPr>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56D2811"/>
    <w:multiLevelType w:val="hybridMultilevel"/>
    <w:tmpl w:val="4A9CA2DE"/>
    <w:lvl w:ilvl="0" w:tplc="7B468C0E">
      <w:start w:val="1"/>
      <w:numFmt w:val="decimal"/>
      <w:lvlText w:val="%1."/>
      <w:lvlJc w:val="left"/>
      <w:pPr>
        <w:ind w:left="5039" w:hanging="360"/>
      </w:pPr>
      <w:rPr>
        <w:b w:val="0"/>
      </w:rPr>
    </w:lvl>
    <w:lvl w:ilvl="1" w:tplc="04090019" w:tentative="1">
      <w:start w:val="1"/>
      <w:numFmt w:val="lowerLetter"/>
      <w:lvlText w:val="%2."/>
      <w:lvlJc w:val="left"/>
      <w:pPr>
        <w:ind w:left="5901" w:hanging="360"/>
      </w:pPr>
    </w:lvl>
    <w:lvl w:ilvl="2" w:tplc="0409001B" w:tentative="1">
      <w:start w:val="1"/>
      <w:numFmt w:val="lowerRoman"/>
      <w:lvlText w:val="%3."/>
      <w:lvlJc w:val="right"/>
      <w:pPr>
        <w:ind w:left="6621" w:hanging="180"/>
      </w:pPr>
    </w:lvl>
    <w:lvl w:ilvl="3" w:tplc="0409000F" w:tentative="1">
      <w:start w:val="1"/>
      <w:numFmt w:val="decimal"/>
      <w:lvlText w:val="%4."/>
      <w:lvlJc w:val="left"/>
      <w:pPr>
        <w:ind w:left="7341" w:hanging="360"/>
      </w:pPr>
    </w:lvl>
    <w:lvl w:ilvl="4" w:tplc="04090019" w:tentative="1">
      <w:start w:val="1"/>
      <w:numFmt w:val="lowerLetter"/>
      <w:lvlText w:val="%5."/>
      <w:lvlJc w:val="left"/>
      <w:pPr>
        <w:ind w:left="8061" w:hanging="360"/>
      </w:pPr>
    </w:lvl>
    <w:lvl w:ilvl="5" w:tplc="0409001B" w:tentative="1">
      <w:start w:val="1"/>
      <w:numFmt w:val="lowerRoman"/>
      <w:lvlText w:val="%6."/>
      <w:lvlJc w:val="right"/>
      <w:pPr>
        <w:ind w:left="8781" w:hanging="180"/>
      </w:pPr>
    </w:lvl>
    <w:lvl w:ilvl="6" w:tplc="0409000F" w:tentative="1">
      <w:start w:val="1"/>
      <w:numFmt w:val="decimal"/>
      <w:lvlText w:val="%7."/>
      <w:lvlJc w:val="left"/>
      <w:pPr>
        <w:ind w:left="9501" w:hanging="360"/>
      </w:pPr>
    </w:lvl>
    <w:lvl w:ilvl="7" w:tplc="04090019" w:tentative="1">
      <w:start w:val="1"/>
      <w:numFmt w:val="lowerLetter"/>
      <w:lvlText w:val="%8."/>
      <w:lvlJc w:val="left"/>
      <w:pPr>
        <w:ind w:left="10221" w:hanging="360"/>
      </w:pPr>
    </w:lvl>
    <w:lvl w:ilvl="8" w:tplc="0409001B" w:tentative="1">
      <w:start w:val="1"/>
      <w:numFmt w:val="lowerRoman"/>
      <w:lvlText w:val="%9."/>
      <w:lvlJc w:val="right"/>
      <w:pPr>
        <w:ind w:left="10941" w:hanging="180"/>
      </w:pPr>
    </w:lvl>
  </w:abstractNum>
  <w:abstractNum w:abstractNumId="7" w15:restartNumberingAfterBreak="0">
    <w:nsid w:val="15F87F5B"/>
    <w:multiLevelType w:val="hybridMultilevel"/>
    <w:tmpl w:val="AAB44026"/>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9F557B"/>
    <w:multiLevelType w:val="hybridMultilevel"/>
    <w:tmpl w:val="44D0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239EA"/>
    <w:multiLevelType w:val="hybridMultilevel"/>
    <w:tmpl w:val="053E6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ED2C2E"/>
    <w:multiLevelType w:val="hybridMultilevel"/>
    <w:tmpl w:val="5F7E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E53E6"/>
    <w:multiLevelType w:val="hybridMultilevel"/>
    <w:tmpl w:val="DB04A3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D605C9"/>
    <w:multiLevelType w:val="hybridMultilevel"/>
    <w:tmpl w:val="3A1CB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1F6BB4"/>
    <w:multiLevelType w:val="hybridMultilevel"/>
    <w:tmpl w:val="E41E16D8"/>
    <w:lvl w:ilvl="0" w:tplc="2AA0B6CA">
      <w:start w:val="1"/>
      <w:numFmt w:val="decimal"/>
      <w:lvlText w:val="%1."/>
      <w:lvlJc w:val="left"/>
      <w:pPr>
        <w:ind w:left="3681" w:hanging="420"/>
      </w:pPr>
      <w:rPr>
        <w:rFonts w:hint="default"/>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14" w15:restartNumberingAfterBreak="0">
    <w:nsid w:val="221128FE"/>
    <w:multiLevelType w:val="hybridMultilevel"/>
    <w:tmpl w:val="A74A50BC"/>
    <w:lvl w:ilvl="0" w:tplc="945C26A4">
      <w:start w:val="1"/>
      <w:numFmt w:val="decimal"/>
      <w:lvlText w:val="%1."/>
      <w:lvlJc w:val="left"/>
      <w:pPr>
        <w:ind w:left="3621" w:hanging="360"/>
      </w:pPr>
      <w:rPr>
        <w:rFonts w:hint="default"/>
        <w:b w:val="0"/>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15" w15:restartNumberingAfterBreak="0">
    <w:nsid w:val="238E3BF5"/>
    <w:multiLevelType w:val="hybridMultilevel"/>
    <w:tmpl w:val="9D36CC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6926473"/>
    <w:multiLevelType w:val="hybridMultilevel"/>
    <w:tmpl w:val="4A9CA2DE"/>
    <w:lvl w:ilvl="0" w:tplc="7B468C0E">
      <w:start w:val="1"/>
      <w:numFmt w:val="decimal"/>
      <w:lvlText w:val="%1."/>
      <w:lvlJc w:val="left"/>
      <w:pPr>
        <w:ind w:left="3621"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7" w15:restartNumberingAfterBreak="0">
    <w:nsid w:val="28C13357"/>
    <w:multiLevelType w:val="hybridMultilevel"/>
    <w:tmpl w:val="8626C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C5583D"/>
    <w:multiLevelType w:val="hybridMultilevel"/>
    <w:tmpl w:val="BE8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C8069B"/>
    <w:multiLevelType w:val="hybridMultilevel"/>
    <w:tmpl w:val="9D36CC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AAE0422"/>
    <w:multiLevelType w:val="hybridMultilevel"/>
    <w:tmpl w:val="F3CC5C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C41C3A"/>
    <w:multiLevelType w:val="hybridMultilevel"/>
    <w:tmpl w:val="8D70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A37D57"/>
    <w:multiLevelType w:val="hybridMultilevel"/>
    <w:tmpl w:val="DB04A3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D8622A"/>
    <w:multiLevelType w:val="hybridMultilevel"/>
    <w:tmpl w:val="F0242B40"/>
    <w:lvl w:ilvl="0" w:tplc="7B468C0E">
      <w:start w:val="1"/>
      <w:numFmt w:val="decimal"/>
      <w:lvlText w:val="%1."/>
      <w:lvlJc w:val="left"/>
      <w:pPr>
        <w:ind w:left="3763" w:hanging="360"/>
      </w:pPr>
      <w:rPr>
        <w:b w:val="0"/>
      </w:rPr>
    </w:lvl>
    <w:lvl w:ilvl="1" w:tplc="AEC09F88">
      <w:numFmt w:val="bullet"/>
      <w:lvlText w:val="•"/>
      <w:lvlJc w:val="left"/>
      <w:pPr>
        <w:ind w:left="6261" w:hanging="720"/>
      </w:pPr>
      <w:rPr>
        <w:rFonts w:ascii="Noto Sans" w:eastAsiaTheme="minorEastAsia" w:hAnsi="Noto Sans" w:cs="Noto Sans" w:hint="default"/>
      </w:rPr>
    </w:lvl>
    <w:lvl w:ilvl="2" w:tplc="0409001B" w:tentative="1">
      <w:start w:val="1"/>
      <w:numFmt w:val="lowerRoman"/>
      <w:lvlText w:val="%3."/>
      <w:lvlJc w:val="right"/>
      <w:pPr>
        <w:ind w:left="6621" w:hanging="180"/>
      </w:pPr>
    </w:lvl>
    <w:lvl w:ilvl="3" w:tplc="0409000F" w:tentative="1">
      <w:start w:val="1"/>
      <w:numFmt w:val="decimal"/>
      <w:lvlText w:val="%4."/>
      <w:lvlJc w:val="left"/>
      <w:pPr>
        <w:ind w:left="7341" w:hanging="360"/>
      </w:pPr>
    </w:lvl>
    <w:lvl w:ilvl="4" w:tplc="04090019" w:tentative="1">
      <w:start w:val="1"/>
      <w:numFmt w:val="lowerLetter"/>
      <w:lvlText w:val="%5."/>
      <w:lvlJc w:val="left"/>
      <w:pPr>
        <w:ind w:left="8061" w:hanging="360"/>
      </w:pPr>
    </w:lvl>
    <w:lvl w:ilvl="5" w:tplc="0409001B" w:tentative="1">
      <w:start w:val="1"/>
      <w:numFmt w:val="lowerRoman"/>
      <w:lvlText w:val="%6."/>
      <w:lvlJc w:val="right"/>
      <w:pPr>
        <w:ind w:left="8781" w:hanging="180"/>
      </w:pPr>
    </w:lvl>
    <w:lvl w:ilvl="6" w:tplc="0409000F" w:tentative="1">
      <w:start w:val="1"/>
      <w:numFmt w:val="decimal"/>
      <w:lvlText w:val="%7."/>
      <w:lvlJc w:val="left"/>
      <w:pPr>
        <w:ind w:left="9501" w:hanging="360"/>
      </w:pPr>
    </w:lvl>
    <w:lvl w:ilvl="7" w:tplc="04090019" w:tentative="1">
      <w:start w:val="1"/>
      <w:numFmt w:val="lowerLetter"/>
      <w:lvlText w:val="%8."/>
      <w:lvlJc w:val="left"/>
      <w:pPr>
        <w:ind w:left="10221" w:hanging="360"/>
      </w:pPr>
    </w:lvl>
    <w:lvl w:ilvl="8" w:tplc="0409001B" w:tentative="1">
      <w:start w:val="1"/>
      <w:numFmt w:val="lowerRoman"/>
      <w:lvlText w:val="%9."/>
      <w:lvlJc w:val="right"/>
      <w:pPr>
        <w:ind w:left="10941" w:hanging="180"/>
      </w:pPr>
    </w:lvl>
  </w:abstractNum>
  <w:abstractNum w:abstractNumId="24" w15:restartNumberingAfterBreak="0">
    <w:nsid w:val="457A24FB"/>
    <w:multiLevelType w:val="hybridMultilevel"/>
    <w:tmpl w:val="D5B89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53052C"/>
    <w:multiLevelType w:val="hybridMultilevel"/>
    <w:tmpl w:val="0C44FE50"/>
    <w:lvl w:ilvl="0" w:tplc="0409000F">
      <w:start w:val="1"/>
      <w:numFmt w:val="decimal"/>
      <w:lvlText w:val="%1."/>
      <w:lvlJc w:val="left"/>
      <w:pPr>
        <w:ind w:left="3981" w:hanging="360"/>
      </w:pPr>
    </w:lvl>
    <w:lvl w:ilvl="1" w:tplc="04090019" w:tentative="1">
      <w:start w:val="1"/>
      <w:numFmt w:val="lowerLetter"/>
      <w:lvlText w:val="%2."/>
      <w:lvlJc w:val="left"/>
      <w:pPr>
        <w:ind w:left="4701" w:hanging="360"/>
      </w:pPr>
    </w:lvl>
    <w:lvl w:ilvl="2" w:tplc="0409001B" w:tentative="1">
      <w:start w:val="1"/>
      <w:numFmt w:val="lowerRoman"/>
      <w:lvlText w:val="%3."/>
      <w:lvlJc w:val="right"/>
      <w:pPr>
        <w:ind w:left="5421" w:hanging="180"/>
      </w:pPr>
    </w:lvl>
    <w:lvl w:ilvl="3" w:tplc="0409000F" w:tentative="1">
      <w:start w:val="1"/>
      <w:numFmt w:val="decimal"/>
      <w:lvlText w:val="%4."/>
      <w:lvlJc w:val="left"/>
      <w:pPr>
        <w:ind w:left="6141" w:hanging="360"/>
      </w:pPr>
    </w:lvl>
    <w:lvl w:ilvl="4" w:tplc="04090019" w:tentative="1">
      <w:start w:val="1"/>
      <w:numFmt w:val="lowerLetter"/>
      <w:lvlText w:val="%5."/>
      <w:lvlJc w:val="left"/>
      <w:pPr>
        <w:ind w:left="6861" w:hanging="360"/>
      </w:pPr>
    </w:lvl>
    <w:lvl w:ilvl="5" w:tplc="0409001B" w:tentative="1">
      <w:start w:val="1"/>
      <w:numFmt w:val="lowerRoman"/>
      <w:lvlText w:val="%6."/>
      <w:lvlJc w:val="right"/>
      <w:pPr>
        <w:ind w:left="7581" w:hanging="180"/>
      </w:pPr>
    </w:lvl>
    <w:lvl w:ilvl="6" w:tplc="0409000F" w:tentative="1">
      <w:start w:val="1"/>
      <w:numFmt w:val="decimal"/>
      <w:lvlText w:val="%7."/>
      <w:lvlJc w:val="left"/>
      <w:pPr>
        <w:ind w:left="8301" w:hanging="360"/>
      </w:pPr>
    </w:lvl>
    <w:lvl w:ilvl="7" w:tplc="04090019" w:tentative="1">
      <w:start w:val="1"/>
      <w:numFmt w:val="lowerLetter"/>
      <w:lvlText w:val="%8."/>
      <w:lvlJc w:val="left"/>
      <w:pPr>
        <w:ind w:left="9021" w:hanging="360"/>
      </w:pPr>
    </w:lvl>
    <w:lvl w:ilvl="8" w:tplc="0409001B" w:tentative="1">
      <w:start w:val="1"/>
      <w:numFmt w:val="lowerRoman"/>
      <w:lvlText w:val="%9."/>
      <w:lvlJc w:val="right"/>
      <w:pPr>
        <w:ind w:left="9741" w:hanging="180"/>
      </w:pPr>
    </w:lvl>
  </w:abstractNum>
  <w:abstractNum w:abstractNumId="26" w15:restartNumberingAfterBreak="0">
    <w:nsid w:val="48621140"/>
    <w:multiLevelType w:val="hybridMultilevel"/>
    <w:tmpl w:val="F0242B40"/>
    <w:lvl w:ilvl="0" w:tplc="7B468C0E">
      <w:start w:val="1"/>
      <w:numFmt w:val="decimal"/>
      <w:lvlText w:val="%1."/>
      <w:lvlJc w:val="left"/>
      <w:pPr>
        <w:ind w:left="5039" w:hanging="360"/>
      </w:pPr>
      <w:rPr>
        <w:b w:val="0"/>
      </w:rPr>
    </w:lvl>
    <w:lvl w:ilvl="1" w:tplc="AEC09F88">
      <w:numFmt w:val="bullet"/>
      <w:lvlText w:val="•"/>
      <w:lvlJc w:val="left"/>
      <w:pPr>
        <w:ind w:left="6261" w:hanging="720"/>
      </w:pPr>
      <w:rPr>
        <w:rFonts w:ascii="Noto Sans" w:eastAsiaTheme="minorEastAsia" w:hAnsi="Noto Sans" w:cs="Noto Sans" w:hint="default"/>
      </w:rPr>
    </w:lvl>
    <w:lvl w:ilvl="2" w:tplc="0409001B" w:tentative="1">
      <w:start w:val="1"/>
      <w:numFmt w:val="lowerRoman"/>
      <w:lvlText w:val="%3."/>
      <w:lvlJc w:val="right"/>
      <w:pPr>
        <w:ind w:left="6621" w:hanging="180"/>
      </w:pPr>
    </w:lvl>
    <w:lvl w:ilvl="3" w:tplc="0409000F" w:tentative="1">
      <w:start w:val="1"/>
      <w:numFmt w:val="decimal"/>
      <w:lvlText w:val="%4."/>
      <w:lvlJc w:val="left"/>
      <w:pPr>
        <w:ind w:left="7341" w:hanging="360"/>
      </w:pPr>
    </w:lvl>
    <w:lvl w:ilvl="4" w:tplc="04090019" w:tentative="1">
      <w:start w:val="1"/>
      <w:numFmt w:val="lowerLetter"/>
      <w:lvlText w:val="%5."/>
      <w:lvlJc w:val="left"/>
      <w:pPr>
        <w:ind w:left="8061" w:hanging="360"/>
      </w:pPr>
    </w:lvl>
    <w:lvl w:ilvl="5" w:tplc="0409001B" w:tentative="1">
      <w:start w:val="1"/>
      <w:numFmt w:val="lowerRoman"/>
      <w:lvlText w:val="%6."/>
      <w:lvlJc w:val="right"/>
      <w:pPr>
        <w:ind w:left="8781" w:hanging="180"/>
      </w:pPr>
    </w:lvl>
    <w:lvl w:ilvl="6" w:tplc="0409000F" w:tentative="1">
      <w:start w:val="1"/>
      <w:numFmt w:val="decimal"/>
      <w:lvlText w:val="%7."/>
      <w:lvlJc w:val="left"/>
      <w:pPr>
        <w:ind w:left="9501" w:hanging="360"/>
      </w:pPr>
    </w:lvl>
    <w:lvl w:ilvl="7" w:tplc="04090019" w:tentative="1">
      <w:start w:val="1"/>
      <w:numFmt w:val="lowerLetter"/>
      <w:lvlText w:val="%8."/>
      <w:lvlJc w:val="left"/>
      <w:pPr>
        <w:ind w:left="10221" w:hanging="360"/>
      </w:pPr>
    </w:lvl>
    <w:lvl w:ilvl="8" w:tplc="0409001B" w:tentative="1">
      <w:start w:val="1"/>
      <w:numFmt w:val="lowerRoman"/>
      <w:lvlText w:val="%9."/>
      <w:lvlJc w:val="right"/>
      <w:pPr>
        <w:ind w:left="10941" w:hanging="180"/>
      </w:pPr>
    </w:lvl>
  </w:abstractNum>
  <w:abstractNum w:abstractNumId="27" w15:restartNumberingAfterBreak="0">
    <w:nsid w:val="4EE57E46"/>
    <w:multiLevelType w:val="hybridMultilevel"/>
    <w:tmpl w:val="9D36CC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EF978A7"/>
    <w:multiLevelType w:val="hybridMultilevel"/>
    <w:tmpl w:val="E6584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EF3FF2"/>
    <w:multiLevelType w:val="hybridMultilevel"/>
    <w:tmpl w:val="88B63EAA"/>
    <w:lvl w:ilvl="0" w:tplc="6FA4837E">
      <w:start w:val="3"/>
      <w:numFmt w:val="upperRoman"/>
      <w:lvlText w:val="%1."/>
      <w:lvlJc w:val="left"/>
      <w:pPr>
        <w:ind w:left="691" w:firstLine="0"/>
      </w:pPr>
      <w:rPr>
        <w:rFonts w:ascii="Noto Sans" w:eastAsia="Times New Roman" w:hAnsi="Noto Sans" w:cs="Noto Sans" w:hint="default"/>
        <w:b w:val="0"/>
        <w:i w:val="0"/>
        <w:strike w:val="0"/>
        <w:dstrike w:val="0"/>
        <w:color w:val="000000"/>
        <w:sz w:val="18"/>
        <w:szCs w:val="18"/>
        <w:u w:val="none" w:color="000000"/>
        <w:effect w:val="none"/>
        <w:bdr w:val="none" w:sz="0" w:space="0" w:color="auto" w:frame="1"/>
        <w:vertAlign w:val="baseline"/>
      </w:rPr>
    </w:lvl>
    <w:lvl w:ilvl="1" w:tplc="20BC436E">
      <w:start w:val="1"/>
      <w:numFmt w:val="lowerLetter"/>
      <w:lvlText w:val="%2"/>
      <w:lvlJc w:val="left"/>
      <w:pPr>
        <w:ind w:left="109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2" w:tplc="6696029A">
      <w:start w:val="1"/>
      <w:numFmt w:val="lowerRoman"/>
      <w:lvlText w:val="%3"/>
      <w:lvlJc w:val="left"/>
      <w:pPr>
        <w:ind w:left="181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0E10D16C">
      <w:start w:val="1"/>
      <w:numFmt w:val="decimal"/>
      <w:lvlText w:val="%4"/>
      <w:lvlJc w:val="left"/>
      <w:pPr>
        <w:ind w:left="253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BB16DE62">
      <w:start w:val="1"/>
      <w:numFmt w:val="lowerLetter"/>
      <w:lvlText w:val="%5"/>
      <w:lvlJc w:val="left"/>
      <w:pPr>
        <w:ind w:left="325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12A6ED66">
      <w:start w:val="1"/>
      <w:numFmt w:val="lowerRoman"/>
      <w:lvlText w:val="%6"/>
      <w:lvlJc w:val="left"/>
      <w:pPr>
        <w:ind w:left="397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F91EB014">
      <w:start w:val="1"/>
      <w:numFmt w:val="decimal"/>
      <w:lvlText w:val="%7"/>
      <w:lvlJc w:val="left"/>
      <w:pPr>
        <w:ind w:left="469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69FA218E">
      <w:start w:val="1"/>
      <w:numFmt w:val="lowerLetter"/>
      <w:lvlText w:val="%8"/>
      <w:lvlJc w:val="left"/>
      <w:pPr>
        <w:ind w:left="541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D16A62F0">
      <w:start w:val="1"/>
      <w:numFmt w:val="lowerRoman"/>
      <w:lvlText w:val="%9"/>
      <w:lvlJc w:val="left"/>
      <w:pPr>
        <w:ind w:left="613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30" w15:restartNumberingAfterBreak="0">
    <w:nsid w:val="514804F3"/>
    <w:multiLevelType w:val="hybridMultilevel"/>
    <w:tmpl w:val="0C8C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DE2A21"/>
    <w:multiLevelType w:val="hybridMultilevel"/>
    <w:tmpl w:val="B9EE55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F55CFD"/>
    <w:multiLevelType w:val="hybridMultilevel"/>
    <w:tmpl w:val="E8D60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0AE7FFA">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CB0D11"/>
    <w:multiLevelType w:val="hybridMultilevel"/>
    <w:tmpl w:val="5C661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5E22EF"/>
    <w:multiLevelType w:val="hybridMultilevel"/>
    <w:tmpl w:val="6616D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D71D5A"/>
    <w:multiLevelType w:val="hybridMultilevel"/>
    <w:tmpl w:val="5F7EF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254082"/>
    <w:multiLevelType w:val="hybridMultilevel"/>
    <w:tmpl w:val="9B0CA122"/>
    <w:lvl w:ilvl="0" w:tplc="32DEEE7C">
      <w:start w:val="1"/>
      <w:numFmt w:val="decimal"/>
      <w:lvlText w:val="%1."/>
      <w:lvlJc w:val="left"/>
      <w:pPr>
        <w:ind w:left="3981" w:hanging="360"/>
      </w:pPr>
      <w:rPr>
        <w:b w:val="0"/>
      </w:rPr>
    </w:lvl>
    <w:lvl w:ilvl="1" w:tplc="04090019" w:tentative="1">
      <w:start w:val="1"/>
      <w:numFmt w:val="lowerLetter"/>
      <w:lvlText w:val="%2."/>
      <w:lvlJc w:val="left"/>
      <w:pPr>
        <w:ind w:left="4701" w:hanging="360"/>
      </w:pPr>
    </w:lvl>
    <w:lvl w:ilvl="2" w:tplc="0409001B" w:tentative="1">
      <w:start w:val="1"/>
      <w:numFmt w:val="lowerRoman"/>
      <w:lvlText w:val="%3."/>
      <w:lvlJc w:val="right"/>
      <w:pPr>
        <w:ind w:left="5421" w:hanging="180"/>
      </w:pPr>
    </w:lvl>
    <w:lvl w:ilvl="3" w:tplc="0409000F" w:tentative="1">
      <w:start w:val="1"/>
      <w:numFmt w:val="decimal"/>
      <w:lvlText w:val="%4."/>
      <w:lvlJc w:val="left"/>
      <w:pPr>
        <w:ind w:left="6141" w:hanging="360"/>
      </w:pPr>
    </w:lvl>
    <w:lvl w:ilvl="4" w:tplc="04090019" w:tentative="1">
      <w:start w:val="1"/>
      <w:numFmt w:val="lowerLetter"/>
      <w:lvlText w:val="%5."/>
      <w:lvlJc w:val="left"/>
      <w:pPr>
        <w:ind w:left="6861" w:hanging="360"/>
      </w:pPr>
    </w:lvl>
    <w:lvl w:ilvl="5" w:tplc="0409001B" w:tentative="1">
      <w:start w:val="1"/>
      <w:numFmt w:val="lowerRoman"/>
      <w:lvlText w:val="%6."/>
      <w:lvlJc w:val="right"/>
      <w:pPr>
        <w:ind w:left="7581" w:hanging="180"/>
      </w:pPr>
    </w:lvl>
    <w:lvl w:ilvl="6" w:tplc="0409000F" w:tentative="1">
      <w:start w:val="1"/>
      <w:numFmt w:val="decimal"/>
      <w:lvlText w:val="%7."/>
      <w:lvlJc w:val="left"/>
      <w:pPr>
        <w:ind w:left="8301" w:hanging="360"/>
      </w:pPr>
    </w:lvl>
    <w:lvl w:ilvl="7" w:tplc="04090019" w:tentative="1">
      <w:start w:val="1"/>
      <w:numFmt w:val="lowerLetter"/>
      <w:lvlText w:val="%8."/>
      <w:lvlJc w:val="left"/>
      <w:pPr>
        <w:ind w:left="9021" w:hanging="360"/>
      </w:pPr>
    </w:lvl>
    <w:lvl w:ilvl="8" w:tplc="0409001B" w:tentative="1">
      <w:start w:val="1"/>
      <w:numFmt w:val="lowerRoman"/>
      <w:lvlText w:val="%9."/>
      <w:lvlJc w:val="right"/>
      <w:pPr>
        <w:ind w:left="9741" w:hanging="180"/>
      </w:pPr>
    </w:lvl>
  </w:abstractNum>
  <w:abstractNum w:abstractNumId="37" w15:restartNumberingAfterBreak="0">
    <w:nsid w:val="6890399B"/>
    <w:multiLevelType w:val="hybridMultilevel"/>
    <w:tmpl w:val="3BB86C88"/>
    <w:lvl w:ilvl="0" w:tplc="C8ECBD42">
      <w:start w:val="1"/>
      <w:numFmt w:val="decimal"/>
      <w:lvlText w:val="%1."/>
      <w:lvlJc w:val="left"/>
      <w:pPr>
        <w:ind w:left="3960" w:hanging="360"/>
      </w:pPr>
      <w:rPr>
        <w:rFonts w:hint="default"/>
        <w:b w:val="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8" w15:restartNumberingAfterBreak="0">
    <w:nsid w:val="696F24A1"/>
    <w:multiLevelType w:val="hybridMultilevel"/>
    <w:tmpl w:val="79BA65E8"/>
    <w:lvl w:ilvl="0" w:tplc="98F69C9C">
      <w:start w:val="1"/>
      <w:numFmt w:val="decimal"/>
      <w:lvlText w:val="%1."/>
      <w:lvlJc w:val="left"/>
      <w:pPr>
        <w:ind w:left="3763" w:hanging="360"/>
      </w:pPr>
      <w:rPr>
        <w:rFonts w:hint="default"/>
      </w:rPr>
    </w:lvl>
    <w:lvl w:ilvl="1" w:tplc="04090019" w:tentative="1">
      <w:start w:val="1"/>
      <w:numFmt w:val="lowerLetter"/>
      <w:lvlText w:val="%2."/>
      <w:lvlJc w:val="left"/>
      <w:pPr>
        <w:ind w:left="4386" w:hanging="360"/>
      </w:pPr>
    </w:lvl>
    <w:lvl w:ilvl="2" w:tplc="0409001B" w:tentative="1">
      <w:start w:val="1"/>
      <w:numFmt w:val="lowerRoman"/>
      <w:lvlText w:val="%3."/>
      <w:lvlJc w:val="right"/>
      <w:pPr>
        <w:ind w:left="5106" w:hanging="180"/>
      </w:pPr>
    </w:lvl>
    <w:lvl w:ilvl="3" w:tplc="0409000F" w:tentative="1">
      <w:start w:val="1"/>
      <w:numFmt w:val="decimal"/>
      <w:lvlText w:val="%4."/>
      <w:lvlJc w:val="left"/>
      <w:pPr>
        <w:ind w:left="5826" w:hanging="360"/>
      </w:pPr>
    </w:lvl>
    <w:lvl w:ilvl="4" w:tplc="04090019" w:tentative="1">
      <w:start w:val="1"/>
      <w:numFmt w:val="lowerLetter"/>
      <w:lvlText w:val="%5."/>
      <w:lvlJc w:val="left"/>
      <w:pPr>
        <w:ind w:left="6546" w:hanging="360"/>
      </w:pPr>
    </w:lvl>
    <w:lvl w:ilvl="5" w:tplc="0409001B" w:tentative="1">
      <w:start w:val="1"/>
      <w:numFmt w:val="lowerRoman"/>
      <w:lvlText w:val="%6."/>
      <w:lvlJc w:val="right"/>
      <w:pPr>
        <w:ind w:left="7266" w:hanging="180"/>
      </w:pPr>
    </w:lvl>
    <w:lvl w:ilvl="6" w:tplc="0409000F" w:tentative="1">
      <w:start w:val="1"/>
      <w:numFmt w:val="decimal"/>
      <w:lvlText w:val="%7."/>
      <w:lvlJc w:val="left"/>
      <w:pPr>
        <w:ind w:left="7986" w:hanging="360"/>
      </w:pPr>
    </w:lvl>
    <w:lvl w:ilvl="7" w:tplc="04090019" w:tentative="1">
      <w:start w:val="1"/>
      <w:numFmt w:val="lowerLetter"/>
      <w:lvlText w:val="%8."/>
      <w:lvlJc w:val="left"/>
      <w:pPr>
        <w:ind w:left="8706" w:hanging="360"/>
      </w:pPr>
    </w:lvl>
    <w:lvl w:ilvl="8" w:tplc="0409001B" w:tentative="1">
      <w:start w:val="1"/>
      <w:numFmt w:val="lowerRoman"/>
      <w:lvlText w:val="%9."/>
      <w:lvlJc w:val="right"/>
      <w:pPr>
        <w:ind w:left="9426" w:hanging="180"/>
      </w:pPr>
    </w:lvl>
  </w:abstractNum>
  <w:abstractNum w:abstractNumId="39" w15:restartNumberingAfterBreak="0">
    <w:nsid w:val="6A1C71C3"/>
    <w:multiLevelType w:val="hybridMultilevel"/>
    <w:tmpl w:val="08C6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490920"/>
    <w:multiLevelType w:val="hybridMultilevel"/>
    <w:tmpl w:val="681EE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B02370"/>
    <w:multiLevelType w:val="hybridMultilevel"/>
    <w:tmpl w:val="4A9CA2DE"/>
    <w:lvl w:ilvl="0" w:tplc="7B468C0E">
      <w:start w:val="1"/>
      <w:numFmt w:val="decimal"/>
      <w:lvlText w:val="%1."/>
      <w:lvlJc w:val="left"/>
      <w:pPr>
        <w:ind w:left="5039" w:hanging="360"/>
      </w:pPr>
      <w:rPr>
        <w:b w:val="0"/>
      </w:rPr>
    </w:lvl>
    <w:lvl w:ilvl="1" w:tplc="04090019" w:tentative="1">
      <w:start w:val="1"/>
      <w:numFmt w:val="lowerLetter"/>
      <w:lvlText w:val="%2."/>
      <w:lvlJc w:val="left"/>
      <w:pPr>
        <w:ind w:left="5901" w:hanging="360"/>
      </w:pPr>
    </w:lvl>
    <w:lvl w:ilvl="2" w:tplc="0409001B" w:tentative="1">
      <w:start w:val="1"/>
      <w:numFmt w:val="lowerRoman"/>
      <w:lvlText w:val="%3."/>
      <w:lvlJc w:val="right"/>
      <w:pPr>
        <w:ind w:left="6621" w:hanging="180"/>
      </w:pPr>
    </w:lvl>
    <w:lvl w:ilvl="3" w:tplc="0409000F" w:tentative="1">
      <w:start w:val="1"/>
      <w:numFmt w:val="decimal"/>
      <w:lvlText w:val="%4."/>
      <w:lvlJc w:val="left"/>
      <w:pPr>
        <w:ind w:left="7341" w:hanging="360"/>
      </w:pPr>
    </w:lvl>
    <w:lvl w:ilvl="4" w:tplc="04090019" w:tentative="1">
      <w:start w:val="1"/>
      <w:numFmt w:val="lowerLetter"/>
      <w:lvlText w:val="%5."/>
      <w:lvlJc w:val="left"/>
      <w:pPr>
        <w:ind w:left="8061" w:hanging="360"/>
      </w:pPr>
    </w:lvl>
    <w:lvl w:ilvl="5" w:tplc="0409001B" w:tentative="1">
      <w:start w:val="1"/>
      <w:numFmt w:val="lowerRoman"/>
      <w:lvlText w:val="%6."/>
      <w:lvlJc w:val="right"/>
      <w:pPr>
        <w:ind w:left="8781" w:hanging="180"/>
      </w:pPr>
    </w:lvl>
    <w:lvl w:ilvl="6" w:tplc="0409000F" w:tentative="1">
      <w:start w:val="1"/>
      <w:numFmt w:val="decimal"/>
      <w:lvlText w:val="%7."/>
      <w:lvlJc w:val="left"/>
      <w:pPr>
        <w:ind w:left="9501" w:hanging="360"/>
      </w:pPr>
    </w:lvl>
    <w:lvl w:ilvl="7" w:tplc="04090019" w:tentative="1">
      <w:start w:val="1"/>
      <w:numFmt w:val="lowerLetter"/>
      <w:lvlText w:val="%8."/>
      <w:lvlJc w:val="left"/>
      <w:pPr>
        <w:ind w:left="10221" w:hanging="360"/>
      </w:pPr>
    </w:lvl>
    <w:lvl w:ilvl="8" w:tplc="0409001B" w:tentative="1">
      <w:start w:val="1"/>
      <w:numFmt w:val="lowerRoman"/>
      <w:lvlText w:val="%9."/>
      <w:lvlJc w:val="right"/>
      <w:pPr>
        <w:ind w:left="10941" w:hanging="180"/>
      </w:pPr>
    </w:lvl>
  </w:abstractNum>
  <w:abstractNum w:abstractNumId="42" w15:restartNumberingAfterBreak="0">
    <w:nsid w:val="72045B11"/>
    <w:multiLevelType w:val="hybridMultilevel"/>
    <w:tmpl w:val="E6EA1A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3A30C75"/>
    <w:multiLevelType w:val="hybridMultilevel"/>
    <w:tmpl w:val="175EC41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5B61EE7"/>
    <w:multiLevelType w:val="hybridMultilevel"/>
    <w:tmpl w:val="4A9CA2DE"/>
    <w:lvl w:ilvl="0" w:tplc="7B468C0E">
      <w:start w:val="1"/>
      <w:numFmt w:val="decimal"/>
      <w:lvlText w:val="%1."/>
      <w:lvlJc w:val="left"/>
      <w:pPr>
        <w:ind w:left="3621"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45" w15:restartNumberingAfterBreak="0">
    <w:nsid w:val="79045C59"/>
    <w:multiLevelType w:val="hybridMultilevel"/>
    <w:tmpl w:val="FAB23C86"/>
    <w:lvl w:ilvl="0" w:tplc="923C6B68">
      <w:start w:val="1"/>
      <w:numFmt w:val="decimal"/>
      <w:lvlText w:val="%1."/>
      <w:lvlJc w:val="left"/>
      <w:pPr>
        <w:ind w:left="3621" w:hanging="360"/>
      </w:pPr>
      <w:rPr>
        <w:rFonts w:hint="default"/>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46" w15:restartNumberingAfterBreak="0">
    <w:nsid w:val="7A8B7458"/>
    <w:multiLevelType w:val="hybridMultilevel"/>
    <w:tmpl w:val="4A9CA2DE"/>
    <w:lvl w:ilvl="0" w:tplc="7B468C0E">
      <w:start w:val="1"/>
      <w:numFmt w:val="decimal"/>
      <w:lvlText w:val="%1."/>
      <w:lvlJc w:val="left"/>
      <w:pPr>
        <w:ind w:left="3621"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47" w15:restartNumberingAfterBreak="0">
    <w:nsid w:val="7AA96CC5"/>
    <w:multiLevelType w:val="multilevel"/>
    <w:tmpl w:val="1EAE5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E4F68C3"/>
    <w:multiLevelType w:val="hybridMultilevel"/>
    <w:tmpl w:val="818C5BE2"/>
    <w:lvl w:ilvl="0" w:tplc="00AE7FFA">
      <w:start w:val="1"/>
      <w:numFmt w:val="decimal"/>
      <w:lvlText w:val="%1."/>
      <w:lvlJc w:val="left"/>
      <w:pPr>
        <w:ind w:left="28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B81A85"/>
    <w:multiLevelType w:val="hybridMultilevel"/>
    <w:tmpl w:val="F0242B40"/>
    <w:lvl w:ilvl="0" w:tplc="7B468C0E">
      <w:start w:val="1"/>
      <w:numFmt w:val="decimal"/>
      <w:lvlText w:val="%1."/>
      <w:lvlJc w:val="left"/>
      <w:pPr>
        <w:ind w:left="3763" w:hanging="360"/>
      </w:pPr>
      <w:rPr>
        <w:b w:val="0"/>
      </w:rPr>
    </w:lvl>
    <w:lvl w:ilvl="1" w:tplc="AEC09F88">
      <w:numFmt w:val="bullet"/>
      <w:lvlText w:val="•"/>
      <w:lvlJc w:val="left"/>
      <w:pPr>
        <w:ind w:left="6261" w:hanging="720"/>
      </w:pPr>
      <w:rPr>
        <w:rFonts w:ascii="Noto Sans" w:eastAsiaTheme="minorEastAsia" w:hAnsi="Noto Sans" w:cs="Noto Sans" w:hint="default"/>
      </w:rPr>
    </w:lvl>
    <w:lvl w:ilvl="2" w:tplc="0409001B" w:tentative="1">
      <w:start w:val="1"/>
      <w:numFmt w:val="lowerRoman"/>
      <w:lvlText w:val="%3."/>
      <w:lvlJc w:val="right"/>
      <w:pPr>
        <w:ind w:left="6621" w:hanging="180"/>
      </w:pPr>
    </w:lvl>
    <w:lvl w:ilvl="3" w:tplc="0409000F" w:tentative="1">
      <w:start w:val="1"/>
      <w:numFmt w:val="decimal"/>
      <w:lvlText w:val="%4."/>
      <w:lvlJc w:val="left"/>
      <w:pPr>
        <w:ind w:left="7341" w:hanging="360"/>
      </w:pPr>
    </w:lvl>
    <w:lvl w:ilvl="4" w:tplc="04090019" w:tentative="1">
      <w:start w:val="1"/>
      <w:numFmt w:val="lowerLetter"/>
      <w:lvlText w:val="%5."/>
      <w:lvlJc w:val="left"/>
      <w:pPr>
        <w:ind w:left="8061" w:hanging="360"/>
      </w:pPr>
    </w:lvl>
    <w:lvl w:ilvl="5" w:tplc="0409001B" w:tentative="1">
      <w:start w:val="1"/>
      <w:numFmt w:val="lowerRoman"/>
      <w:lvlText w:val="%6."/>
      <w:lvlJc w:val="right"/>
      <w:pPr>
        <w:ind w:left="8781" w:hanging="180"/>
      </w:pPr>
    </w:lvl>
    <w:lvl w:ilvl="6" w:tplc="0409000F" w:tentative="1">
      <w:start w:val="1"/>
      <w:numFmt w:val="decimal"/>
      <w:lvlText w:val="%7."/>
      <w:lvlJc w:val="left"/>
      <w:pPr>
        <w:ind w:left="9501" w:hanging="360"/>
      </w:pPr>
    </w:lvl>
    <w:lvl w:ilvl="7" w:tplc="04090019" w:tentative="1">
      <w:start w:val="1"/>
      <w:numFmt w:val="lowerLetter"/>
      <w:lvlText w:val="%8."/>
      <w:lvlJc w:val="left"/>
      <w:pPr>
        <w:ind w:left="10221" w:hanging="360"/>
      </w:pPr>
    </w:lvl>
    <w:lvl w:ilvl="8" w:tplc="0409001B" w:tentative="1">
      <w:start w:val="1"/>
      <w:numFmt w:val="lowerRoman"/>
      <w:lvlText w:val="%9."/>
      <w:lvlJc w:val="right"/>
      <w:pPr>
        <w:ind w:left="10941" w:hanging="180"/>
      </w:pPr>
    </w:lvl>
  </w:abstractNum>
  <w:num w:numId="1">
    <w:abstractNumId w:val="23"/>
  </w:num>
  <w:num w:numId="2">
    <w:abstractNumId w:val="11"/>
  </w:num>
  <w:num w:numId="3">
    <w:abstractNumId w:val="5"/>
  </w:num>
  <w:num w:numId="4">
    <w:abstractNumId w:val="1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2"/>
  </w:num>
  <w:num w:numId="8">
    <w:abstractNumId w:val="40"/>
  </w:num>
  <w:num w:numId="9">
    <w:abstractNumId w:val="25"/>
  </w:num>
  <w:num w:numId="10">
    <w:abstractNumId w:val="32"/>
  </w:num>
  <w:num w:numId="11">
    <w:abstractNumId w:val="48"/>
  </w:num>
  <w:num w:numId="12">
    <w:abstractNumId w:val="46"/>
  </w:num>
  <w:num w:numId="13">
    <w:abstractNumId w:val="19"/>
  </w:num>
  <w:num w:numId="14">
    <w:abstractNumId w:val="44"/>
  </w:num>
  <w:num w:numId="15">
    <w:abstractNumId w:val="22"/>
  </w:num>
  <w:num w:numId="16">
    <w:abstractNumId w:val="33"/>
  </w:num>
  <w:num w:numId="17">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4"/>
  </w:num>
  <w:num w:numId="20">
    <w:abstractNumId w:val="16"/>
  </w:num>
  <w:num w:numId="21">
    <w:abstractNumId w:val="28"/>
  </w:num>
  <w:num w:numId="22">
    <w:abstractNumId w:val="18"/>
  </w:num>
  <w:num w:numId="23">
    <w:abstractNumId w:val="34"/>
  </w:num>
  <w:num w:numId="24">
    <w:abstractNumId w:val="10"/>
  </w:num>
  <w:num w:numId="25">
    <w:abstractNumId w:val="37"/>
  </w:num>
  <w:num w:numId="26">
    <w:abstractNumId w:val="38"/>
  </w:num>
  <w:num w:numId="27">
    <w:abstractNumId w:val="9"/>
  </w:num>
  <w:num w:numId="28">
    <w:abstractNumId w:val="6"/>
  </w:num>
  <w:num w:numId="29">
    <w:abstractNumId w:val="41"/>
  </w:num>
  <w:num w:numId="30">
    <w:abstractNumId w:val="3"/>
  </w:num>
  <w:num w:numId="31">
    <w:abstractNumId w:val="43"/>
  </w:num>
  <w:num w:numId="32">
    <w:abstractNumId w:val="35"/>
  </w:num>
  <w:num w:numId="33">
    <w:abstractNumId w:val="31"/>
  </w:num>
  <w:num w:numId="34">
    <w:abstractNumId w:val="26"/>
  </w:num>
  <w:num w:numId="35">
    <w:abstractNumId w:val="30"/>
  </w:num>
  <w:num w:numId="36">
    <w:abstractNumId w:val="7"/>
  </w:num>
  <w:num w:numId="37">
    <w:abstractNumId w:val="42"/>
  </w:num>
  <w:num w:numId="38">
    <w:abstractNumId w:val="27"/>
  </w:num>
  <w:num w:numId="39">
    <w:abstractNumId w:val="2"/>
  </w:num>
  <w:num w:numId="40">
    <w:abstractNumId w:val="24"/>
  </w:num>
  <w:num w:numId="41">
    <w:abstractNumId w:val="17"/>
  </w:num>
  <w:num w:numId="42">
    <w:abstractNumId w:val="45"/>
  </w:num>
  <w:num w:numId="43">
    <w:abstractNumId w:val="36"/>
  </w:num>
  <w:num w:numId="44">
    <w:abstractNumId w:val="0"/>
  </w:num>
  <w:num w:numId="45">
    <w:abstractNumId w:val="8"/>
  </w:num>
  <w:num w:numId="46">
    <w:abstractNumId w:val="39"/>
  </w:num>
  <w:num w:numId="47">
    <w:abstractNumId w:val="47"/>
  </w:num>
  <w:num w:numId="48">
    <w:abstractNumId w:val="1"/>
  </w:num>
  <w:num w:numId="49">
    <w:abstractNumId w:val="4"/>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5D"/>
    <w:rsid w:val="00011CEE"/>
    <w:rsid w:val="00012D68"/>
    <w:rsid w:val="00014517"/>
    <w:rsid w:val="00021708"/>
    <w:rsid w:val="00023DDB"/>
    <w:rsid w:val="0002543D"/>
    <w:rsid w:val="00034BD6"/>
    <w:rsid w:val="00036281"/>
    <w:rsid w:val="000453F3"/>
    <w:rsid w:val="00047CCF"/>
    <w:rsid w:val="000508FC"/>
    <w:rsid w:val="00051D06"/>
    <w:rsid w:val="00052DAA"/>
    <w:rsid w:val="00065472"/>
    <w:rsid w:val="00066376"/>
    <w:rsid w:val="00077CBF"/>
    <w:rsid w:val="00080D97"/>
    <w:rsid w:val="000813B3"/>
    <w:rsid w:val="00082328"/>
    <w:rsid w:val="00090CAE"/>
    <w:rsid w:val="000939C3"/>
    <w:rsid w:val="000A47AA"/>
    <w:rsid w:val="000B2BA5"/>
    <w:rsid w:val="000B3BC5"/>
    <w:rsid w:val="000C2F59"/>
    <w:rsid w:val="000C69B6"/>
    <w:rsid w:val="000D17DF"/>
    <w:rsid w:val="000D4408"/>
    <w:rsid w:val="000D7DFD"/>
    <w:rsid w:val="000E0090"/>
    <w:rsid w:val="000F08AC"/>
    <w:rsid w:val="00104510"/>
    <w:rsid w:val="00106206"/>
    <w:rsid w:val="001072E2"/>
    <w:rsid w:val="00114543"/>
    <w:rsid w:val="00115B8B"/>
    <w:rsid w:val="001222D3"/>
    <w:rsid w:val="00126818"/>
    <w:rsid w:val="00126D81"/>
    <w:rsid w:val="001274D4"/>
    <w:rsid w:val="0013224D"/>
    <w:rsid w:val="0013634E"/>
    <w:rsid w:val="00145294"/>
    <w:rsid w:val="001611C5"/>
    <w:rsid w:val="00165FB9"/>
    <w:rsid w:val="00172DD9"/>
    <w:rsid w:val="00184584"/>
    <w:rsid w:val="001873CA"/>
    <w:rsid w:val="00187B1E"/>
    <w:rsid w:val="0019283A"/>
    <w:rsid w:val="00192EE9"/>
    <w:rsid w:val="00193000"/>
    <w:rsid w:val="00193A77"/>
    <w:rsid w:val="00194B78"/>
    <w:rsid w:val="001A110F"/>
    <w:rsid w:val="001A692E"/>
    <w:rsid w:val="001C0FF1"/>
    <w:rsid w:val="001C2041"/>
    <w:rsid w:val="001C32DD"/>
    <w:rsid w:val="001E0F17"/>
    <w:rsid w:val="001F2538"/>
    <w:rsid w:val="002047C1"/>
    <w:rsid w:val="00213D98"/>
    <w:rsid w:val="002152B3"/>
    <w:rsid w:val="0021657B"/>
    <w:rsid w:val="00217B36"/>
    <w:rsid w:val="00220892"/>
    <w:rsid w:val="002259A8"/>
    <w:rsid w:val="00234058"/>
    <w:rsid w:val="00236D29"/>
    <w:rsid w:val="002458FA"/>
    <w:rsid w:val="00247E60"/>
    <w:rsid w:val="00270E3F"/>
    <w:rsid w:val="00273FCF"/>
    <w:rsid w:val="00276D26"/>
    <w:rsid w:val="0028412A"/>
    <w:rsid w:val="002857A8"/>
    <w:rsid w:val="0029446F"/>
    <w:rsid w:val="002B20F6"/>
    <w:rsid w:val="002B32B6"/>
    <w:rsid w:val="002B465D"/>
    <w:rsid w:val="002C11BC"/>
    <w:rsid w:val="002C13C0"/>
    <w:rsid w:val="002C2442"/>
    <w:rsid w:val="002C3AD7"/>
    <w:rsid w:val="002D4224"/>
    <w:rsid w:val="002D4FAA"/>
    <w:rsid w:val="002D6A33"/>
    <w:rsid w:val="002E6961"/>
    <w:rsid w:val="002F11F3"/>
    <w:rsid w:val="00300B89"/>
    <w:rsid w:val="003012C6"/>
    <w:rsid w:val="00306ACE"/>
    <w:rsid w:val="0031494C"/>
    <w:rsid w:val="00316399"/>
    <w:rsid w:val="003165BD"/>
    <w:rsid w:val="00316C2F"/>
    <w:rsid w:val="00317768"/>
    <w:rsid w:val="003231B3"/>
    <w:rsid w:val="003251DE"/>
    <w:rsid w:val="00331BE7"/>
    <w:rsid w:val="00346807"/>
    <w:rsid w:val="003531C3"/>
    <w:rsid w:val="00356B53"/>
    <w:rsid w:val="00362DE9"/>
    <w:rsid w:val="0036756C"/>
    <w:rsid w:val="0037024F"/>
    <w:rsid w:val="0038202E"/>
    <w:rsid w:val="00386765"/>
    <w:rsid w:val="00391F53"/>
    <w:rsid w:val="00394E80"/>
    <w:rsid w:val="0039551F"/>
    <w:rsid w:val="003A14DE"/>
    <w:rsid w:val="003B027C"/>
    <w:rsid w:val="003B342C"/>
    <w:rsid w:val="003B408B"/>
    <w:rsid w:val="003B6E25"/>
    <w:rsid w:val="003B797D"/>
    <w:rsid w:val="003C0088"/>
    <w:rsid w:val="003C0302"/>
    <w:rsid w:val="003C11E5"/>
    <w:rsid w:val="003C4AA4"/>
    <w:rsid w:val="003E21DD"/>
    <w:rsid w:val="003E7274"/>
    <w:rsid w:val="003F03CC"/>
    <w:rsid w:val="00404398"/>
    <w:rsid w:val="00411C40"/>
    <w:rsid w:val="00415CBF"/>
    <w:rsid w:val="00422596"/>
    <w:rsid w:val="00422C16"/>
    <w:rsid w:val="00431691"/>
    <w:rsid w:val="00434E3E"/>
    <w:rsid w:val="00435CA2"/>
    <w:rsid w:val="004370D9"/>
    <w:rsid w:val="00440BFE"/>
    <w:rsid w:val="00446FC4"/>
    <w:rsid w:val="00456065"/>
    <w:rsid w:val="00462708"/>
    <w:rsid w:val="00465441"/>
    <w:rsid w:val="0046625A"/>
    <w:rsid w:val="00471DB2"/>
    <w:rsid w:val="00481577"/>
    <w:rsid w:val="0048313E"/>
    <w:rsid w:val="004877D9"/>
    <w:rsid w:val="00490506"/>
    <w:rsid w:val="004A6B08"/>
    <w:rsid w:val="004B0371"/>
    <w:rsid w:val="004B2C58"/>
    <w:rsid w:val="004B3A84"/>
    <w:rsid w:val="004B4250"/>
    <w:rsid w:val="004B73FD"/>
    <w:rsid w:val="004B7E28"/>
    <w:rsid w:val="004C0068"/>
    <w:rsid w:val="004C718C"/>
    <w:rsid w:val="004D22FF"/>
    <w:rsid w:val="004D35C4"/>
    <w:rsid w:val="004D3B3F"/>
    <w:rsid w:val="004D65DC"/>
    <w:rsid w:val="004E567F"/>
    <w:rsid w:val="004E5A85"/>
    <w:rsid w:val="004E78F4"/>
    <w:rsid w:val="004F2F17"/>
    <w:rsid w:val="00513ADA"/>
    <w:rsid w:val="00521887"/>
    <w:rsid w:val="00525348"/>
    <w:rsid w:val="00525A9B"/>
    <w:rsid w:val="005272FE"/>
    <w:rsid w:val="00527927"/>
    <w:rsid w:val="00541AA0"/>
    <w:rsid w:val="00545542"/>
    <w:rsid w:val="005459A9"/>
    <w:rsid w:val="005547B1"/>
    <w:rsid w:val="00554E8F"/>
    <w:rsid w:val="00563704"/>
    <w:rsid w:val="00582123"/>
    <w:rsid w:val="0058216A"/>
    <w:rsid w:val="00582AC2"/>
    <w:rsid w:val="005970FC"/>
    <w:rsid w:val="005C4B99"/>
    <w:rsid w:val="005C7580"/>
    <w:rsid w:val="005D0529"/>
    <w:rsid w:val="005D1885"/>
    <w:rsid w:val="005D4207"/>
    <w:rsid w:val="005D7FB2"/>
    <w:rsid w:val="005E6A03"/>
    <w:rsid w:val="005F3E9F"/>
    <w:rsid w:val="006005C6"/>
    <w:rsid w:val="00611057"/>
    <w:rsid w:val="00611C07"/>
    <w:rsid w:val="00624439"/>
    <w:rsid w:val="00625D7C"/>
    <w:rsid w:val="00626DA9"/>
    <w:rsid w:val="00637638"/>
    <w:rsid w:val="00640474"/>
    <w:rsid w:val="00645D5D"/>
    <w:rsid w:val="00651EDC"/>
    <w:rsid w:val="0065378E"/>
    <w:rsid w:val="00661199"/>
    <w:rsid w:val="006715CB"/>
    <w:rsid w:val="00680E0C"/>
    <w:rsid w:val="00692335"/>
    <w:rsid w:val="006972D2"/>
    <w:rsid w:val="006A704E"/>
    <w:rsid w:val="006B0A62"/>
    <w:rsid w:val="006B59C2"/>
    <w:rsid w:val="006B60A9"/>
    <w:rsid w:val="006D6849"/>
    <w:rsid w:val="006E0F7C"/>
    <w:rsid w:val="006E42BA"/>
    <w:rsid w:val="006E6FF7"/>
    <w:rsid w:val="006F1193"/>
    <w:rsid w:val="00700B45"/>
    <w:rsid w:val="00703C1C"/>
    <w:rsid w:val="00714E86"/>
    <w:rsid w:val="00725B85"/>
    <w:rsid w:val="007333C3"/>
    <w:rsid w:val="00734055"/>
    <w:rsid w:val="00735BF3"/>
    <w:rsid w:val="00737250"/>
    <w:rsid w:val="00744DE9"/>
    <w:rsid w:val="00744FE3"/>
    <w:rsid w:val="0075116C"/>
    <w:rsid w:val="00752AA4"/>
    <w:rsid w:val="00785224"/>
    <w:rsid w:val="007A12C1"/>
    <w:rsid w:val="007B0DC4"/>
    <w:rsid w:val="007D43EE"/>
    <w:rsid w:val="007D65AF"/>
    <w:rsid w:val="007D6C20"/>
    <w:rsid w:val="007E0B5D"/>
    <w:rsid w:val="007F0B0F"/>
    <w:rsid w:val="007F2489"/>
    <w:rsid w:val="007F5371"/>
    <w:rsid w:val="00805C1A"/>
    <w:rsid w:val="00807DDE"/>
    <w:rsid w:val="00812813"/>
    <w:rsid w:val="00813117"/>
    <w:rsid w:val="00817008"/>
    <w:rsid w:val="00830804"/>
    <w:rsid w:val="008330F0"/>
    <w:rsid w:val="00836B48"/>
    <w:rsid w:val="0084790D"/>
    <w:rsid w:val="00851686"/>
    <w:rsid w:val="008539B9"/>
    <w:rsid w:val="008632C7"/>
    <w:rsid w:val="00865837"/>
    <w:rsid w:val="00865D5F"/>
    <w:rsid w:val="00866C44"/>
    <w:rsid w:val="00870EC4"/>
    <w:rsid w:val="00877ACA"/>
    <w:rsid w:val="00880350"/>
    <w:rsid w:val="00880D52"/>
    <w:rsid w:val="00884B3F"/>
    <w:rsid w:val="00886754"/>
    <w:rsid w:val="00890433"/>
    <w:rsid w:val="00894A46"/>
    <w:rsid w:val="008A0621"/>
    <w:rsid w:val="008A1E95"/>
    <w:rsid w:val="008A510A"/>
    <w:rsid w:val="008A5628"/>
    <w:rsid w:val="008B078F"/>
    <w:rsid w:val="008B2394"/>
    <w:rsid w:val="008B4441"/>
    <w:rsid w:val="008C242D"/>
    <w:rsid w:val="008C4C98"/>
    <w:rsid w:val="008C5AD9"/>
    <w:rsid w:val="008D09BA"/>
    <w:rsid w:val="008D66F8"/>
    <w:rsid w:val="008E102E"/>
    <w:rsid w:val="008F3D9C"/>
    <w:rsid w:val="00900954"/>
    <w:rsid w:val="00902B5B"/>
    <w:rsid w:val="00904EE1"/>
    <w:rsid w:val="00905142"/>
    <w:rsid w:val="009062E8"/>
    <w:rsid w:val="00907546"/>
    <w:rsid w:val="009079C7"/>
    <w:rsid w:val="00915D5A"/>
    <w:rsid w:val="0092626E"/>
    <w:rsid w:val="009317B0"/>
    <w:rsid w:val="00931A42"/>
    <w:rsid w:val="00931D37"/>
    <w:rsid w:val="0094347B"/>
    <w:rsid w:val="0094375C"/>
    <w:rsid w:val="009665D6"/>
    <w:rsid w:val="00973F43"/>
    <w:rsid w:val="009900CB"/>
    <w:rsid w:val="00992664"/>
    <w:rsid w:val="00994A53"/>
    <w:rsid w:val="009958AC"/>
    <w:rsid w:val="009A0EA0"/>
    <w:rsid w:val="009A1C7E"/>
    <w:rsid w:val="009A4ADC"/>
    <w:rsid w:val="009A4EBD"/>
    <w:rsid w:val="009A7507"/>
    <w:rsid w:val="009B3EF8"/>
    <w:rsid w:val="009C3FB1"/>
    <w:rsid w:val="009E6955"/>
    <w:rsid w:val="009F2FB3"/>
    <w:rsid w:val="009F5D28"/>
    <w:rsid w:val="00A02D01"/>
    <w:rsid w:val="00A0414C"/>
    <w:rsid w:val="00A16E51"/>
    <w:rsid w:val="00A2252E"/>
    <w:rsid w:val="00A2476D"/>
    <w:rsid w:val="00A24C58"/>
    <w:rsid w:val="00A25D19"/>
    <w:rsid w:val="00A27121"/>
    <w:rsid w:val="00A337ED"/>
    <w:rsid w:val="00A375A7"/>
    <w:rsid w:val="00A45E70"/>
    <w:rsid w:val="00A4686E"/>
    <w:rsid w:val="00A46F71"/>
    <w:rsid w:val="00A517F3"/>
    <w:rsid w:val="00A548BD"/>
    <w:rsid w:val="00A568EF"/>
    <w:rsid w:val="00A56B0B"/>
    <w:rsid w:val="00A74307"/>
    <w:rsid w:val="00A80719"/>
    <w:rsid w:val="00A82CE8"/>
    <w:rsid w:val="00A90DD9"/>
    <w:rsid w:val="00AA3F13"/>
    <w:rsid w:val="00AA74AD"/>
    <w:rsid w:val="00AD4C82"/>
    <w:rsid w:val="00AD6C55"/>
    <w:rsid w:val="00AE25C7"/>
    <w:rsid w:val="00AF35A2"/>
    <w:rsid w:val="00AF4EC0"/>
    <w:rsid w:val="00B03A23"/>
    <w:rsid w:val="00B05AFC"/>
    <w:rsid w:val="00B10297"/>
    <w:rsid w:val="00B210F6"/>
    <w:rsid w:val="00B21643"/>
    <w:rsid w:val="00B229F9"/>
    <w:rsid w:val="00B249DF"/>
    <w:rsid w:val="00B41667"/>
    <w:rsid w:val="00B44696"/>
    <w:rsid w:val="00B50DBB"/>
    <w:rsid w:val="00B52EB8"/>
    <w:rsid w:val="00B552C5"/>
    <w:rsid w:val="00B60E41"/>
    <w:rsid w:val="00B72A50"/>
    <w:rsid w:val="00B853D2"/>
    <w:rsid w:val="00BA3209"/>
    <w:rsid w:val="00BA40CC"/>
    <w:rsid w:val="00BB1958"/>
    <w:rsid w:val="00BC0B8A"/>
    <w:rsid w:val="00BC64A8"/>
    <w:rsid w:val="00BD3389"/>
    <w:rsid w:val="00BD6016"/>
    <w:rsid w:val="00BD7CBB"/>
    <w:rsid w:val="00BE0E64"/>
    <w:rsid w:val="00BE1CF1"/>
    <w:rsid w:val="00BF1C47"/>
    <w:rsid w:val="00BF22B0"/>
    <w:rsid w:val="00BF3A65"/>
    <w:rsid w:val="00BF5AEA"/>
    <w:rsid w:val="00C00984"/>
    <w:rsid w:val="00C066EF"/>
    <w:rsid w:val="00C1303C"/>
    <w:rsid w:val="00C15652"/>
    <w:rsid w:val="00C20399"/>
    <w:rsid w:val="00C2190B"/>
    <w:rsid w:val="00C22DEE"/>
    <w:rsid w:val="00C34BE7"/>
    <w:rsid w:val="00C37163"/>
    <w:rsid w:val="00C4706D"/>
    <w:rsid w:val="00C5559B"/>
    <w:rsid w:val="00C6054F"/>
    <w:rsid w:val="00C61DCE"/>
    <w:rsid w:val="00C65B68"/>
    <w:rsid w:val="00C70AC5"/>
    <w:rsid w:val="00C72423"/>
    <w:rsid w:val="00C72E79"/>
    <w:rsid w:val="00C73211"/>
    <w:rsid w:val="00C7482C"/>
    <w:rsid w:val="00CA1AB2"/>
    <w:rsid w:val="00CB018D"/>
    <w:rsid w:val="00CC252C"/>
    <w:rsid w:val="00CC3F4B"/>
    <w:rsid w:val="00CC638B"/>
    <w:rsid w:val="00CD6CA1"/>
    <w:rsid w:val="00CE2153"/>
    <w:rsid w:val="00CF669C"/>
    <w:rsid w:val="00CF7386"/>
    <w:rsid w:val="00D0094E"/>
    <w:rsid w:val="00D07876"/>
    <w:rsid w:val="00D07C8C"/>
    <w:rsid w:val="00D145A2"/>
    <w:rsid w:val="00D235C5"/>
    <w:rsid w:val="00D23F1A"/>
    <w:rsid w:val="00D24156"/>
    <w:rsid w:val="00D24CFC"/>
    <w:rsid w:val="00D43656"/>
    <w:rsid w:val="00D4648A"/>
    <w:rsid w:val="00D4744D"/>
    <w:rsid w:val="00D53237"/>
    <w:rsid w:val="00D6495F"/>
    <w:rsid w:val="00D67464"/>
    <w:rsid w:val="00D724CB"/>
    <w:rsid w:val="00D7446F"/>
    <w:rsid w:val="00DA5C33"/>
    <w:rsid w:val="00DA7A71"/>
    <w:rsid w:val="00DB3FCC"/>
    <w:rsid w:val="00DB56C7"/>
    <w:rsid w:val="00DC55CB"/>
    <w:rsid w:val="00DD6ED4"/>
    <w:rsid w:val="00DE023A"/>
    <w:rsid w:val="00DE29B9"/>
    <w:rsid w:val="00DE45EB"/>
    <w:rsid w:val="00E00811"/>
    <w:rsid w:val="00E01145"/>
    <w:rsid w:val="00E064C9"/>
    <w:rsid w:val="00E06F1F"/>
    <w:rsid w:val="00E22BDE"/>
    <w:rsid w:val="00E278F1"/>
    <w:rsid w:val="00E3495A"/>
    <w:rsid w:val="00E4016E"/>
    <w:rsid w:val="00E41786"/>
    <w:rsid w:val="00E44489"/>
    <w:rsid w:val="00E448C1"/>
    <w:rsid w:val="00E61BD0"/>
    <w:rsid w:val="00E6357F"/>
    <w:rsid w:val="00E7501C"/>
    <w:rsid w:val="00E76BC1"/>
    <w:rsid w:val="00E7739C"/>
    <w:rsid w:val="00E812A4"/>
    <w:rsid w:val="00E95838"/>
    <w:rsid w:val="00EA338D"/>
    <w:rsid w:val="00EA6717"/>
    <w:rsid w:val="00EA7EDE"/>
    <w:rsid w:val="00EB186B"/>
    <w:rsid w:val="00EC450B"/>
    <w:rsid w:val="00ED1FDC"/>
    <w:rsid w:val="00ED3D2F"/>
    <w:rsid w:val="00ED782D"/>
    <w:rsid w:val="00EF034F"/>
    <w:rsid w:val="00EF2B8E"/>
    <w:rsid w:val="00F016A7"/>
    <w:rsid w:val="00F102EF"/>
    <w:rsid w:val="00F15B5F"/>
    <w:rsid w:val="00F15CC0"/>
    <w:rsid w:val="00F32D20"/>
    <w:rsid w:val="00F343D1"/>
    <w:rsid w:val="00F37E82"/>
    <w:rsid w:val="00F46C23"/>
    <w:rsid w:val="00F51A67"/>
    <w:rsid w:val="00F645E9"/>
    <w:rsid w:val="00F6579F"/>
    <w:rsid w:val="00F72579"/>
    <w:rsid w:val="00F7483C"/>
    <w:rsid w:val="00F754C9"/>
    <w:rsid w:val="00F82C51"/>
    <w:rsid w:val="00F834EE"/>
    <w:rsid w:val="00F85345"/>
    <w:rsid w:val="00FA47E4"/>
    <w:rsid w:val="00FB13B6"/>
    <w:rsid w:val="00FC7A42"/>
    <w:rsid w:val="00FD49A3"/>
    <w:rsid w:val="00FE3833"/>
    <w:rsid w:val="00FE3F3F"/>
    <w:rsid w:val="00FE59BE"/>
    <w:rsid w:val="00FE6627"/>
    <w:rsid w:val="00FF4B3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E50BB71"/>
  <w15:docId w15:val="{6654B284-73D3-4942-9A69-D65E8AB1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1F3"/>
    <w:rPr>
      <w:rFonts w:eastAsiaTheme="minorEastAsia"/>
    </w:rPr>
  </w:style>
  <w:style w:type="paragraph" w:styleId="Ttulo1">
    <w:name w:val="heading 1"/>
    <w:basedOn w:val="Normal4"/>
    <w:next w:val="Normal4"/>
    <w:pPr>
      <w:keepNext/>
      <w:keepLines/>
      <w:spacing w:before="480" w:after="120"/>
      <w:outlineLvl w:val="0"/>
    </w:pPr>
    <w:rPr>
      <w:b/>
      <w:sz w:val="48"/>
      <w:szCs w:val="48"/>
    </w:rPr>
  </w:style>
  <w:style w:type="paragraph" w:styleId="Ttulo2">
    <w:name w:val="heading 2"/>
    <w:basedOn w:val="Normal4"/>
    <w:next w:val="Normal4"/>
    <w:pPr>
      <w:keepNext/>
      <w:keepLines/>
      <w:spacing w:before="360" w:after="80"/>
      <w:outlineLvl w:val="1"/>
    </w:pPr>
    <w:rPr>
      <w:b/>
      <w:sz w:val="36"/>
      <w:szCs w:val="36"/>
    </w:rPr>
  </w:style>
  <w:style w:type="paragraph" w:styleId="Ttulo3">
    <w:name w:val="heading 3"/>
    <w:basedOn w:val="Normal4"/>
    <w:next w:val="Normal4"/>
    <w:pPr>
      <w:keepNext/>
      <w:keepLines/>
      <w:spacing w:before="280" w:after="80"/>
      <w:outlineLvl w:val="2"/>
    </w:pPr>
    <w:rPr>
      <w:b/>
      <w:sz w:val="28"/>
      <w:szCs w:val="28"/>
    </w:rPr>
  </w:style>
  <w:style w:type="paragraph" w:styleId="Ttulo4">
    <w:name w:val="heading 4"/>
    <w:basedOn w:val="Normal4"/>
    <w:next w:val="Normal4"/>
    <w:pPr>
      <w:keepNext/>
      <w:keepLines/>
      <w:spacing w:before="240" w:after="40"/>
      <w:outlineLvl w:val="3"/>
    </w:pPr>
    <w:rPr>
      <w:b/>
    </w:rPr>
  </w:style>
  <w:style w:type="paragraph" w:styleId="Ttulo5">
    <w:name w:val="heading 5"/>
    <w:basedOn w:val="Normal4"/>
    <w:next w:val="Normal4"/>
    <w:pPr>
      <w:keepNext/>
      <w:keepLines/>
      <w:spacing w:before="220" w:after="40"/>
      <w:outlineLvl w:val="4"/>
    </w:pPr>
    <w:rPr>
      <w:b/>
      <w:sz w:val="22"/>
      <w:szCs w:val="22"/>
    </w:rPr>
  </w:style>
  <w:style w:type="paragraph" w:styleId="Ttulo6">
    <w:name w:val="heading 6"/>
    <w:basedOn w:val="Normal4"/>
    <w:next w:val="Normal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4"/>
    <w:next w:val="Normal4"/>
    <w:pPr>
      <w:keepNext/>
      <w:keepLines/>
      <w:spacing w:before="480" w:after="120"/>
    </w:pPr>
    <w:rPr>
      <w:b/>
      <w:sz w:val="72"/>
      <w:szCs w:val="72"/>
    </w:rPr>
  </w:style>
  <w:style w:type="paragraph" w:customStyle="1" w:styleId="Normal2">
    <w:name w:val="Normal2"/>
  </w:style>
  <w:style w:type="table" w:customStyle="1" w:styleId="TableNormal0">
    <w:name w:val="Table Normal"/>
    <w:tblPr>
      <w:tblCellMar>
        <w:top w:w="0" w:type="dxa"/>
        <w:left w:w="0" w:type="dxa"/>
        <w:bottom w:w="0" w:type="dxa"/>
        <w:right w:w="0" w:type="dxa"/>
      </w:tblCellMar>
    </w:tblPr>
  </w:style>
  <w:style w:type="paragraph" w:customStyle="1" w:styleId="Normal3">
    <w:name w:val="Normal3"/>
  </w:style>
  <w:style w:type="table" w:customStyle="1" w:styleId="TableNormal1">
    <w:name w:val="Table Normal"/>
    <w:tblPr>
      <w:tblCellMar>
        <w:top w:w="0" w:type="dxa"/>
        <w:left w:w="0" w:type="dxa"/>
        <w:bottom w:w="0" w:type="dxa"/>
        <w:right w:w="0" w:type="dxa"/>
      </w:tblCellMar>
    </w:tblPr>
  </w:style>
  <w:style w:type="paragraph" w:customStyle="1" w:styleId="Normal4">
    <w:name w:val="Normal4"/>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73D65"/>
    <w:pPr>
      <w:tabs>
        <w:tab w:val="center" w:pos="4419"/>
        <w:tab w:val="right" w:pos="8838"/>
      </w:tabs>
    </w:pPr>
  </w:style>
  <w:style w:type="character" w:customStyle="1" w:styleId="EncabezadoCar">
    <w:name w:val="Encabezado Car"/>
    <w:basedOn w:val="Fuentedeprrafopredeter"/>
    <w:link w:val="Encabezado"/>
    <w:uiPriority w:val="99"/>
    <w:rsid w:val="00A73D65"/>
    <w:rPr>
      <w:rFonts w:eastAsiaTheme="minorEastAsia"/>
      <w:lang w:val="es-ES"/>
    </w:rPr>
  </w:style>
  <w:style w:type="paragraph" w:styleId="Piedepgina">
    <w:name w:val="footer"/>
    <w:basedOn w:val="Normal"/>
    <w:link w:val="PiedepginaCar"/>
    <w:uiPriority w:val="99"/>
    <w:unhideWhenUsed/>
    <w:rsid w:val="00A73D65"/>
    <w:pPr>
      <w:tabs>
        <w:tab w:val="center" w:pos="4419"/>
        <w:tab w:val="right" w:pos="8838"/>
      </w:tabs>
    </w:pPr>
  </w:style>
  <w:style w:type="character" w:customStyle="1" w:styleId="PiedepginaCar">
    <w:name w:val="Pie de página Car"/>
    <w:basedOn w:val="Fuentedeprrafopredeter"/>
    <w:link w:val="Piedepgina"/>
    <w:uiPriority w:val="99"/>
    <w:rsid w:val="00A73D65"/>
    <w:rPr>
      <w:rFonts w:eastAsiaTheme="minorEastAsia"/>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89043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90433"/>
    <w:rPr>
      <w:rFonts w:ascii="Lucida Grande" w:eastAsiaTheme="minorEastAsia" w:hAnsi="Lucida Grande" w:cs="Lucida Grande"/>
      <w:sz w:val="18"/>
      <w:szCs w:val="18"/>
    </w:rPr>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link w:val="PrrafodelistaCar"/>
    <w:uiPriority w:val="34"/>
    <w:qFormat/>
    <w:rsid w:val="00E4016E"/>
    <w:pPr>
      <w:ind w:left="720"/>
      <w:contextualSpacing/>
    </w:pPr>
    <w:rPr>
      <w:rFonts w:asciiTheme="minorHAnsi" w:hAnsiTheme="minorHAnsi" w:cstheme="minorBidi"/>
      <w:lang w:eastAsia="en-US"/>
    </w:rPr>
  </w:style>
  <w:style w:type="character" w:customStyle="1" w:styleId="PrrafodelistaCar">
    <w:name w:val="Párrafo de lista Car"/>
    <w:aliases w:val="Cita texto Car,Nota al Pie Car,Listas Car,lp1 Car,Colorful List - Accent 11 Car,Dot pt Car,No Spacing1 Car,List Paragraph Char Char Char Car,Indicator Text Car,List Paragraph1 Car,Numbered Para 1 Car,Bullet 1 Car,Bullet Points Car"/>
    <w:link w:val="Prrafodelista"/>
    <w:uiPriority w:val="34"/>
    <w:qFormat/>
    <w:locked/>
    <w:rsid w:val="00E4016E"/>
    <w:rPr>
      <w:rFonts w:asciiTheme="minorHAnsi" w:eastAsiaTheme="minorEastAsia" w:hAnsiTheme="minorHAnsi" w:cstheme="minorBidi"/>
      <w:lang w:eastAsia="en-US"/>
    </w:rPr>
  </w:style>
  <w:style w:type="paragraph" w:styleId="NormalWeb">
    <w:name w:val="Normal (Web)"/>
    <w:basedOn w:val="Normal"/>
    <w:uiPriority w:val="99"/>
    <w:rsid w:val="00E4016E"/>
    <w:pPr>
      <w:spacing w:before="280" w:after="280"/>
      <w:ind w:leftChars="-1" w:left="-1" w:hangingChars="1" w:hanging="1"/>
      <w:textDirection w:val="btLr"/>
      <w:textAlignment w:val="baseline"/>
      <w:outlineLvl w:val="0"/>
    </w:pPr>
    <w:rPr>
      <w:rFonts w:ascii="Times New Roman" w:eastAsia="Times New Roman" w:hAnsi="Times New Roman" w:cs="Times New Roman"/>
      <w:kern w:val="2"/>
      <w:position w:val="-1"/>
      <w:lang w:val="es-MX" w:eastAsia="zh-CN"/>
    </w:rPr>
  </w:style>
  <w:style w:type="table" w:styleId="Tablaconcuadrcula">
    <w:name w:val="Table Grid"/>
    <w:basedOn w:val="Tablanormal"/>
    <w:uiPriority w:val="39"/>
    <w:rsid w:val="00E4016E"/>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4016E"/>
    <w:rPr>
      <w:color w:val="0563C1" w:themeColor="hyperlink"/>
      <w:u w:val="single"/>
    </w:rPr>
  </w:style>
  <w:style w:type="character" w:styleId="Refdecomentario">
    <w:name w:val="annotation reference"/>
    <w:basedOn w:val="Fuentedeprrafopredeter"/>
    <w:uiPriority w:val="99"/>
    <w:semiHidden/>
    <w:unhideWhenUsed/>
    <w:rsid w:val="0084790D"/>
    <w:rPr>
      <w:sz w:val="16"/>
      <w:szCs w:val="16"/>
    </w:rPr>
  </w:style>
  <w:style w:type="paragraph" w:styleId="Textocomentario">
    <w:name w:val="annotation text"/>
    <w:basedOn w:val="Normal"/>
    <w:link w:val="TextocomentarioCar"/>
    <w:uiPriority w:val="99"/>
    <w:unhideWhenUsed/>
    <w:rsid w:val="0084790D"/>
    <w:rPr>
      <w:rFonts w:ascii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84790D"/>
    <w:rPr>
      <w:rFonts w:asciiTheme="minorHAnsi" w:eastAsiaTheme="minorEastAsia" w:hAnsiTheme="minorHAnsi" w:cstheme="minorBidi"/>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4B2C58"/>
    <w:rPr>
      <w:rFonts w:ascii="Calibri" w:hAnsi="Calibri" w:cs="Calibri"/>
      <w:b/>
      <w:bCs/>
      <w:lang w:eastAsia="es-ES"/>
    </w:rPr>
  </w:style>
  <w:style w:type="character" w:customStyle="1" w:styleId="AsuntodelcomentarioCar">
    <w:name w:val="Asunto del comentario Car"/>
    <w:basedOn w:val="TextocomentarioCar"/>
    <w:link w:val="Asuntodelcomentario"/>
    <w:uiPriority w:val="99"/>
    <w:semiHidden/>
    <w:rsid w:val="004B2C58"/>
    <w:rPr>
      <w:rFonts w:asciiTheme="minorHAnsi" w:eastAsiaTheme="minorEastAsia" w:hAnsiTheme="minorHAnsi" w:cstheme="minorBidi"/>
      <w:b/>
      <w:bCs/>
      <w:sz w:val="20"/>
      <w:szCs w:val="20"/>
      <w:lang w:eastAsia="en-US"/>
    </w:rPr>
  </w:style>
  <w:style w:type="table" w:customStyle="1" w:styleId="Tablaconcuadrcula1">
    <w:name w:val="Tabla con cuadrícula1"/>
    <w:basedOn w:val="Tablanormal"/>
    <w:next w:val="Tablaconcuadrcula"/>
    <w:uiPriority w:val="39"/>
    <w:rsid w:val="00422C16"/>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22C16"/>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422C16"/>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omentario1">
    <w:name w:val="Texto comentario1"/>
    <w:basedOn w:val="Normal"/>
    <w:next w:val="Textocomentario"/>
    <w:uiPriority w:val="99"/>
    <w:unhideWhenUsed/>
    <w:rsid w:val="00B72A50"/>
    <w:rPr>
      <w:rFonts w:eastAsia="Yu Mincho" w:cs="Times New Roman"/>
      <w:sz w:val="20"/>
      <w:szCs w:val="20"/>
      <w:lang w:val="en-US" w:eastAsia="en-US"/>
    </w:rPr>
  </w:style>
  <w:style w:type="character" w:customStyle="1" w:styleId="TextocomentarioCar1">
    <w:name w:val="Texto comentario Car1"/>
    <w:basedOn w:val="Fuentedeprrafopredeter"/>
    <w:uiPriority w:val="99"/>
    <w:semiHidden/>
    <w:rsid w:val="00B72A50"/>
    <w:rPr>
      <w:sz w:val="20"/>
      <w:szCs w:val="20"/>
    </w:rPr>
  </w:style>
  <w:style w:type="paragraph" w:styleId="Sinespaciado">
    <w:name w:val="No Spacing"/>
    <w:uiPriority w:val="1"/>
    <w:qFormat/>
    <w:rsid w:val="004B7E28"/>
    <w:rPr>
      <w:color w:val="00000A"/>
      <w:sz w:val="22"/>
      <w:szCs w:val="22"/>
      <w:lang w:val="es-MX" w:eastAsia="es-MX"/>
    </w:rPr>
  </w:style>
  <w:style w:type="paragraph" w:customStyle="1" w:styleId="Default">
    <w:name w:val="Default"/>
    <w:rsid w:val="00011CEE"/>
    <w:pPr>
      <w:autoSpaceDE w:val="0"/>
      <w:autoSpaceDN w:val="0"/>
      <w:adjustRightInd w:val="0"/>
    </w:pPr>
    <w:rPr>
      <w:rFonts w:ascii="Arial" w:hAnsi="Arial" w:cs="Arial"/>
      <w:color w:val="000000"/>
      <w:lang w:val="es-MX"/>
    </w:rPr>
  </w:style>
  <w:style w:type="paragraph" w:styleId="Textonotapie">
    <w:name w:val="footnote text"/>
    <w:basedOn w:val="Normal"/>
    <w:link w:val="TextonotapieCar"/>
    <w:uiPriority w:val="99"/>
    <w:semiHidden/>
    <w:unhideWhenUsed/>
    <w:rsid w:val="009062E8"/>
    <w:rPr>
      <w:sz w:val="20"/>
      <w:szCs w:val="20"/>
    </w:rPr>
  </w:style>
  <w:style w:type="character" w:customStyle="1" w:styleId="TextonotapieCar">
    <w:name w:val="Texto nota pie Car"/>
    <w:basedOn w:val="Fuentedeprrafopredeter"/>
    <w:link w:val="Textonotapie"/>
    <w:uiPriority w:val="99"/>
    <w:semiHidden/>
    <w:rsid w:val="009062E8"/>
    <w:rPr>
      <w:rFonts w:eastAsiaTheme="minorEastAsia"/>
      <w:sz w:val="20"/>
      <w:szCs w:val="20"/>
    </w:rPr>
  </w:style>
  <w:style w:type="character" w:styleId="Refdenotaalpie">
    <w:name w:val="footnote reference"/>
    <w:basedOn w:val="Fuentedeprrafopredeter"/>
    <w:uiPriority w:val="99"/>
    <w:semiHidden/>
    <w:unhideWhenUsed/>
    <w:rsid w:val="009062E8"/>
    <w:rPr>
      <w:vertAlign w:val="superscript"/>
    </w:rPr>
  </w:style>
  <w:style w:type="character" w:styleId="Hipervnculovisitado">
    <w:name w:val="FollowedHyperlink"/>
    <w:basedOn w:val="Fuentedeprrafopredeter"/>
    <w:uiPriority w:val="99"/>
    <w:semiHidden/>
    <w:unhideWhenUsed/>
    <w:rsid w:val="009062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8787">
      <w:bodyDiv w:val="1"/>
      <w:marLeft w:val="0"/>
      <w:marRight w:val="0"/>
      <w:marTop w:val="0"/>
      <w:marBottom w:val="0"/>
      <w:divBdr>
        <w:top w:val="none" w:sz="0" w:space="0" w:color="auto"/>
        <w:left w:val="none" w:sz="0" w:space="0" w:color="auto"/>
        <w:bottom w:val="none" w:sz="0" w:space="0" w:color="auto"/>
        <w:right w:val="none" w:sz="0" w:space="0" w:color="auto"/>
      </w:divBdr>
    </w:div>
    <w:div w:id="267203623">
      <w:bodyDiv w:val="1"/>
      <w:marLeft w:val="0"/>
      <w:marRight w:val="0"/>
      <w:marTop w:val="0"/>
      <w:marBottom w:val="0"/>
      <w:divBdr>
        <w:top w:val="none" w:sz="0" w:space="0" w:color="auto"/>
        <w:left w:val="none" w:sz="0" w:space="0" w:color="auto"/>
        <w:bottom w:val="none" w:sz="0" w:space="0" w:color="auto"/>
        <w:right w:val="none" w:sz="0" w:space="0" w:color="auto"/>
      </w:divBdr>
    </w:div>
    <w:div w:id="297761348">
      <w:bodyDiv w:val="1"/>
      <w:marLeft w:val="0"/>
      <w:marRight w:val="0"/>
      <w:marTop w:val="0"/>
      <w:marBottom w:val="0"/>
      <w:divBdr>
        <w:top w:val="none" w:sz="0" w:space="0" w:color="auto"/>
        <w:left w:val="none" w:sz="0" w:space="0" w:color="auto"/>
        <w:bottom w:val="none" w:sz="0" w:space="0" w:color="auto"/>
        <w:right w:val="none" w:sz="0" w:space="0" w:color="auto"/>
      </w:divBdr>
    </w:div>
    <w:div w:id="434596234">
      <w:bodyDiv w:val="1"/>
      <w:marLeft w:val="0"/>
      <w:marRight w:val="0"/>
      <w:marTop w:val="0"/>
      <w:marBottom w:val="0"/>
      <w:divBdr>
        <w:top w:val="none" w:sz="0" w:space="0" w:color="auto"/>
        <w:left w:val="none" w:sz="0" w:space="0" w:color="auto"/>
        <w:bottom w:val="none" w:sz="0" w:space="0" w:color="auto"/>
        <w:right w:val="none" w:sz="0" w:space="0" w:color="auto"/>
      </w:divBdr>
    </w:div>
    <w:div w:id="773743999">
      <w:bodyDiv w:val="1"/>
      <w:marLeft w:val="0"/>
      <w:marRight w:val="0"/>
      <w:marTop w:val="0"/>
      <w:marBottom w:val="0"/>
      <w:divBdr>
        <w:top w:val="none" w:sz="0" w:space="0" w:color="auto"/>
        <w:left w:val="none" w:sz="0" w:space="0" w:color="auto"/>
        <w:bottom w:val="none" w:sz="0" w:space="0" w:color="auto"/>
        <w:right w:val="none" w:sz="0" w:space="0" w:color="auto"/>
      </w:divBdr>
    </w:div>
    <w:div w:id="955720089">
      <w:bodyDiv w:val="1"/>
      <w:marLeft w:val="0"/>
      <w:marRight w:val="0"/>
      <w:marTop w:val="0"/>
      <w:marBottom w:val="0"/>
      <w:divBdr>
        <w:top w:val="none" w:sz="0" w:space="0" w:color="auto"/>
        <w:left w:val="none" w:sz="0" w:space="0" w:color="auto"/>
        <w:bottom w:val="none" w:sz="0" w:space="0" w:color="auto"/>
        <w:right w:val="none" w:sz="0" w:space="0" w:color="auto"/>
      </w:divBdr>
    </w:div>
    <w:div w:id="1098911157">
      <w:bodyDiv w:val="1"/>
      <w:marLeft w:val="0"/>
      <w:marRight w:val="0"/>
      <w:marTop w:val="0"/>
      <w:marBottom w:val="0"/>
      <w:divBdr>
        <w:top w:val="none" w:sz="0" w:space="0" w:color="auto"/>
        <w:left w:val="none" w:sz="0" w:space="0" w:color="auto"/>
        <w:bottom w:val="none" w:sz="0" w:space="0" w:color="auto"/>
        <w:right w:val="none" w:sz="0" w:space="0" w:color="auto"/>
      </w:divBdr>
    </w:div>
    <w:div w:id="1183544023">
      <w:bodyDiv w:val="1"/>
      <w:marLeft w:val="0"/>
      <w:marRight w:val="0"/>
      <w:marTop w:val="0"/>
      <w:marBottom w:val="0"/>
      <w:divBdr>
        <w:top w:val="none" w:sz="0" w:space="0" w:color="auto"/>
        <w:left w:val="none" w:sz="0" w:space="0" w:color="auto"/>
        <w:bottom w:val="none" w:sz="0" w:space="0" w:color="auto"/>
        <w:right w:val="none" w:sz="0" w:space="0" w:color="auto"/>
      </w:divBdr>
    </w:div>
    <w:div w:id="1261765761">
      <w:bodyDiv w:val="1"/>
      <w:marLeft w:val="0"/>
      <w:marRight w:val="0"/>
      <w:marTop w:val="0"/>
      <w:marBottom w:val="0"/>
      <w:divBdr>
        <w:top w:val="none" w:sz="0" w:space="0" w:color="auto"/>
        <w:left w:val="none" w:sz="0" w:space="0" w:color="auto"/>
        <w:bottom w:val="none" w:sz="0" w:space="0" w:color="auto"/>
        <w:right w:val="none" w:sz="0" w:space="0" w:color="auto"/>
      </w:divBdr>
    </w:div>
    <w:div w:id="1413745783">
      <w:bodyDiv w:val="1"/>
      <w:marLeft w:val="0"/>
      <w:marRight w:val="0"/>
      <w:marTop w:val="0"/>
      <w:marBottom w:val="0"/>
      <w:divBdr>
        <w:top w:val="none" w:sz="0" w:space="0" w:color="auto"/>
        <w:left w:val="none" w:sz="0" w:space="0" w:color="auto"/>
        <w:bottom w:val="none" w:sz="0" w:space="0" w:color="auto"/>
        <w:right w:val="none" w:sz="0" w:space="0" w:color="auto"/>
      </w:divBdr>
    </w:div>
    <w:div w:id="1492286948">
      <w:bodyDiv w:val="1"/>
      <w:marLeft w:val="0"/>
      <w:marRight w:val="0"/>
      <w:marTop w:val="0"/>
      <w:marBottom w:val="0"/>
      <w:divBdr>
        <w:top w:val="none" w:sz="0" w:space="0" w:color="auto"/>
        <w:left w:val="none" w:sz="0" w:space="0" w:color="auto"/>
        <w:bottom w:val="none" w:sz="0" w:space="0" w:color="auto"/>
        <w:right w:val="none" w:sz="0" w:space="0" w:color="auto"/>
      </w:divBdr>
    </w:div>
    <w:div w:id="1577128192">
      <w:bodyDiv w:val="1"/>
      <w:marLeft w:val="0"/>
      <w:marRight w:val="0"/>
      <w:marTop w:val="0"/>
      <w:marBottom w:val="0"/>
      <w:divBdr>
        <w:top w:val="none" w:sz="0" w:space="0" w:color="auto"/>
        <w:left w:val="none" w:sz="0" w:space="0" w:color="auto"/>
        <w:bottom w:val="none" w:sz="0" w:space="0" w:color="auto"/>
        <w:right w:val="none" w:sz="0" w:space="0" w:color="auto"/>
      </w:divBdr>
    </w:div>
    <w:div w:id="1591155797">
      <w:bodyDiv w:val="1"/>
      <w:marLeft w:val="0"/>
      <w:marRight w:val="0"/>
      <w:marTop w:val="0"/>
      <w:marBottom w:val="0"/>
      <w:divBdr>
        <w:top w:val="none" w:sz="0" w:space="0" w:color="auto"/>
        <w:left w:val="none" w:sz="0" w:space="0" w:color="auto"/>
        <w:bottom w:val="none" w:sz="0" w:space="0" w:color="auto"/>
        <w:right w:val="none" w:sz="0" w:space="0" w:color="auto"/>
      </w:divBdr>
    </w:div>
    <w:div w:id="1598517128">
      <w:bodyDiv w:val="1"/>
      <w:marLeft w:val="0"/>
      <w:marRight w:val="0"/>
      <w:marTop w:val="0"/>
      <w:marBottom w:val="0"/>
      <w:divBdr>
        <w:top w:val="none" w:sz="0" w:space="0" w:color="auto"/>
        <w:left w:val="none" w:sz="0" w:space="0" w:color="auto"/>
        <w:bottom w:val="none" w:sz="0" w:space="0" w:color="auto"/>
        <w:right w:val="none" w:sz="0" w:space="0" w:color="auto"/>
      </w:divBdr>
    </w:div>
    <w:div w:id="1747455310">
      <w:bodyDiv w:val="1"/>
      <w:marLeft w:val="0"/>
      <w:marRight w:val="0"/>
      <w:marTop w:val="0"/>
      <w:marBottom w:val="0"/>
      <w:divBdr>
        <w:top w:val="none" w:sz="0" w:space="0" w:color="auto"/>
        <w:left w:val="none" w:sz="0" w:space="0" w:color="auto"/>
        <w:bottom w:val="none" w:sz="0" w:space="0" w:color="auto"/>
        <w:right w:val="none" w:sz="0" w:space="0" w:color="auto"/>
      </w:divBdr>
    </w:div>
    <w:div w:id="1847789793">
      <w:bodyDiv w:val="1"/>
      <w:marLeft w:val="0"/>
      <w:marRight w:val="0"/>
      <w:marTop w:val="0"/>
      <w:marBottom w:val="0"/>
      <w:divBdr>
        <w:top w:val="none" w:sz="0" w:space="0" w:color="auto"/>
        <w:left w:val="none" w:sz="0" w:space="0" w:color="auto"/>
        <w:bottom w:val="none" w:sz="0" w:space="0" w:color="auto"/>
        <w:right w:val="none" w:sz="0" w:space="0" w:color="auto"/>
      </w:divBdr>
    </w:div>
    <w:div w:id="2056927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tencion.dgc@inai.org.mx"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inicio.inai.org.mx/doc/DGAJ/ApartadoPDP/ResponsablesPDP/CriteriosC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HjDvQ9ILwyQ/ODILBw2OW9SoDg==">CgMxLjA4AHIhMUF2YXJwX3dRMlpIN3BlZElZeVlGQ0hXZUY2TnhQTEUz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B1A986-1B4E-48EA-82D5-449E5E839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34</Pages>
  <Words>15957</Words>
  <Characters>90960</Characters>
  <Application>Microsoft Office Word</Application>
  <DocSecurity>0</DocSecurity>
  <Lines>758</Lines>
  <Paragraphs>213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106704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Pablo Andrés Silva Páez</dc:creator>
  <cp:lastModifiedBy>Zapotitla Salazar, Enrique</cp:lastModifiedBy>
  <cp:revision>19</cp:revision>
  <dcterms:created xsi:type="dcterms:W3CDTF">2025-03-19T23:22:00Z</dcterms:created>
  <dcterms:modified xsi:type="dcterms:W3CDTF">2025-03-24T23:32:00Z</dcterms:modified>
</cp:coreProperties>
</file>