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1C2C3" w14:textId="77777777" w:rsidR="0084790D" w:rsidRPr="005909DE" w:rsidRDefault="0084790D" w:rsidP="0084790D">
      <w:pPr>
        <w:jc w:val="center"/>
        <w:rPr>
          <w:rFonts w:ascii="Noto Sans" w:hAnsi="Noto Sans" w:cs="Noto Sans"/>
          <w:b/>
          <w:sz w:val="18"/>
          <w:szCs w:val="18"/>
        </w:rPr>
      </w:pPr>
      <w:r w:rsidRPr="005909DE">
        <w:rPr>
          <w:rFonts w:ascii="Noto Sans" w:hAnsi="Noto Sans" w:cs="Noto Sans"/>
          <w:b/>
          <w:sz w:val="18"/>
          <w:szCs w:val="18"/>
        </w:rPr>
        <w:t>ACTA DE LA SEGUNDA SESIÓN ORDINARIA COMITÉ DE TRANSPARENCIA</w:t>
      </w:r>
    </w:p>
    <w:p w14:paraId="43E96DBC" w14:textId="77777777" w:rsidR="0084790D" w:rsidRPr="005909DE" w:rsidRDefault="0084790D" w:rsidP="0084790D">
      <w:pPr>
        <w:jc w:val="both"/>
        <w:rPr>
          <w:rFonts w:ascii="Noto Sans" w:hAnsi="Noto Sans" w:cs="Noto Sans"/>
          <w:b/>
          <w:sz w:val="18"/>
          <w:szCs w:val="18"/>
        </w:rPr>
      </w:pPr>
    </w:p>
    <w:p w14:paraId="6D23964B" w14:textId="1D79A824" w:rsidR="0084790D" w:rsidRPr="005909DE" w:rsidRDefault="005B096A" w:rsidP="0084790D">
      <w:pPr>
        <w:jc w:val="both"/>
        <w:rPr>
          <w:rFonts w:ascii="Noto Sans" w:hAnsi="Noto Sans" w:cs="Noto Sans"/>
          <w:sz w:val="18"/>
          <w:szCs w:val="18"/>
        </w:rPr>
      </w:pPr>
      <w:r w:rsidRPr="005909DE">
        <w:rPr>
          <w:rFonts w:ascii="Noto Sans" w:hAnsi="Noto Sans" w:cs="Noto Sans"/>
          <w:sz w:val="18"/>
          <w:szCs w:val="18"/>
        </w:rPr>
        <w:t>En la Ciudad de México, a las 17</w:t>
      </w:r>
      <w:r w:rsidR="0084790D" w:rsidRPr="005909DE">
        <w:rPr>
          <w:rFonts w:ascii="Noto Sans" w:hAnsi="Noto Sans" w:cs="Noto Sans"/>
          <w:sz w:val="18"/>
          <w:szCs w:val="18"/>
        </w:rPr>
        <w:t>:00 horas del 15 de enero de 2025, reunidos en el aula número 2 del 4° piso ala norte del edificio sede de la Secretaría Anticorrupción y Buen Gobierno, ubicado en Insurgentes Sur número 1735, Colonia Guadalupe Inn, C.P. 01020, Alcaldía Álvaro Obregón, Ciudad de México, con fundamento en los artículos 65, fracciones I y II, de la Ley Federal de Transparencia y Acceso a la Información Pública y; 17, 26 y 35, de los Lineamientos de actuación del Comité de Transparencia, y conforme a la convocatoria realizada el pasado 10 de enero de 2025, para celebrar la Segunda Sesión Ordinaria del Comité de Transparencia, el Suplente del Secretario Técnico verificó la asistencia, de los siguientes integrantes del Comité:</w:t>
      </w:r>
    </w:p>
    <w:p w14:paraId="0949A2A7" w14:textId="77777777" w:rsidR="0084790D" w:rsidRPr="005909DE" w:rsidRDefault="0084790D" w:rsidP="0084790D">
      <w:pPr>
        <w:jc w:val="both"/>
        <w:rPr>
          <w:rFonts w:ascii="Noto Sans" w:hAnsi="Noto Sans" w:cs="Noto Sans"/>
          <w:sz w:val="18"/>
          <w:szCs w:val="18"/>
        </w:rPr>
      </w:pPr>
    </w:p>
    <w:p w14:paraId="68F18741" w14:textId="77777777" w:rsidR="0084790D" w:rsidRPr="005909DE" w:rsidRDefault="0084790D" w:rsidP="0084790D">
      <w:pPr>
        <w:jc w:val="both"/>
        <w:rPr>
          <w:rFonts w:ascii="Noto Sans" w:hAnsi="Noto Sans" w:cs="Noto Sans"/>
          <w:b/>
          <w:sz w:val="18"/>
          <w:szCs w:val="18"/>
        </w:rPr>
      </w:pPr>
      <w:r w:rsidRPr="005909DE">
        <w:rPr>
          <w:rFonts w:ascii="Noto Sans" w:hAnsi="Noto Sans" w:cs="Noto Sans"/>
          <w:b/>
          <w:sz w:val="18"/>
          <w:szCs w:val="18"/>
        </w:rPr>
        <w:t>1. Lcda. María Tanivet Ramos Reyes</w:t>
      </w:r>
    </w:p>
    <w:p w14:paraId="14DEB75C" w14:textId="0EA2F4E0" w:rsidR="0084790D" w:rsidRPr="005909DE" w:rsidRDefault="0084790D" w:rsidP="0084790D">
      <w:pPr>
        <w:jc w:val="both"/>
        <w:rPr>
          <w:rFonts w:ascii="Noto Sans" w:hAnsi="Noto Sans" w:cs="Noto Sans"/>
          <w:sz w:val="18"/>
          <w:szCs w:val="18"/>
        </w:rPr>
      </w:pPr>
      <w:r w:rsidRPr="005909DE">
        <w:rPr>
          <w:rFonts w:ascii="Noto Sans" w:hAnsi="Noto Sans" w:cs="Noto Sans"/>
          <w:sz w:val="18"/>
          <w:szCs w:val="18"/>
        </w:rPr>
        <w:t>Directora Genera</w:t>
      </w:r>
      <w:r w:rsidR="00C65B68" w:rsidRPr="005909DE">
        <w:rPr>
          <w:rFonts w:ascii="Noto Sans" w:hAnsi="Noto Sans" w:cs="Noto Sans"/>
          <w:sz w:val="18"/>
          <w:szCs w:val="18"/>
        </w:rPr>
        <w:t xml:space="preserve">l de Transparencia y </w:t>
      </w:r>
      <w:r w:rsidRPr="005909DE">
        <w:rPr>
          <w:rFonts w:ascii="Noto Sans" w:hAnsi="Noto Sans" w:cs="Noto Sans"/>
          <w:sz w:val="18"/>
          <w:szCs w:val="18"/>
        </w:rPr>
        <w:t xml:space="preserve">Presidenta del Comité de Transparencia. En términos de los artículos 64, párrafos tercero y cuarto, fracción II, de la Ley Federal de Transparencia y Acceso a la Información Pública; 68, fracción I, del Reglamento Interior de la Secretaría </w:t>
      </w:r>
      <w:r w:rsidR="004E567F" w:rsidRPr="005909DE">
        <w:rPr>
          <w:rFonts w:ascii="Noto Sans" w:eastAsia="Montserrat" w:hAnsi="Noto Sans" w:cs="Noto Sans"/>
          <w:sz w:val="18"/>
          <w:szCs w:val="18"/>
        </w:rPr>
        <w:t>Anticorrupción y Buen Gobierno.</w:t>
      </w:r>
    </w:p>
    <w:p w14:paraId="3F2D09BB" w14:textId="77777777" w:rsidR="0084790D" w:rsidRPr="005909DE" w:rsidRDefault="0084790D" w:rsidP="0084790D">
      <w:pPr>
        <w:jc w:val="both"/>
        <w:rPr>
          <w:rFonts w:ascii="Noto Sans" w:hAnsi="Noto Sans" w:cs="Noto Sans"/>
          <w:sz w:val="18"/>
          <w:szCs w:val="18"/>
        </w:rPr>
      </w:pPr>
    </w:p>
    <w:p w14:paraId="3DDB2573" w14:textId="77777777" w:rsidR="0084790D" w:rsidRPr="005909DE" w:rsidRDefault="0084790D" w:rsidP="0084790D">
      <w:pPr>
        <w:ind w:right="49"/>
        <w:jc w:val="both"/>
        <w:rPr>
          <w:rFonts w:ascii="Noto Sans" w:hAnsi="Noto Sans" w:cs="Noto Sans"/>
          <w:b/>
          <w:sz w:val="18"/>
          <w:szCs w:val="18"/>
        </w:rPr>
      </w:pPr>
      <w:r w:rsidRPr="005909DE">
        <w:rPr>
          <w:rFonts w:ascii="Noto Sans" w:hAnsi="Noto Sans" w:cs="Noto Sans"/>
          <w:b/>
          <w:sz w:val="18"/>
          <w:szCs w:val="18"/>
        </w:rPr>
        <w:t xml:space="preserve">2. Lcda. Norma Patricia Martínez Nava </w:t>
      </w:r>
    </w:p>
    <w:p w14:paraId="1B387071" w14:textId="47969A0F" w:rsidR="0084790D" w:rsidRPr="005909DE" w:rsidRDefault="0084790D" w:rsidP="0084790D">
      <w:pPr>
        <w:ind w:right="49"/>
        <w:jc w:val="both"/>
        <w:rPr>
          <w:rFonts w:ascii="Noto Sans" w:hAnsi="Noto Sans" w:cs="Noto Sans"/>
          <w:sz w:val="18"/>
          <w:szCs w:val="18"/>
        </w:rPr>
      </w:pPr>
      <w:r w:rsidRPr="005909DE">
        <w:rPr>
          <w:rFonts w:ascii="Noto Sans" w:hAnsi="Noto Sans" w:cs="Noto Sans"/>
          <w:sz w:val="18"/>
          <w:szCs w:val="18"/>
        </w:rPr>
        <w:t>Directora del Centro de Información y Documentación y Suplente de la persona Responsable del Área Coordinadora de Archivos. En términos de los artículos 64, párrafos tercero y cuarto, fracción I, de la Ley Federal de Transparencia y Acceso a la Información Pública</w:t>
      </w:r>
      <w:r w:rsidRPr="005909DE">
        <w:rPr>
          <w:rFonts w:ascii="Noto Sans" w:eastAsia="Montserrat" w:hAnsi="Noto Sans" w:cs="Noto Sans"/>
          <w:sz w:val="18"/>
          <w:szCs w:val="18"/>
        </w:rPr>
        <w:t>; 66, fracción XIII del Reglamento Interior de la Secretaría</w:t>
      </w:r>
      <w:r w:rsidR="005909DE" w:rsidRPr="005909DE">
        <w:rPr>
          <w:rFonts w:ascii="Noto Sans" w:eastAsia="Montserrat" w:hAnsi="Noto Sans" w:cs="Noto Sans"/>
          <w:sz w:val="18"/>
          <w:szCs w:val="18"/>
        </w:rPr>
        <w:t xml:space="preserve"> Anticorrupción y Buen Gobierno, y 912 del Manual de Organización General de la Secretaría de la Función Pública.</w:t>
      </w:r>
    </w:p>
    <w:p w14:paraId="5F3E5359" w14:textId="77777777" w:rsidR="0084790D" w:rsidRPr="005909DE" w:rsidRDefault="0084790D" w:rsidP="0084790D">
      <w:pPr>
        <w:jc w:val="both"/>
        <w:rPr>
          <w:rFonts w:ascii="Noto Sans" w:hAnsi="Noto Sans" w:cs="Noto Sans"/>
          <w:sz w:val="18"/>
          <w:szCs w:val="18"/>
        </w:rPr>
      </w:pPr>
    </w:p>
    <w:p w14:paraId="2BFEDE42" w14:textId="749788D8" w:rsidR="00AA74AD" w:rsidRPr="005909DE" w:rsidRDefault="002C11BC" w:rsidP="00AA74AD">
      <w:pPr>
        <w:jc w:val="both"/>
        <w:rPr>
          <w:rFonts w:ascii="Noto Sans" w:hAnsi="Noto Sans" w:cs="Noto Sans"/>
          <w:b/>
          <w:sz w:val="18"/>
          <w:szCs w:val="18"/>
        </w:rPr>
      </w:pPr>
      <w:r w:rsidRPr="005909DE">
        <w:rPr>
          <w:rFonts w:ascii="Noto Sans" w:hAnsi="Noto Sans" w:cs="Noto Sans"/>
          <w:b/>
          <w:sz w:val="18"/>
          <w:szCs w:val="18"/>
        </w:rPr>
        <w:t>3.</w:t>
      </w:r>
      <w:r w:rsidR="00AA74AD" w:rsidRPr="005909DE">
        <w:rPr>
          <w:rFonts w:ascii="Noto Sans" w:hAnsi="Noto Sans" w:cs="Noto Sans"/>
          <w:b/>
          <w:sz w:val="18"/>
          <w:szCs w:val="18"/>
        </w:rPr>
        <w:t xml:space="preserve"> L.C. Carlos Carrera Guerrero</w:t>
      </w:r>
    </w:p>
    <w:p w14:paraId="6BA16217" w14:textId="28C712C1" w:rsidR="00AA74AD" w:rsidRPr="005909DE" w:rsidRDefault="00AA74AD" w:rsidP="00AA74AD">
      <w:pPr>
        <w:jc w:val="both"/>
        <w:rPr>
          <w:rFonts w:ascii="Noto Sans" w:hAnsi="Noto Sans" w:cs="Noto Sans"/>
          <w:sz w:val="18"/>
          <w:szCs w:val="18"/>
        </w:rPr>
      </w:pPr>
      <w:r w:rsidRPr="005909DE">
        <w:rPr>
          <w:rFonts w:ascii="Noto Sans" w:hAnsi="Noto Sans" w:cs="Noto Sans"/>
          <w:sz w:val="18"/>
          <w:szCs w:val="18"/>
        </w:rPr>
        <w:t xml:space="preserve">Director de Área adscrito al Órgano Interno de Control de la Secretaría Anticorrupción y Buen Gobierno, y Suplente de la persona Titular del Órgano Interno de Control de la Secretaría Anticorrupción y Buen Gobierno. En términos de los artículos 64, párrafos tercero y cuarto, fracción III, de la Ley Federal de Transparencia y Acceso a la Información Pública; 81, fracción XIV, del Reglamento Interior de la Secretaría </w:t>
      </w:r>
      <w:r w:rsidRPr="005909DE">
        <w:rPr>
          <w:rFonts w:ascii="Noto Sans" w:eastAsia="Montserrat" w:hAnsi="Noto Sans" w:cs="Noto Sans"/>
          <w:sz w:val="18"/>
          <w:szCs w:val="18"/>
        </w:rPr>
        <w:t xml:space="preserve">Anticorrupción y Buen Gobierno, y el oficio </w:t>
      </w:r>
      <w:r w:rsidR="00761660" w:rsidRPr="005909DE">
        <w:rPr>
          <w:rFonts w:ascii="Noto Sans" w:eastAsia="Montserrat" w:hAnsi="Noto Sans" w:cs="Noto Sans"/>
          <w:sz w:val="18"/>
          <w:szCs w:val="18"/>
        </w:rPr>
        <w:t>112.OIC/03</w:t>
      </w:r>
      <w:r w:rsidRPr="005909DE">
        <w:rPr>
          <w:rFonts w:ascii="Noto Sans" w:eastAsia="Montserrat" w:hAnsi="Noto Sans" w:cs="Noto Sans"/>
          <w:sz w:val="18"/>
          <w:szCs w:val="18"/>
        </w:rPr>
        <w:t>7/2025</w:t>
      </w:r>
      <w:r w:rsidRPr="005909DE">
        <w:rPr>
          <w:rFonts w:ascii="Noto Sans" w:hAnsi="Noto Sans" w:cs="Noto Sans"/>
          <w:sz w:val="18"/>
          <w:szCs w:val="18"/>
        </w:rPr>
        <w:t>.</w:t>
      </w:r>
    </w:p>
    <w:p w14:paraId="606AC277" w14:textId="089089B0" w:rsidR="0084790D" w:rsidRPr="005909DE" w:rsidRDefault="0084790D" w:rsidP="00AA74AD">
      <w:pPr>
        <w:jc w:val="both"/>
        <w:rPr>
          <w:rFonts w:ascii="Noto Sans" w:hAnsi="Noto Sans" w:cs="Noto Sans"/>
          <w:sz w:val="18"/>
          <w:szCs w:val="18"/>
        </w:rPr>
      </w:pPr>
    </w:p>
    <w:p w14:paraId="7AB340F8" w14:textId="77777777" w:rsidR="0084790D" w:rsidRPr="005909DE" w:rsidRDefault="0084790D" w:rsidP="0084790D">
      <w:pPr>
        <w:jc w:val="center"/>
        <w:rPr>
          <w:rFonts w:ascii="Noto Sans" w:hAnsi="Noto Sans" w:cs="Noto Sans"/>
          <w:b/>
          <w:sz w:val="18"/>
          <w:szCs w:val="18"/>
        </w:rPr>
      </w:pPr>
      <w:r w:rsidRPr="005909DE">
        <w:rPr>
          <w:rFonts w:ascii="Noto Sans" w:hAnsi="Noto Sans" w:cs="Noto Sans"/>
          <w:b/>
          <w:sz w:val="18"/>
          <w:szCs w:val="18"/>
        </w:rPr>
        <w:t>PRIMER PUNTO DEL ORDEN DEL DÍA</w:t>
      </w:r>
    </w:p>
    <w:p w14:paraId="49D05FF5" w14:textId="77777777" w:rsidR="0084790D" w:rsidRPr="005909DE" w:rsidRDefault="0084790D" w:rsidP="0084790D">
      <w:pPr>
        <w:jc w:val="both"/>
        <w:rPr>
          <w:rFonts w:ascii="Noto Sans" w:hAnsi="Noto Sans" w:cs="Noto Sans"/>
          <w:sz w:val="18"/>
          <w:szCs w:val="18"/>
        </w:rPr>
      </w:pPr>
    </w:p>
    <w:p w14:paraId="59FE0934" w14:textId="77777777" w:rsidR="0084790D" w:rsidRPr="005909DE" w:rsidRDefault="0084790D" w:rsidP="0084790D">
      <w:pPr>
        <w:jc w:val="both"/>
        <w:rPr>
          <w:rFonts w:ascii="Noto Sans" w:hAnsi="Noto Sans" w:cs="Noto Sans"/>
          <w:sz w:val="18"/>
          <w:szCs w:val="18"/>
        </w:rPr>
      </w:pPr>
      <w:r w:rsidRPr="005909DE">
        <w:rPr>
          <w:rFonts w:ascii="Noto Sans" w:hAnsi="Noto Sans" w:cs="Noto Sans"/>
          <w:sz w:val="18"/>
          <w:szCs w:val="18"/>
        </w:rPr>
        <w:t>En desahogo del primer punto del orden del día, el Suplente del Secretario Técnico del Comité de Transparencia dio lectura al mismo, siendo aprobado por unanimidad:</w:t>
      </w:r>
    </w:p>
    <w:p w14:paraId="01B3E982" w14:textId="77777777" w:rsidR="0084790D" w:rsidRPr="005909DE" w:rsidRDefault="0084790D" w:rsidP="0084790D">
      <w:pPr>
        <w:jc w:val="both"/>
        <w:rPr>
          <w:rFonts w:ascii="Noto Sans" w:hAnsi="Noto Sans" w:cs="Noto Sans"/>
          <w:sz w:val="18"/>
          <w:szCs w:val="18"/>
        </w:rPr>
      </w:pPr>
    </w:p>
    <w:p w14:paraId="6E11DCFE" w14:textId="77777777" w:rsidR="0084790D" w:rsidRPr="005909DE" w:rsidRDefault="0084790D" w:rsidP="0084790D">
      <w:pPr>
        <w:jc w:val="both"/>
        <w:rPr>
          <w:rFonts w:ascii="Noto Sans" w:hAnsi="Noto Sans" w:cs="Noto Sans"/>
          <w:b/>
          <w:sz w:val="18"/>
          <w:szCs w:val="18"/>
        </w:rPr>
      </w:pPr>
      <w:r w:rsidRPr="005909DE">
        <w:rPr>
          <w:rFonts w:ascii="Noto Sans" w:hAnsi="Noto Sans" w:cs="Noto Sans"/>
          <w:b/>
          <w:sz w:val="18"/>
          <w:szCs w:val="18"/>
        </w:rPr>
        <w:t xml:space="preserve">I. Lectura y, en su caso, aprobación del orden del día </w:t>
      </w:r>
    </w:p>
    <w:p w14:paraId="3E57E207" w14:textId="77777777" w:rsidR="0084790D" w:rsidRPr="005909DE" w:rsidRDefault="0084790D" w:rsidP="0084790D">
      <w:pPr>
        <w:jc w:val="both"/>
        <w:rPr>
          <w:rFonts w:ascii="Noto Sans" w:hAnsi="Noto Sans" w:cs="Noto Sans"/>
          <w:b/>
          <w:sz w:val="18"/>
          <w:szCs w:val="18"/>
        </w:rPr>
      </w:pPr>
    </w:p>
    <w:p w14:paraId="4C870AB9" w14:textId="77777777" w:rsidR="0084790D" w:rsidRPr="005909DE" w:rsidRDefault="0084790D" w:rsidP="0084790D">
      <w:pPr>
        <w:jc w:val="both"/>
        <w:rPr>
          <w:rFonts w:ascii="Noto Sans" w:hAnsi="Noto Sans" w:cs="Noto Sans"/>
          <w:b/>
          <w:sz w:val="18"/>
          <w:szCs w:val="18"/>
        </w:rPr>
      </w:pPr>
      <w:r w:rsidRPr="005909DE">
        <w:rPr>
          <w:rFonts w:ascii="Noto Sans" w:hAnsi="Noto Sans" w:cs="Noto Sans"/>
          <w:b/>
          <w:sz w:val="18"/>
          <w:szCs w:val="18"/>
        </w:rPr>
        <w:t>II. Análisis de las solicitudes de acceso a la información</w:t>
      </w:r>
    </w:p>
    <w:p w14:paraId="73B32F6C" w14:textId="5E4ABDEB" w:rsidR="0084790D" w:rsidRPr="005909DE" w:rsidRDefault="0084790D" w:rsidP="0084790D">
      <w:pPr>
        <w:jc w:val="both"/>
        <w:rPr>
          <w:rFonts w:ascii="Noto Sans" w:hAnsi="Noto Sans" w:cs="Noto Sans"/>
          <w:b/>
          <w:sz w:val="18"/>
          <w:szCs w:val="18"/>
        </w:rPr>
      </w:pPr>
    </w:p>
    <w:p w14:paraId="7CBD5726" w14:textId="37267830" w:rsidR="0084790D" w:rsidRPr="005909DE" w:rsidRDefault="0084790D" w:rsidP="0084790D">
      <w:pPr>
        <w:pStyle w:val="Prrafodelista"/>
        <w:numPr>
          <w:ilvl w:val="0"/>
          <w:numId w:val="2"/>
        </w:numPr>
        <w:jc w:val="both"/>
        <w:rPr>
          <w:rFonts w:ascii="Noto Sans" w:hAnsi="Noto Sans" w:cs="Noto Sans"/>
          <w:b/>
          <w:sz w:val="18"/>
          <w:szCs w:val="18"/>
          <w:lang w:val="es-MX"/>
        </w:rPr>
      </w:pPr>
      <w:r w:rsidRPr="005909DE">
        <w:rPr>
          <w:rFonts w:ascii="Noto Sans" w:hAnsi="Noto Sans" w:cs="Noto Sans"/>
          <w:b/>
          <w:sz w:val="18"/>
          <w:szCs w:val="18"/>
          <w:lang w:val="es-MX"/>
        </w:rPr>
        <w:lastRenderedPageBreak/>
        <w:t>Respuestas a solicitudes de acceso a la información en las que se analizará la clasificación de confidencialidad</w:t>
      </w:r>
    </w:p>
    <w:p w14:paraId="06C535EF" w14:textId="77777777" w:rsidR="0084790D" w:rsidRPr="005909DE" w:rsidRDefault="0084790D" w:rsidP="0084790D">
      <w:pPr>
        <w:pStyle w:val="Prrafodelista"/>
        <w:jc w:val="both"/>
        <w:rPr>
          <w:rFonts w:ascii="Noto Sans" w:hAnsi="Noto Sans" w:cs="Noto Sans"/>
          <w:b/>
          <w:sz w:val="18"/>
          <w:szCs w:val="18"/>
          <w:lang w:val="es-MX"/>
        </w:rPr>
      </w:pPr>
    </w:p>
    <w:p w14:paraId="22E127AF" w14:textId="64BB770A" w:rsidR="00EA619B" w:rsidRPr="005909DE" w:rsidRDefault="003231B3" w:rsidP="00EA619B">
      <w:pPr>
        <w:pStyle w:val="Prrafodelista"/>
        <w:numPr>
          <w:ilvl w:val="0"/>
          <w:numId w:val="18"/>
        </w:numPr>
        <w:tabs>
          <w:tab w:val="left" w:pos="3261"/>
        </w:tabs>
        <w:jc w:val="both"/>
        <w:rPr>
          <w:rFonts w:ascii="Noto Sans" w:hAnsi="Noto Sans" w:cs="Noto Sans"/>
          <w:sz w:val="18"/>
          <w:szCs w:val="18"/>
          <w:lang w:val="es-MX"/>
        </w:rPr>
      </w:pPr>
      <w:r w:rsidRPr="005909DE">
        <w:rPr>
          <w:rFonts w:ascii="Noto Sans" w:hAnsi="Noto Sans" w:cs="Noto Sans"/>
          <w:sz w:val="18"/>
          <w:szCs w:val="18"/>
          <w:lang w:val="es-MX"/>
        </w:rPr>
        <w:t>Folio 330026524003383</w:t>
      </w:r>
    </w:p>
    <w:p w14:paraId="215A7412" w14:textId="77777777" w:rsidR="00EA619B" w:rsidRPr="005909DE" w:rsidRDefault="00B229F9" w:rsidP="00EA619B">
      <w:pPr>
        <w:pStyle w:val="Prrafodelista"/>
        <w:numPr>
          <w:ilvl w:val="0"/>
          <w:numId w:val="18"/>
        </w:numPr>
        <w:tabs>
          <w:tab w:val="left" w:pos="3261"/>
        </w:tabs>
        <w:jc w:val="both"/>
        <w:rPr>
          <w:rFonts w:ascii="Noto Sans" w:hAnsi="Noto Sans" w:cs="Noto Sans"/>
          <w:sz w:val="18"/>
          <w:szCs w:val="18"/>
          <w:lang w:val="es-MX"/>
        </w:rPr>
      </w:pPr>
      <w:r w:rsidRPr="005909DE">
        <w:rPr>
          <w:rFonts w:ascii="Noto Sans" w:hAnsi="Noto Sans" w:cs="Noto Sans"/>
          <w:sz w:val="18"/>
          <w:szCs w:val="18"/>
          <w:lang w:val="es-MX"/>
        </w:rPr>
        <w:t>Folio 330026524003427</w:t>
      </w:r>
    </w:p>
    <w:p w14:paraId="1E89138A" w14:textId="77777777" w:rsidR="00EA619B" w:rsidRPr="005909DE" w:rsidRDefault="00AA74AD" w:rsidP="00EA619B">
      <w:pPr>
        <w:pStyle w:val="Prrafodelista"/>
        <w:numPr>
          <w:ilvl w:val="0"/>
          <w:numId w:val="18"/>
        </w:numPr>
        <w:tabs>
          <w:tab w:val="left" w:pos="3261"/>
        </w:tabs>
        <w:jc w:val="both"/>
        <w:rPr>
          <w:rFonts w:ascii="Noto Sans" w:hAnsi="Noto Sans" w:cs="Noto Sans"/>
          <w:sz w:val="18"/>
          <w:szCs w:val="18"/>
          <w:lang w:val="es-MX"/>
        </w:rPr>
      </w:pPr>
      <w:r w:rsidRPr="005909DE">
        <w:rPr>
          <w:rFonts w:ascii="Noto Sans" w:hAnsi="Noto Sans" w:cs="Noto Sans"/>
          <w:sz w:val="18"/>
          <w:szCs w:val="18"/>
          <w:lang w:val="es-MX"/>
        </w:rPr>
        <w:t>Folio 330026524003442</w:t>
      </w:r>
    </w:p>
    <w:p w14:paraId="06E9278A" w14:textId="77777777" w:rsidR="00EA619B" w:rsidRPr="005909DE" w:rsidRDefault="00830F97" w:rsidP="00EA619B">
      <w:pPr>
        <w:pStyle w:val="Prrafodelista"/>
        <w:numPr>
          <w:ilvl w:val="0"/>
          <w:numId w:val="18"/>
        </w:numPr>
        <w:tabs>
          <w:tab w:val="left" w:pos="3261"/>
        </w:tabs>
        <w:jc w:val="both"/>
        <w:rPr>
          <w:rFonts w:ascii="Noto Sans" w:hAnsi="Noto Sans" w:cs="Noto Sans"/>
          <w:sz w:val="18"/>
          <w:szCs w:val="18"/>
          <w:lang w:val="es-MX"/>
        </w:rPr>
      </w:pPr>
      <w:r w:rsidRPr="005909DE">
        <w:rPr>
          <w:rFonts w:ascii="Noto Sans" w:hAnsi="Noto Sans" w:cs="Noto Sans"/>
          <w:sz w:val="18"/>
          <w:szCs w:val="18"/>
          <w:lang w:val="es-MX"/>
        </w:rPr>
        <w:t xml:space="preserve">Folio </w:t>
      </w:r>
      <w:r w:rsidR="006F5A06" w:rsidRPr="005909DE">
        <w:rPr>
          <w:rFonts w:ascii="Noto Sans" w:hAnsi="Noto Sans" w:cs="Noto Sans"/>
          <w:sz w:val="18"/>
          <w:szCs w:val="18"/>
          <w:lang w:val="es-MX"/>
        </w:rPr>
        <w:t>330026524003482</w:t>
      </w:r>
    </w:p>
    <w:p w14:paraId="56B098D3" w14:textId="77777777" w:rsidR="00EA619B" w:rsidRPr="005909DE" w:rsidRDefault="0084790D" w:rsidP="00EA619B">
      <w:pPr>
        <w:pStyle w:val="Prrafodelista"/>
        <w:numPr>
          <w:ilvl w:val="0"/>
          <w:numId w:val="18"/>
        </w:numPr>
        <w:tabs>
          <w:tab w:val="left" w:pos="3261"/>
        </w:tabs>
        <w:jc w:val="both"/>
        <w:rPr>
          <w:rFonts w:ascii="Noto Sans" w:hAnsi="Noto Sans" w:cs="Noto Sans"/>
          <w:sz w:val="18"/>
          <w:szCs w:val="18"/>
          <w:lang w:val="es-MX"/>
        </w:rPr>
      </w:pPr>
      <w:r w:rsidRPr="005909DE">
        <w:rPr>
          <w:rFonts w:ascii="Noto Sans" w:hAnsi="Noto Sans" w:cs="Noto Sans"/>
          <w:sz w:val="18"/>
          <w:szCs w:val="18"/>
          <w:lang w:val="es-MX"/>
        </w:rPr>
        <w:t>Folio 330026524003</w:t>
      </w:r>
      <w:r w:rsidR="00EA338D" w:rsidRPr="005909DE">
        <w:rPr>
          <w:rFonts w:ascii="Noto Sans" w:hAnsi="Noto Sans" w:cs="Noto Sans"/>
          <w:sz w:val="18"/>
          <w:szCs w:val="18"/>
          <w:lang w:val="es-MX"/>
        </w:rPr>
        <w:t>549</w:t>
      </w:r>
    </w:p>
    <w:p w14:paraId="4B86100B" w14:textId="3FF9369A" w:rsidR="0084790D" w:rsidRPr="005909DE" w:rsidRDefault="0084790D" w:rsidP="00EA619B">
      <w:pPr>
        <w:pStyle w:val="Prrafodelista"/>
        <w:numPr>
          <w:ilvl w:val="0"/>
          <w:numId w:val="18"/>
        </w:numPr>
        <w:tabs>
          <w:tab w:val="left" w:pos="3261"/>
        </w:tabs>
        <w:jc w:val="both"/>
        <w:rPr>
          <w:rFonts w:ascii="Noto Sans" w:hAnsi="Noto Sans" w:cs="Noto Sans"/>
          <w:sz w:val="18"/>
          <w:szCs w:val="18"/>
          <w:lang w:val="es-MX"/>
        </w:rPr>
      </w:pPr>
      <w:r w:rsidRPr="005909DE">
        <w:rPr>
          <w:rFonts w:ascii="Noto Sans" w:hAnsi="Noto Sans" w:cs="Noto Sans"/>
          <w:sz w:val="18"/>
          <w:szCs w:val="18"/>
          <w:lang w:val="es-MX"/>
        </w:rPr>
        <w:t xml:space="preserve">Folio </w:t>
      </w:r>
      <w:r w:rsidRPr="005909DE">
        <w:rPr>
          <w:rFonts w:ascii="Noto Sans" w:hAnsi="Noto Sans" w:cs="Noto Sans"/>
          <w:sz w:val="18"/>
          <w:szCs w:val="18"/>
        </w:rPr>
        <w:t>330026524003</w:t>
      </w:r>
      <w:r w:rsidR="00EA338D" w:rsidRPr="005909DE">
        <w:rPr>
          <w:rFonts w:ascii="Noto Sans" w:hAnsi="Noto Sans" w:cs="Noto Sans"/>
          <w:sz w:val="18"/>
          <w:szCs w:val="18"/>
        </w:rPr>
        <w:t>557</w:t>
      </w:r>
    </w:p>
    <w:p w14:paraId="658655FB" w14:textId="184D61C3" w:rsidR="00B229F9" w:rsidRPr="005909DE" w:rsidRDefault="00B229F9" w:rsidP="00A24C58">
      <w:pPr>
        <w:jc w:val="both"/>
        <w:rPr>
          <w:rFonts w:ascii="Noto Sans" w:hAnsi="Noto Sans" w:cs="Noto Sans"/>
          <w:sz w:val="18"/>
          <w:szCs w:val="18"/>
          <w:lang w:val="es-MX"/>
        </w:rPr>
      </w:pPr>
    </w:p>
    <w:p w14:paraId="712240C6" w14:textId="77777777" w:rsidR="0084790D" w:rsidRPr="005909DE" w:rsidRDefault="0084790D" w:rsidP="0084790D">
      <w:pPr>
        <w:pStyle w:val="Prrafodelista"/>
        <w:numPr>
          <w:ilvl w:val="0"/>
          <w:numId w:val="2"/>
        </w:numPr>
        <w:jc w:val="both"/>
        <w:rPr>
          <w:rFonts w:ascii="Noto Sans" w:hAnsi="Noto Sans" w:cs="Noto Sans"/>
          <w:b/>
          <w:sz w:val="18"/>
          <w:szCs w:val="18"/>
          <w:lang w:val="es-MX"/>
        </w:rPr>
      </w:pPr>
      <w:r w:rsidRPr="005909DE">
        <w:rPr>
          <w:rFonts w:ascii="Noto Sans" w:hAnsi="Noto Sans" w:cs="Noto Sans"/>
          <w:b/>
          <w:sz w:val="18"/>
          <w:szCs w:val="18"/>
          <w:lang w:val="es-MX"/>
        </w:rPr>
        <w:t>Respuestas a solicitudes de acceso a la información en las que se analizará la versión pública</w:t>
      </w:r>
    </w:p>
    <w:p w14:paraId="4A1BD069" w14:textId="77777777" w:rsidR="0084790D" w:rsidRPr="005909DE" w:rsidRDefault="0084790D" w:rsidP="0084790D">
      <w:pPr>
        <w:pStyle w:val="Prrafodelista"/>
        <w:jc w:val="both"/>
        <w:rPr>
          <w:rFonts w:ascii="Noto Sans" w:hAnsi="Noto Sans" w:cs="Noto Sans"/>
          <w:b/>
          <w:sz w:val="18"/>
          <w:szCs w:val="18"/>
          <w:lang w:val="es-MX"/>
        </w:rPr>
      </w:pPr>
    </w:p>
    <w:p w14:paraId="281715F3" w14:textId="1BB36528" w:rsidR="0084790D" w:rsidRPr="005909DE" w:rsidRDefault="0084790D" w:rsidP="0084790D">
      <w:pPr>
        <w:pStyle w:val="Prrafodelista"/>
        <w:numPr>
          <w:ilvl w:val="0"/>
          <w:numId w:val="9"/>
        </w:numPr>
        <w:tabs>
          <w:tab w:val="left" w:pos="3261"/>
        </w:tabs>
        <w:ind w:left="3544" w:hanging="283"/>
        <w:jc w:val="both"/>
        <w:rPr>
          <w:rFonts w:ascii="Noto Sans" w:hAnsi="Noto Sans" w:cs="Noto Sans"/>
          <w:sz w:val="18"/>
          <w:szCs w:val="18"/>
        </w:rPr>
      </w:pPr>
      <w:r w:rsidRPr="005909DE">
        <w:rPr>
          <w:rFonts w:ascii="Noto Sans" w:hAnsi="Noto Sans" w:cs="Noto Sans"/>
          <w:sz w:val="18"/>
          <w:szCs w:val="18"/>
        </w:rPr>
        <w:t>Folio 330026524003348</w:t>
      </w:r>
    </w:p>
    <w:p w14:paraId="4C3C6BA0" w14:textId="3B96BD0C" w:rsidR="00AA74AD" w:rsidRPr="005909DE" w:rsidRDefault="00AA74AD" w:rsidP="0084790D">
      <w:pPr>
        <w:pStyle w:val="Prrafodelista"/>
        <w:numPr>
          <w:ilvl w:val="0"/>
          <w:numId w:val="9"/>
        </w:numPr>
        <w:tabs>
          <w:tab w:val="left" w:pos="3261"/>
        </w:tabs>
        <w:ind w:left="3544" w:hanging="283"/>
        <w:jc w:val="both"/>
        <w:rPr>
          <w:rFonts w:ascii="Noto Sans" w:hAnsi="Noto Sans" w:cs="Noto Sans"/>
          <w:sz w:val="18"/>
          <w:szCs w:val="18"/>
        </w:rPr>
      </w:pPr>
      <w:r w:rsidRPr="005909DE">
        <w:rPr>
          <w:rFonts w:ascii="Noto Sans" w:hAnsi="Noto Sans" w:cs="Noto Sans"/>
          <w:sz w:val="18"/>
          <w:szCs w:val="18"/>
        </w:rPr>
        <w:t>Folio 330026524003401</w:t>
      </w:r>
    </w:p>
    <w:p w14:paraId="4A3CEA8F" w14:textId="598046B3" w:rsidR="000A47AA" w:rsidRPr="005909DE" w:rsidRDefault="000A47AA" w:rsidP="0084790D">
      <w:pPr>
        <w:pStyle w:val="Prrafodelista"/>
        <w:numPr>
          <w:ilvl w:val="0"/>
          <w:numId w:val="9"/>
        </w:numPr>
        <w:tabs>
          <w:tab w:val="left" w:pos="3261"/>
        </w:tabs>
        <w:ind w:left="3544" w:hanging="283"/>
        <w:jc w:val="both"/>
        <w:rPr>
          <w:rFonts w:ascii="Noto Sans" w:hAnsi="Noto Sans" w:cs="Noto Sans"/>
          <w:sz w:val="18"/>
          <w:szCs w:val="18"/>
        </w:rPr>
      </w:pPr>
      <w:r w:rsidRPr="005909DE">
        <w:rPr>
          <w:rFonts w:ascii="Noto Sans" w:hAnsi="Noto Sans" w:cs="Noto Sans"/>
          <w:sz w:val="18"/>
          <w:szCs w:val="18"/>
        </w:rPr>
        <w:t>Folio 330026524003416</w:t>
      </w:r>
    </w:p>
    <w:p w14:paraId="18B1E1E6" w14:textId="77777777" w:rsidR="0084790D" w:rsidRPr="005909DE" w:rsidRDefault="0084790D" w:rsidP="0084790D">
      <w:pPr>
        <w:pStyle w:val="Prrafodelista"/>
        <w:numPr>
          <w:ilvl w:val="0"/>
          <w:numId w:val="9"/>
        </w:numPr>
        <w:tabs>
          <w:tab w:val="left" w:pos="3261"/>
        </w:tabs>
        <w:ind w:left="3544" w:hanging="283"/>
        <w:jc w:val="both"/>
        <w:rPr>
          <w:rFonts w:ascii="Noto Sans" w:hAnsi="Noto Sans" w:cs="Noto Sans"/>
          <w:sz w:val="18"/>
          <w:szCs w:val="18"/>
        </w:rPr>
      </w:pPr>
      <w:r w:rsidRPr="005909DE">
        <w:rPr>
          <w:rFonts w:ascii="Noto Sans" w:hAnsi="Noto Sans" w:cs="Noto Sans"/>
          <w:sz w:val="18"/>
          <w:szCs w:val="18"/>
        </w:rPr>
        <w:t>Folio 330026524003462</w:t>
      </w:r>
    </w:p>
    <w:p w14:paraId="7B33E721" w14:textId="77777777" w:rsidR="0084790D" w:rsidRPr="005909DE" w:rsidRDefault="0084790D" w:rsidP="0084790D">
      <w:pPr>
        <w:pStyle w:val="Prrafodelista"/>
        <w:numPr>
          <w:ilvl w:val="0"/>
          <w:numId w:val="9"/>
        </w:numPr>
        <w:ind w:left="3544" w:hanging="283"/>
        <w:jc w:val="both"/>
        <w:rPr>
          <w:rFonts w:ascii="Noto Sans" w:hAnsi="Noto Sans" w:cs="Noto Sans"/>
          <w:sz w:val="18"/>
          <w:szCs w:val="18"/>
          <w:lang w:val="es-MX"/>
        </w:rPr>
      </w:pPr>
      <w:r w:rsidRPr="005909DE">
        <w:rPr>
          <w:rFonts w:ascii="Noto Sans" w:hAnsi="Noto Sans" w:cs="Noto Sans"/>
          <w:sz w:val="18"/>
          <w:szCs w:val="18"/>
          <w:lang w:val="es-MX"/>
        </w:rPr>
        <w:t xml:space="preserve">Folio </w:t>
      </w:r>
      <w:r w:rsidRPr="005909DE">
        <w:rPr>
          <w:rFonts w:ascii="Noto Sans" w:hAnsi="Noto Sans" w:cs="Noto Sans"/>
          <w:sz w:val="18"/>
          <w:szCs w:val="18"/>
        </w:rPr>
        <w:t>330026524003472</w:t>
      </w:r>
    </w:p>
    <w:p w14:paraId="1136CE22" w14:textId="270D73EE" w:rsidR="0084790D" w:rsidRPr="005909DE" w:rsidRDefault="0084790D" w:rsidP="0084790D">
      <w:pPr>
        <w:pStyle w:val="Prrafodelista"/>
        <w:numPr>
          <w:ilvl w:val="0"/>
          <w:numId w:val="9"/>
        </w:numPr>
        <w:ind w:left="3544" w:hanging="283"/>
        <w:jc w:val="both"/>
        <w:rPr>
          <w:rFonts w:ascii="Noto Sans" w:hAnsi="Noto Sans" w:cs="Noto Sans"/>
          <w:sz w:val="18"/>
          <w:szCs w:val="18"/>
        </w:rPr>
      </w:pPr>
      <w:r w:rsidRPr="005909DE">
        <w:rPr>
          <w:rFonts w:ascii="Noto Sans" w:hAnsi="Noto Sans" w:cs="Noto Sans"/>
          <w:sz w:val="18"/>
          <w:szCs w:val="18"/>
        </w:rPr>
        <w:t>Folio 330026524003513</w:t>
      </w:r>
    </w:p>
    <w:p w14:paraId="7E8EAC9D" w14:textId="77777777" w:rsidR="0084790D" w:rsidRPr="005909DE" w:rsidRDefault="0084790D" w:rsidP="0084790D">
      <w:pPr>
        <w:jc w:val="both"/>
        <w:rPr>
          <w:rFonts w:ascii="Noto Sans" w:eastAsia="Montserrat" w:hAnsi="Noto Sans" w:cs="Noto Sans"/>
          <w:b/>
          <w:sz w:val="18"/>
          <w:szCs w:val="18"/>
        </w:rPr>
      </w:pPr>
    </w:p>
    <w:p w14:paraId="5875B934" w14:textId="1C0D7D5F" w:rsidR="0084790D" w:rsidRPr="005909DE" w:rsidRDefault="0084790D" w:rsidP="0084790D">
      <w:pPr>
        <w:jc w:val="both"/>
        <w:rPr>
          <w:rFonts w:ascii="Noto Sans" w:hAnsi="Noto Sans" w:cs="Noto Sans"/>
          <w:b/>
          <w:sz w:val="18"/>
          <w:szCs w:val="18"/>
        </w:rPr>
      </w:pPr>
      <w:r w:rsidRPr="005909DE">
        <w:rPr>
          <w:rFonts w:ascii="Noto Sans" w:eastAsia="Montserrat" w:hAnsi="Noto Sans" w:cs="Noto Sans"/>
          <w:b/>
          <w:sz w:val="18"/>
          <w:szCs w:val="18"/>
        </w:rPr>
        <w:t xml:space="preserve">III. </w:t>
      </w:r>
      <w:r w:rsidRPr="005909DE">
        <w:rPr>
          <w:rFonts w:ascii="Noto Sans" w:hAnsi="Noto Sans" w:cs="Noto Sans"/>
          <w:b/>
          <w:sz w:val="18"/>
          <w:szCs w:val="18"/>
        </w:rPr>
        <w:t>Solicitudes de acceso a la información en las que se analizará la ampliación de plazo para dar respuesta</w:t>
      </w:r>
    </w:p>
    <w:p w14:paraId="374EDAEE" w14:textId="77777777" w:rsidR="0084790D" w:rsidRPr="005909DE" w:rsidRDefault="0084790D" w:rsidP="0084790D">
      <w:pPr>
        <w:jc w:val="both"/>
        <w:rPr>
          <w:rFonts w:ascii="Noto Sans" w:hAnsi="Noto Sans" w:cs="Noto Sans"/>
          <w:sz w:val="18"/>
          <w:szCs w:val="18"/>
        </w:rPr>
      </w:pPr>
    </w:p>
    <w:p w14:paraId="0127A631" w14:textId="78A6A76D" w:rsidR="00BF1C47" w:rsidRPr="005909DE" w:rsidRDefault="00BF1C47" w:rsidP="0084790D">
      <w:pPr>
        <w:pStyle w:val="Prrafodelista"/>
        <w:numPr>
          <w:ilvl w:val="0"/>
          <w:numId w:val="1"/>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330026524003510</w:t>
      </w:r>
    </w:p>
    <w:p w14:paraId="2C71FD6E" w14:textId="3B951F16" w:rsidR="00BF1C47" w:rsidRPr="005909DE" w:rsidRDefault="00BF1C47" w:rsidP="0084790D">
      <w:pPr>
        <w:pStyle w:val="Prrafodelista"/>
        <w:numPr>
          <w:ilvl w:val="0"/>
          <w:numId w:val="1"/>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330026524003514</w:t>
      </w:r>
    </w:p>
    <w:p w14:paraId="6731AA89" w14:textId="3D1C48F5" w:rsidR="0084790D" w:rsidRPr="005909DE" w:rsidRDefault="0084790D" w:rsidP="0084790D">
      <w:pPr>
        <w:pStyle w:val="Prrafodelista"/>
        <w:numPr>
          <w:ilvl w:val="0"/>
          <w:numId w:val="1"/>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w:t>
      </w:r>
      <w:r w:rsidR="00C65B68" w:rsidRPr="005909DE">
        <w:rPr>
          <w:rFonts w:ascii="Noto Sans" w:hAnsi="Noto Sans" w:cs="Noto Sans"/>
          <w:sz w:val="18"/>
          <w:szCs w:val="18"/>
          <w:lang w:val="es-MX"/>
        </w:rPr>
        <w:t>515</w:t>
      </w:r>
    </w:p>
    <w:p w14:paraId="77682DF2" w14:textId="63D0BAAC" w:rsidR="0084790D" w:rsidRPr="005909DE" w:rsidRDefault="0084790D" w:rsidP="0084790D">
      <w:pPr>
        <w:pStyle w:val="Prrafodelista"/>
        <w:numPr>
          <w:ilvl w:val="0"/>
          <w:numId w:val="1"/>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w:t>
      </w:r>
      <w:r w:rsidR="00C65B68" w:rsidRPr="005909DE">
        <w:rPr>
          <w:rFonts w:ascii="Noto Sans" w:hAnsi="Noto Sans" w:cs="Noto Sans"/>
          <w:sz w:val="18"/>
          <w:szCs w:val="18"/>
          <w:lang w:val="es-MX"/>
        </w:rPr>
        <w:t>518</w:t>
      </w:r>
    </w:p>
    <w:p w14:paraId="59964E7F" w14:textId="684B6502" w:rsidR="00AA74AD" w:rsidRPr="005909DE" w:rsidRDefault="00AA74AD" w:rsidP="0084790D">
      <w:pPr>
        <w:pStyle w:val="Prrafodelista"/>
        <w:numPr>
          <w:ilvl w:val="0"/>
          <w:numId w:val="1"/>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330026524003521</w:t>
      </w:r>
    </w:p>
    <w:p w14:paraId="35765ED8" w14:textId="63A9E5C8" w:rsidR="00E00811" w:rsidRPr="005909DE" w:rsidRDefault="00E00811" w:rsidP="0084790D">
      <w:pPr>
        <w:pStyle w:val="Prrafodelista"/>
        <w:numPr>
          <w:ilvl w:val="0"/>
          <w:numId w:val="1"/>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330026524003529</w:t>
      </w:r>
    </w:p>
    <w:p w14:paraId="72B7977E" w14:textId="0CE4F3F4" w:rsidR="0084790D" w:rsidRPr="005909DE" w:rsidRDefault="0084790D" w:rsidP="0084790D">
      <w:pPr>
        <w:pStyle w:val="Prrafodelista"/>
        <w:numPr>
          <w:ilvl w:val="0"/>
          <w:numId w:val="1"/>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w:t>
      </w:r>
      <w:r w:rsidR="00C65B68" w:rsidRPr="005909DE">
        <w:rPr>
          <w:rFonts w:ascii="Noto Sans" w:hAnsi="Noto Sans" w:cs="Noto Sans"/>
          <w:sz w:val="18"/>
          <w:szCs w:val="18"/>
          <w:lang w:val="es-MX"/>
        </w:rPr>
        <w:t>530</w:t>
      </w:r>
    </w:p>
    <w:p w14:paraId="466F9F32" w14:textId="6282CE3B" w:rsidR="00BF1C47" w:rsidRPr="005909DE" w:rsidRDefault="00BF1C47" w:rsidP="0084790D">
      <w:pPr>
        <w:pStyle w:val="Prrafodelista"/>
        <w:numPr>
          <w:ilvl w:val="0"/>
          <w:numId w:val="1"/>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330026524003540</w:t>
      </w:r>
    </w:p>
    <w:p w14:paraId="4F2E8DA4" w14:textId="7F3C66C6" w:rsidR="00BF1C47" w:rsidRPr="005909DE" w:rsidRDefault="00BF1C47" w:rsidP="0084790D">
      <w:pPr>
        <w:pStyle w:val="Prrafodelista"/>
        <w:numPr>
          <w:ilvl w:val="0"/>
          <w:numId w:val="1"/>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330026524003541</w:t>
      </w:r>
    </w:p>
    <w:p w14:paraId="4B3FBA22" w14:textId="1722D5C2" w:rsidR="00BF1C47" w:rsidRPr="005909DE" w:rsidRDefault="00BF1C47" w:rsidP="0084790D">
      <w:pPr>
        <w:pStyle w:val="Prrafodelista"/>
        <w:numPr>
          <w:ilvl w:val="0"/>
          <w:numId w:val="1"/>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330026524003542</w:t>
      </w:r>
    </w:p>
    <w:p w14:paraId="083BC346" w14:textId="2F74B690" w:rsidR="0084790D" w:rsidRPr="005909DE" w:rsidRDefault="0084790D" w:rsidP="0084790D">
      <w:pPr>
        <w:pStyle w:val="Prrafodelista"/>
        <w:numPr>
          <w:ilvl w:val="0"/>
          <w:numId w:val="1"/>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w:t>
      </w:r>
      <w:r w:rsidR="00C65B68" w:rsidRPr="005909DE">
        <w:rPr>
          <w:rFonts w:ascii="Noto Sans" w:hAnsi="Noto Sans" w:cs="Noto Sans"/>
          <w:sz w:val="18"/>
          <w:szCs w:val="18"/>
          <w:lang w:val="es-MX"/>
        </w:rPr>
        <w:t>543</w:t>
      </w:r>
    </w:p>
    <w:p w14:paraId="76E41DD9" w14:textId="6980F4B3" w:rsidR="0084790D" w:rsidRPr="005909DE" w:rsidRDefault="0084790D" w:rsidP="00AA74AD">
      <w:pPr>
        <w:pStyle w:val="Prrafodelista"/>
        <w:numPr>
          <w:ilvl w:val="0"/>
          <w:numId w:val="1"/>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w:t>
      </w:r>
      <w:r w:rsidR="00C65B68" w:rsidRPr="005909DE">
        <w:rPr>
          <w:rFonts w:ascii="Noto Sans" w:hAnsi="Noto Sans" w:cs="Noto Sans"/>
          <w:sz w:val="18"/>
          <w:szCs w:val="18"/>
          <w:lang w:val="es-MX"/>
        </w:rPr>
        <w:t>547</w:t>
      </w:r>
    </w:p>
    <w:p w14:paraId="2859F78F" w14:textId="5B8842D8" w:rsidR="0084790D" w:rsidRPr="005909DE" w:rsidRDefault="0084790D" w:rsidP="0084790D">
      <w:pPr>
        <w:pStyle w:val="Prrafodelista"/>
        <w:numPr>
          <w:ilvl w:val="0"/>
          <w:numId w:val="1"/>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w:t>
      </w:r>
      <w:r w:rsidR="00C65B68" w:rsidRPr="005909DE">
        <w:rPr>
          <w:rFonts w:ascii="Noto Sans" w:hAnsi="Noto Sans" w:cs="Noto Sans"/>
          <w:sz w:val="18"/>
          <w:szCs w:val="18"/>
          <w:lang w:val="es-MX"/>
        </w:rPr>
        <w:t>552</w:t>
      </w:r>
    </w:p>
    <w:p w14:paraId="571BD33B" w14:textId="77777777" w:rsidR="00435CA2" w:rsidRPr="005909DE" w:rsidRDefault="0084790D" w:rsidP="00435CA2">
      <w:pPr>
        <w:pStyle w:val="Prrafodelista"/>
        <w:numPr>
          <w:ilvl w:val="0"/>
          <w:numId w:val="1"/>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w:t>
      </w:r>
      <w:r w:rsidR="00C65B68" w:rsidRPr="005909DE">
        <w:rPr>
          <w:rFonts w:ascii="Noto Sans" w:hAnsi="Noto Sans" w:cs="Noto Sans"/>
          <w:sz w:val="18"/>
          <w:szCs w:val="18"/>
          <w:lang w:val="es-MX"/>
        </w:rPr>
        <w:t>556</w:t>
      </w:r>
    </w:p>
    <w:p w14:paraId="5CF4DEA5" w14:textId="51878590" w:rsidR="0084790D" w:rsidRPr="005909DE" w:rsidRDefault="0084790D" w:rsidP="00435CA2">
      <w:pPr>
        <w:pStyle w:val="Prrafodelista"/>
        <w:numPr>
          <w:ilvl w:val="0"/>
          <w:numId w:val="1"/>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w:t>
      </w:r>
      <w:r w:rsidR="00C65B68" w:rsidRPr="005909DE">
        <w:rPr>
          <w:rFonts w:ascii="Noto Sans" w:hAnsi="Noto Sans" w:cs="Noto Sans"/>
          <w:sz w:val="18"/>
          <w:szCs w:val="18"/>
          <w:lang w:val="es-MX"/>
        </w:rPr>
        <w:t>568</w:t>
      </w:r>
    </w:p>
    <w:p w14:paraId="390E3596" w14:textId="77777777" w:rsidR="0084790D" w:rsidRPr="005909DE" w:rsidRDefault="0084790D" w:rsidP="0084790D">
      <w:pPr>
        <w:pStyle w:val="Prrafodelista"/>
        <w:ind w:left="3686"/>
        <w:jc w:val="both"/>
        <w:rPr>
          <w:rFonts w:ascii="Noto Sans" w:hAnsi="Noto Sans" w:cs="Noto Sans"/>
          <w:sz w:val="18"/>
          <w:szCs w:val="18"/>
          <w:lang w:val="es-MX"/>
        </w:rPr>
      </w:pPr>
    </w:p>
    <w:p w14:paraId="3E9B2ED6" w14:textId="181EA540" w:rsidR="00316C2F" w:rsidRPr="005909DE" w:rsidRDefault="00316C2F" w:rsidP="00316C2F">
      <w:pPr>
        <w:widowControl w:val="0"/>
        <w:jc w:val="both"/>
        <w:rPr>
          <w:rFonts w:ascii="Noto Sans" w:eastAsia="Montserrat" w:hAnsi="Noto Sans" w:cs="Noto Sans"/>
          <w:b/>
          <w:sz w:val="18"/>
          <w:szCs w:val="18"/>
        </w:rPr>
      </w:pPr>
      <w:r w:rsidRPr="005909DE">
        <w:rPr>
          <w:rFonts w:ascii="Noto Sans" w:eastAsia="Montserrat" w:hAnsi="Noto Sans" w:cs="Noto Sans"/>
          <w:b/>
          <w:sz w:val="18"/>
          <w:szCs w:val="18"/>
        </w:rPr>
        <w:t>IV. Cumplimiento a resolución del Comité de Transparencia</w:t>
      </w:r>
    </w:p>
    <w:p w14:paraId="62609D62" w14:textId="77777777" w:rsidR="00316C2F" w:rsidRPr="005909DE" w:rsidRDefault="00316C2F" w:rsidP="00316C2F">
      <w:pPr>
        <w:widowControl w:val="0"/>
        <w:jc w:val="both"/>
        <w:rPr>
          <w:rFonts w:ascii="Noto Sans" w:eastAsia="Montserrat" w:hAnsi="Noto Sans" w:cs="Noto Sans"/>
          <w:sz w:val="18"/>
          <w:szCs w:val="18"/>
        </w:rPr>
      </w:pPr>
    </w:p>
    <w:p w14:paraId="115C8AE7" w14:textId="3BBABF9C" w:rsidR="00316C2F" w:rsidRPr="005909DE" w:rsidRDefault="00316C2F" w:rsidP="003B797D">
      <w:pPr>
        <w:pStyle w:val="Prrafodelista"/>
        <w:numPr>
          <w:ilvl w:val="3"/>
          <w:numId w:val="10"/>
        </w:numPr>
        <w:ind w:left="3686" w:hanging="425"/>
        <w:jc w:val="both"/>
        <w:rPr>
          <w:rFonts w:ascii="Noto Sans" w:hAnsi="Noto Sans" w:cs="Noto Sans"/>
          <w:b/>
          <w:sz w:val="18"/>
          <w:szCs w:val="18"/>
        </w:rPr>
      </w:pPr>
      <w:r w:rsidRPr="005909DE">
        <w:rPr>
          <w:rFonts w:ascii="Noto Sans" w:eastAsia="Montserrat" w:hAnsi="Noto Sans" w:cs="Noto Sans"/>
          <w:sz w:val="18"/>
          <w:szCs w:val="18"/>
        </w:rPr>
        <w:lastRenderedPageBreak/>
        <w:t>Folio 330026524003377</w:t>
      </w:r>
    </w:p>
    <w:p w14:paraId="6C3B6B95" w14:textId="77777777" w:rsidR="00316C2F" w:rsidRPr="005909DE" w:rsidRDefault="00316C2F" w:rsidP="0084790D">
      <w:pPr>
        <w:jc w:val="both"/>
        <w:rPr>
          <w:rFonts w:ascii="Noto Sans" w:hAnsi="Noto Sans" w:cs="Noto Sans"/>
          <w:b/>
          <w:sz w:val="18"/>
          <w:szCs w:val="18"/>
        </w:rPr>
      </w:pPr>
    </w:p>
    <w:p w14:paraId="511B0DAE" w14:textId="77777777" w:rsidR="002C13C0" w:rsidRPr="005909DE" w:rsidRDefault="002C13C0" w:rsidP="002C13C0">
      <w:pPr>
        <w:jc w:val="both"/>
        <w:rPr>
          <w:rFonts w:ascii="Noto Sans" w:hAnsi="Noto Sans" w:cs="Noto Sans"/>
          <w:b/>
          <w:sz w:val="18"/>
          <w:szCs w:val="18"/>
        </w:rPr>
      </w:pPr>
      <w:r w:rsidRPr="005909DE">
        <w:rPr>
          <w:rFonts w:ascii="Noto Sans" w:hAnsi="Noto Sans" w:cs="Noto Sans"/>
          <w:b/>
          <w:sz w:val="18"/>
          <w:szCs w:val="18"/>
        </w:rPr>
        <w:t xml:space="preserve">V. </w:t>
      </w:r>
      <w:r w:rsidRPr="005909DE">
        <w:rPr>
          <w:rFonts w:ascii="Noto Sans" w:eastAsia="Montserrat" w:hAnsi="Noto Sans" w:cs="Noto Sans"/>
          <w:b/>
          <w:sz w:val="18"/>
          <w:szCs w:val="18"/>
        </w:rPr>
        <w:t xml:space="preserve"> </w:t>
      </w:r>
      <w:r w:rsidRPr="005909DE">
        <w:rPr>
          <w:rFonts w:ascii="Noto Sans" w:hAnsi="Noto Sans" w:cs="Noto Sans"/>
          <w:b/>
          <w:sz w:val="18"/>
          <w:szCs w:val="18"/>
        </w:rPr>
        <w:t>Versiones públicas para dar cumplimiento a las obligaciones de transparencia previstas en la Ley General de Transparencia y Acceso a la Información Pública</w:t>
      </w:r>
    </w:p>
    <w:p w14:paraId="15E89EA3" w14:textId="77777777" w:rsidR="002C13C0" w:rsidRPr="005909DE" w:rsidRDefault="002C13C0" w:rsidP="002C13C0">
      <w:pPr>
        <w:jc w:val="both"/>
        <w:rPr>
          <w:rFonts w:ascii="Noto Sans" w:eastAsia="Montserrat" w:hAnsi="Noto Sans" w:cs="Noto Sans"/>
          <w:b/>
          <w:sz w:val="18"/>
          <w:szCs w:val="18"/>
        </w:rPr>
      </w:pPr>
    </w:p>
    <w:p w14:paraId="181A7F33" w14:textId="77777777" w:rsidR="002C13C0" w:rsidRPr="005909DE" w:rsidRDefault="002C13C0" w:rsidP="002C13C0">
      <w:pPr>
        <w:pStyle w:val="Prrafodelista"/>
        <w:numPr>
          <w:ilvl w:val="0"/>
          <w:numId w:val="5"/>
        </w:numPr>
        <w:jc w:val="both"/>
        <w:rPr>
          <w:rFonts w:ascii="Noto Sans" w:hAnsi="Noto Sans" w:cs="Noto Sans"/>
          <w:b/>
          <w:sz w:val="18"/>
          <w:szCs w:val="18"/>
        </w:rPr>
      </w:pPr>
      <w:r w:rsidRPr="005909DE">
        <w:rPr>
          <w:rFonts w:ascii="Noto Sans" w:hAnsi="Noto Sans" w:cs="Noto Sans"/>
          <w:b/>
          <w:sz w:val="18"/>
          <w:szCs w:val="18"/>
        </w:rPr>
        <w:t>Artículo 70, fracción XLIII, de la LGTAIP</w:t>
      </w:r>
    </w:p>
    <w:p w14:paraId="4B8E92E8" w14:textId="77777777" w:rsidR="002C13C0" w:rsidRPr="005909DE" w:rsidRDefault="002C13C0" w:rsidP="002C13C0">
      <w:pPr>
        <w:pStyle w:val="Prrafodelista"/>
        <w:jc w:val="both"/>
        <w:rPr>
          <w:rFonts w:ascii="Noto Sans" w:hAnsi="Noto Sans" w:cs="Noto Sans"/>
          <w:b/>
          <w:sz w:val="18"/>
          <w:szCs w:val="18"/>
        </w:rPr>
      </w:pPr>
    </w:p>
    <w:p w14:paraId="37A69DC8" w14:textId="0077A8D9" w:rsidR="002C13C0" w:rsidRPr="005909DE" w:rsidRDefault="002C13C0" w:rsidP="002C13C0">
      <w:pPr>
        <w:pStyle w:val="Prrafodelista"/>
        <w:jc w:val="both"/>
        <w:rPr>
          <w:rFonts w:ascii="Noto Sans" w:hAnsi="Noto Sans" w:cs="Noto Sans"/>
          <w:sz w:val="18"/>
          <w:szCs w:val="18"/>
        </w:rPr>
      </w:pPr>
      <w:r w:rsidRPr="005909DE">
        <w:rPr>
          <w:rFonts w:ascii="Noto Sans" w:hAnsi="Noto Sans" w:cs="Noto Sans"/>
          <w:sz w:val="18"/>
          <w:szCs w:val="18"/>
        </w:rPr>
        <w:t>A.1 Dirección General de Programación y Presupuesto (</w:t>
      </w:r>
      <w:proofErr w:type="spellStart"/>
      <w:r w:rsidRPr="005909DE">
        <w:rPr>
          <w:rFonts w:ascii="Noto Sans" w:hAnsi="Noto Sans" w:cs="Noto Sans"/>
          <w:sz w:val="18"/>
          <w:szCs w:val="18"/>
        </w:rPr>
        <w:t>DG</w:t>
      </w:r>
      <w:r w:rsidR="009079C7" w:rsidRPr="005909DE">
        <w:rPr>
          <w:rFonts w:ascii="Noto Sans" w:hAnsi="Noto Sans" w:cs="Noto Sans"/>
          <w:sz w:val="18"/>
          <w:szCs w:val="18"/>
        </w:rPr>
        <w:t>PyP</w:t>
      </w:r>
      <w:proofErr w:type="spellEnd"/>
      <w:r w:rsidR="009079C7" w:rsidRPr="005909DE">
        <w:rPr>
          <w:rFonts w:ascii="Noto Sans" w:hAnsi="Noto Sans" w:cs="Noto Sans"/>
          <w:sz w:val="18"/>
          <w:szCs w:val="18"/>
        </w:rPr>
        <w:t xml:space="preserve">) </w:t>
      </w:r>
      <w:r w:rsidRPr="005909DE">
        <w:rPr>
          <w:rFonts w:ascii="Noto Sans" w:hAnsi="Noto Sans" w:cs="Noto Sans"/>
          <w:sz w:val="18"/>
          <w:szCs w:val="18"/>
        </w:rPr>
        <w:t>VP 0080/2024</w:t>
      </w:r>
    </w:p>
    <w:p w14:paraId="624C0742" w14:textId="763D414F" w:rsidR="002C13C0" w:rsidRPr="005909DE" w:rsidRDefault="002C13C0" w:rsidP="002C13C0">
      <w:pPr>
        <w:pStyle w:val="Prrafodelista"/>
        <w:jc w:val="both"/>
        <w:rPr>
          <w:rFonts w:ascii="Noto Sans" w:hAnsi="Noto Sans" w:cs="Noto Sans"/>
          <w:sz w:val="18"/>
          <w:szCs w:val="18"/>
        </w:rPr>
      </w:pPr>
      <w:r w:rsidRPr="005909DE">
        <w:rPr>
          <w:rFonts w:ascii="Noto Sans" w:hAnsi="Noto Sans" w:cs="Noto Sans"/>
          <w:sz w:val="18"/>
          <w:szCs w:val="18"/>
        </w:rPr>
        <w:t xml:space="preserve">A.2 Dirección General de </w:t>
      </w:r>
      <w:r w:rsidR="008E432A" w:rsidRPr="005909DE">
        <w:rPr>
          <w:rFonts w:ascii="Noto Sans" w:hAnsi="Noto Sans" w:cs="Noto Sans"/>
          <w:sz w:val="18"/>
          <w:szCs w:val="18"/>
        </w:rPr>
        <w:t>Presupuesto y Recursos Financieros (</w:t>
      </w:r>
      <w:proofErr w:type="spellStart"/>
      <w:r w:rsidR="008E432A" w:rsidRPr="005909DE">
        <w:rPr>
          <w:rFonts w:ascii="Noto Sans" w:hAnsi="Noto Sans" w:cs="Noto Sans"/>
          <w:sz w:val="18"/>
          <w:szCs w:val="18"/>
        </w:rPr>
        <w:t>DGPyRF</w:t>
      </w:r>
      <w:proofErr w:type="spellEnd"/>
      <w:r w:rsidR="009079C7" w:rsidRPr="005909DE">
        <w:rPr>
          <w:rFonts w:ascii="Noto Sans" w:hAnsi="Noto Sans" w:cs="Noto Sans"/>
          <w:sz w:val="18"/>
          <w:szCs w:val="18"/>
        </w:rPr>
        <w:t xml:space="preserve">) </w:t>
      </w:r>
      <w:r w:rsidRPr="005909DE">
        <w:rPr>
          <w:rFonts w:ascii="Noto Sans" w:hAnsi="Noto Sans" w:cs="Noto Sans"/>
          <w:sz w:val="18"/>
          <w:szCs w:val="18"/>
        </w:rPr>
        <w:t>VP 001/2025</w:t>
      </w:r>
    </w:p>
    <w:p w14:paraId="380F735E" w14:textId="77777777" w:rsidR="002C13C0" w:rsidRPr="005909DE" w:rsidRDefault="002C13C0" w:rsidP="00A2252E">
      <w:pPr>
        <w:jc w:val="both"/>
        <w:rPr>
          <w:rFonts w:ascii="Noto Sans" w:hAnsi="Noto Sans" w:cs="Noto Sans"/>
          <w:b/>
          <w:sz w:val="18"/>
          <w:szCs w:val="18"/>
        </w:rPr>
      </w:pPr>
    </w:p>
    <w:p w14:paraId="1880FDAF" w14:textId="2E92F2AD" w:rsidR="00D0094E" w:rsidRPr="005909DE" w:rsidRDefault="0084790D" w:rsidP="00A2252E">
      <w:pPr>
        <w:jc w:val="both"/>
        <w:rPr>
          <w:rFonts w:ascii="Noto Sans" w:hAnsi="Noto Sans" w:cs="Noto Sans"/>
          <w:b/>
          <w:sz w:val="18"/>
          <w:szCs w:val="18"/>
        </w:rPr>
      </w:pPr>
      <w:r w:rsidRPr="005909DE">
        <w:rPr>
          <w:rFonts w:ascii="Noto Sans" w:hAnsi="Noto Sans" w:cs="Noto Sans"/>
          <w:b/>
          <w:sz w:val="18"/>
          <w:szCs w:val="18"/>
        </w:rPr>
        <w:t>V</w:t>
      </w:r>
      <w:r w:rsidR="002C13C0" w:rsidRPr="005909DE">
        <w:rPr>
          <w:rFonts w:ascii="Noto Sans" w:hAnsi="Noto Sans" w:cs="Noto Sans"/>
          <w:b/>
          <w:sz w:val="18"/>
          <w:szCs w:val="18"/>
        </w:rPr>
        <w:t>I</w:t>
      </w:r>
      <w:r w:rsidRPr="005909DE">
        <w:rPr>
          <w:rFonts w:ascii="Noto Sans" w:hAnsi="Noto Sans" w:cs="Noto Sans"/>
          <w:b/>
          <w:sz w:val="18"/>
          <w:szCs w:val="18"/>
        </w:rPr>
        <w:t xml:space="preserve">. </w:t>
      </w:r>
      <w:r w:rsidRPr="005909DE">
        <w:rPr>
          <w:rFonts w:ascii="Noto Sans" w:eastAsia="Montserrat" w:hAnsi="Noto Sans" w:cs="Noto Sans"/>
          <w:b/>
          <w:sz w:val="18"/>
          <w:szCs w:val="18"/>
        </w:rPr>
        <w:t xml:space="preserve"> </w:t>
      </w:r>
      <w:r w:rsidRPr="005909DE">
        <w:rPr>
          <w:rFonts w:ascii="Noto Sans" w:hAnsi="Noto Sans" w:cs="Noto Sans"/>
          <w:b/>
          <w:sz w:val="18"/>
          <w:szCs w:val="18"/>
        </w:rPr>
        <w:t>Asuntos Generales</w:t>
      </w:r>
    </w:p>
    <w:p w14:paraId="392EBF0C" w14:textId="77777777" w:rsidR="002C13C0" w:rsidRPr="005909DE" w:rsidRDefault="002C13C0" w:rsidP="0084790D">
      <w:pPr>
        <w:tabs>
          <w:tab w:val="left" w:pos="3571"/>
        </w:tabs>
        <w:jc w:val="center"/>
        <w:rPr>
          <w:rFonts w:ascii="Noto Sans" w:hAnsi="Noto Sans" w:cs="Noto Sans"/>
          <w:b/>
          <w:sz w:val="18"/>
          <w:szCs w:val="18"/>
        </w:rPr>
      </w:pPr>
    </w:p>
    <w:p w14:paraId="1359D970" w14:textId="2790DEBE" w:rsidR="0084790D" w:rsidRPr="005909DE" w:rsidRDefault="0084790D" w:rsidP="0084790D">
      <w:pPr>
        <w:tabs>
          <w:tab w:val="left" w:pos="3571"/>
        </w:tabs>
        <w:jc w:val="center"/>
        <w:rPr>
          <w:rFonts w:ascii="Noto Sans" w:hAnsi="Noto Sans" w:cs="Noto Sans"/>
          <w:b/>
          <w:sz w:val="18"/>
          <w:szCs w:val="18"/>
        </w:rPr>
      </w:pPr>
      <w:r w:rsidRPr="005909DE">
        <w:rPr>
          <w:rFonts w:ascii="Noto Sans" w:hAnsi="Noto Sans" w:cs="Noto Sans"/>
          <w:b/>
          <w:sz w:val="18"/>
          <w:szCs w:val="18"/>
        </w:rPr>
        <w:t>SEGUNDO PUNTO DEL ORDEN DEL DÍA</w:t>
      </w:r>
    </w:p>
    <w:p w14:paraId="78F750DC" w14:textId="77777777" w:rsidR="0084790D" w:rsidRPr="005909DE" w:rsidRDefault="0084790D" w:rsidP="0084790D">
      <w:pPr>
        <w:jc w:val="center"/>
        <w:rPr>
          <w:rFonts w:ascii="Noto Sans" w:hAnsi="Noto Sans" w:cs="Noto Sans"/>
          <w:b/>
          <w:sz w:val="18"/>
          <w:szCs w:val="18"/>
        </w:rPr>
      </w:pPr>
    </w:p>
    <w:p w14:paraId="5496D36F" w14:textId="4549FEF0" w:rsidR="0028412A" w:rsidRPr="005909DE" w:rsidRDefault="0084790D" w:rsidP="0084790D">
      <w:pPr>
        <w:jc w:val="both"/>
        <w:rPr>
          <w:rFonts w:ascii="Noto Sans" w:hAnsi="Noto Sans" w:cs="Noto Sans"/>
          <w:b/>
          <w:sz w:val="18"/>
          <w:szCs w:val="18"/>
        </w:rPr>
      </w:pPr>
      <w:r w:rsidRPr="005909DE">
        <w:rPr>
          <w:rFonts w:ascii="Noto Sans" w:hAnsi="Noto Sans" w:cs="Noto Sans"/>
          <w:sz w:val="18"/>
          <w:szCs w:val="18"/>
        </w:rPr>
        <w:t>En desahogo del segundo punto del orden del día, se analizaron los asuntos que se sometieron en tiempo y forma a consideración de los integrantes del Comité de Transparencia, por parte de las unidades administrativas de la Secretaría Anticorrupción y Buen Gobierno, como aparecen en el orden del día, y que para ello tomaron nota a efecto de emitir las resoluciones siguientes:</w:t>
      </w:r>
    </w:p>
    <w:p w14:paraId="75A6185C" w14:textId="77777777" w:rsidR="0028412A" w:rsidRPr="005909DE" w:rsidRDefault="0028412A" w:rsidP="0084790D">
      <w:pPr>
        <w:jc w:val="both"/>
        <w:rPr>
          <w:rFonts w:ascii="Noto Sans" w:hAnsi="Noto Sans" w:cs="Noto Sans"/>
          <w:b/>
          <w:sz w:val="18"/>
          <w:szCs w:val="18"/>
        </w:rPr>
      </w:pPr>
    </w:p>
    <w:p w14:paraId="4E53E973" w14:textId="19C32EC3" w:rsidR="003231B3" w:rsidRPr="005909DE" w:rsidRDefault="0084790D" w:rsidP="0084790D">
      <w:pPr>
        <w:jc w:val="both"/>
        <w:rPr>
          <w:rFonts w:ascii="Noto Sans" w:hAnsi="Noto Sans" w:cs="Noto Sans"/>
          <w:b/>
          <w:sz w:val="18"/>
          <w:szCs w:val="18"/>
        </w:rPr>
      </w:pPr>
      <w:r w:rsidRPr="005909DE">
        <w:rPr>
          <w:rFonts w:ascii="Noto Sans" w:hAnsi="Noto Sans" w:cs="Noto Sans"/>
          <w:b/>
          <w:sz w:val="18"/>
          <w:szCs w:val="18"/>
        </w:rPr>
        <w:t>A. Respuestas a solicitudes de acceso a la información en las que se analizará la clasificación de confidencialidad</w:t>
      </w:r>
    </w:p>
    <w:p w14:paraId="7D813266" w14:textId="60776DA3" w:rsidR="003231B3" w:rsidRPr="005909DE" w:rsidRDefault="003231B3" w:rsidP="0084790D">
      <w:pPr>
        <w:jc w:val="both"/>
        <w:rPr>
          <w:rFonts w:ascii="Noto Sans" w:hAnsi="Noto Sans" w:cs="Noto Sans"/>
          <w:b/>
          <w:sz w:val="18"/>
          <w:szCs w:val="18"/>
        </w:rPr>
      </w:pPr>
    </w:p>
    <w:p w14:paraId="3D52BFE5" w14:textId="48A5F985" w:rsidR="003231B3" w:rsidRPr="005909DE" w:rsidRDefault="00210147" w:rsidP="003231B3">
      <w:pPr>
        <w:jc w:val="both"/>
        <w:rPr>
          <w:rFonts w:ascii="Noto Sans" w:hAnsi="Noto Sans" w:cs="Noto Sans"/>
          <w:b/>
          <w:sz w:val="18"/>
          <w:szCs w:val="18"/>
        </w:rPr>
      </w:pPr>
      <w:r w:rsidRPr="005909DE">
        <w:rPr>
          <w:rFonts w:ascii="Noto Sans" w:hAnsi="Noto Sans" w:cs="Noto Sans"/>
          <w:b/>
          <w:sz w:val="18"/>
          <w:szCs w:val="18"/>
        </w:rPr>
        <w:t>A</w:t>
      </w:r>
      <w:r w:rsidR="003231B3" w:rsidRPr="005909DE">
        <w:rPr>
          <w:rFonts w:ascii="Noto Sans" w:hAnsi="Noto Sans" w:cs="Noto Sans"/>
          <w:b/>
          <w:sz w:val="18"/>
          <w:szCs w:val="18"/>
        </w:rPr>
        <w:t>.1 Folio 330026524003383</w:t>
      </w:r>
    </w:p>
    <w:p w14:paraId="1212AF19" w14:textId="71D40E19" w:rsidR="003231B3" w:rsidRPr="005909DE" w:rsidRDefault="003231B3" w:rsidP="003231B3">
      <w:pPr>
        <w:jc w:val="both"/>
        <w:rPr>
          <w:rFonts w:ascii="Noto Sans" w:hAnsi="Noto Sans" w:cs="Noto Sans"/>
          <w:b/>
          <w:sz w:val="18"/>
          <w:szCs w:val="18"/>
        </w:rPr>
      </w:pPr>
    </w:p>
    <w:p w14:paraId="7BB2C2D7" w14:textId="77777777" w:rsidR="003231B3" w:rsidRPr="005909DE" w:rsidRDefault="003231B3" w:rsidP="003231B3">
      <w:pPr>
        <w:jc w:val="both"/>
        <w:rPr>
          <w:rFonts w:ascii="Noto Sans" w:hAnsi="Noto Sans" w:cs="Noto Sans"/>
          <w:sz w:val="18"/>
          <w:szCs w:val="18"/>
          <w:lang w:val="es-MX"/>
        </w:rPr>
      </w:pPr>
      <w:r w:rsidRPr="005909DE">
        <w:rPr>
          <w:rFonts w:ascii="Noto Sans" w:hAnsi="Noto Sans" w:cs="Noto Sans"/>
          <w:sz w:val="18"/>
          <w:szCs w:val="18"/>
          <w:lang w:val="es-MX"/>
        </w:rPr>
        <w:t xml:space="preserve">Un particular requirió: </w:t>
      </w:r>
    </w:p>
    <w:p w14:paraId="13E9B768" w14:textId="77777777" w:rsidR="003231B3" w:rsidRPr="005909DE" w:rsidRDefault="003231B3" w:rsidP="003231B3">
      <w:pPr>
        <w:jc w:val="both"/>
        <w:rPr>
          <w:rFonts w:ascii="Noto Sans" w:hAnsi="Noto Sans" w:cs="Noto Sans"/>
          <w:b/>
          <w:i/>
          <w:sz w:val="18"/>
          <w:szCs w:val="18"/>
          <w:lang w:val="es-MX"/>
        </w:rPr>
      </w:pPr>
    </w:p>
    <w:p w14:paraId="082DC9A8" w14:textId="70AA7E92" w:rsidR="003231B3" w:rsidRPr="005909DE" w:rsidRDefault="003231B3" w:rsidP="003231B3">
      <w:pPr>
        <w:ind w:left="851" w:right="686"/>
        <w:jc w:val="both"/>
        <w:rPr>
          <w:rFonts w:ascii="Noto Sans" w:hAnsi="Noto Sans" w:cs="Noto Sans"/>
          <w:i/>
          <w:sz w:val="16"/>
          <w:szCs w:val="18"/>
          <w:lang w:val="es-MX"/>
        </w:rPr>
      </w:pPr>
      <w:r w:rsidRPr="005909DE">
        <w:rPr>
          <w:rFonts w:ascii="Noto Sans" w:hAnsi="Noto Sans" w:cs="Noto Sans"/>
          <w:i/>
          <w:sz w:val="16"/>
          <w:szCs w:val="18"/>
          <w:lang w:val="es-MX"/>
        </w:rPr>
        <w:t xml:space="preserve">“cuantas denuncias fueron presentadas en el año 2024 en contra del inspector jefe </w:t>
      </w:r>
      <w:r w:rsidR="00316C2F" w:rsidRPr="005909DE">
        <w:rPr>
          <w:rFonts w:ascii="Noto Sans" w:hAnsi="Noto Sans" w:cs="Noto Sans"/>
          <w:i/>
          <w:sz w:val="16"/>
          <w:szCs w:val="18"/>
          <w:lang w:val="es-MX"/>
        </w:rPr>
        <w:t>[…]</w:t>
      </w:r>
      <w:r w:rsidRPr="005909DE">
        <w:rPr>
          <w:rFonts w:ascii="Noto Sans" w:hAnsi="Noto Sans" w:cs="Noto Sans"/>
          <w:i/>
          <w:sz w:val="16"/>
          <w:szCs w:val="18"/>
          <w:lang w:val="es-MX"/>
        </w:rPr>
        <w:t>?</w:t>
      </w:r>
      <w:r w:rsidRPr="005909DE">
        <w:rPr>
          <w:rFonts w:ascii="Noto Sans" w:hAnsi="Noto Sans" w:cs="Noto Sans"/>
          <w:i/>
          <w:sz w:val="16"/>
          <w:szCs w:val="18"/>
          <w:lang w:val="es-MX"/>
        </w:rPr>
        <w:br/>
        <w:t>Datos complementarios:..</w:t>
      </w:r>
      <w:r w:rsidRPr="005909DE">
        <w:rPr>
          <w:rFonts w:ascii="Noto Sans" w:eastAsia="Calibri" w:hAnsi="Noto Sans" w:cs="Noto Sans"/>
          <w:i/>
          <w:sz w:val="16"/>
          <w:szCs w:val="18"/>
          <w:lang w:val="es-MX"/>
        </w:rPr>
        <w:t xml:space="preserve"> " (Sic)</w:t>
      </w:r>
    </w:p>
    <w:p w14:paraId="5F9DE056" w14:textId="77777777" w:rsidR="003231B3" w:rsidRPr="005909DE" w:rsidRDefault="003231B3" w:rsidP="003231B3">
      <w:pPr>
        <w:jc w:val="both"/>
        <w:rPr>
          <w:rFonts w:ascii="Noto Sans" w:hAnsi="Noto Sans" w:cs="Noto Sans"/>
          <w:b/>
          <w:sz w:val="18"/>
          <w:szCs w:val="18"/>
          <w:lang w:val="es-MX"/>
        </w:rPr>
      </w:pPr>
    </w:p>
    <w:p w14:paraId="46B426D2" w14:textId="76A7797C" w:rsidR="003231B3" w:rsidRPr="005909DE" w:rsidRDefault="003231B3" w:rsidP="003231B3">
      <w:pPr>
        <w:ind w:right="6"/>
        <w:jc w:val="both"/>
        <w:rPr>
          <w:rFonts w:ascii="Noto Sans" w:hAnsi="Noto Sans" w:cs="Noto Sans"/>
          <w:sz w:val="18"/>
          <w:szCs w:val="18"/>
          <w:lang w:val="es-MX"/>
        </w:rPr>
      </w:pPr>
      <w:r w:rsidRPr="005909DE">
        <w:rPr>
          <w:rFonts w:ascii="Noto Sans" w:hAnsi="Noto Sans" w:cs="Noto Sans"/>
          <w:sz w:val="18"/>
          <w:szCs w:val="18"/>
          <w:lang w:val="es-MX"/>
        </w:rPr>
        <w:t>El Órgano Interno de Control Específico en la Guardia Nacional (OICE-GN) solicitó al Comité de Transparencia la clasificación de confidencialidad del resultado de la búsqueda de la información que dé cuenta sobre la existencia o inexistencia de quejas, denuncias e investigaciones instaurados en contra de la persona identificada en la solicitud, que no haya derivado en una sanción de carácter firme, con fundamento en los artículos 113, fracción I, de la Ley Federal de Transparencia y Acceso a la Información Pública; Trigésimo Octavo, fracción I, número 7, de los Lineamientos Generales en materia de Clasificación de la Información, así como para la Elaboración de Versiones Públicas</w:t>
      </w:r>
      <w:r w:rsidR="00490506" w:rsidRPr="005909DE">
        <w:rPr>
          <w:rFonts w:ascii="Noto Sans" w:hAnsi="Noto Sans" w:cs="Noto Sans"/>
          <w:sz w:val="18"/>
          <w:szCs w:val="18"/>
          <w:lang w:val="es-MX"/>
        </w:rPr>
        <w:t xml:space="preserve"> y; criterio FUNCIÓNPÚBLICA/CT/0</w:t>
      </w:r>
      <w:r w:rsidRPr="005909DE">
        <w:rPr>
          <w:rFonts w:ascii="Noto Sans" w:hAnsi="Noto Sans" w:cs="Noto Sans"/>
          <w:sz w:val="18"/>
          <w:szCs w:val="18"/>
          <w:lang w:val="es-MX"/>
        </w:rPr>
        <w:t>1/2020 emitido por el Comité de Transparencia de esta dependencia.</w:t>
      </w:r>
    </w:p>
    <w:p w14:paraId="08422F7E" w14:textId="77777777" w:rsidR="003231B3" w:rsidRPr="005909DE" w:rsidRDefault="003231B3" w:rsidP="003231B3">
      <w:pPr>
        <w:ind w:right="6"/>
        <w:jc w:val="both"/>
        <w:rPr>
          <w:rFonts w:ascii="Noto Sans" w:hAnsi="Noto Sans" w:cs="Noto Sans"/>
          <w:sz w:val="18"/>
          <w:szCs w:val="18"/>
          <w:lang w:val="es-MX"/>
        </w:rPr>
      </w:pPr>
    </w:p>
    <w:p w14:paraId="6E24A925" w14:textId="77777777" w:rsidR="003231B3" w:rsidRPr="005909DE" w:rsidRDefault="003231B3" w:rsidP="003231B3">
      <w:pPr>
        <w:ind w:right="6"/>
        <w:jc w:val="both"/>
        <w:rPr>
          <w:rFonts w:ascii="Noto Sans" w:hAnsi="Noto Sans" w:cs="Noto Sans"/>
          <w:sz w:val="18"/>
          <w:szCs w:val="18"/>
          <w:lang w:val="es-MX"/>
        </w:rPr>
      </w:pPr>
      <w:r w:rsidRPr="005909DE">
        <w:rPr>
          <w:rFonts w:ascii="Noto Sans" w:hAnsi="Noto Sans" w:cs="Noto Sans"/>
          <w:sz w:val="18"/>
          <w:szCs w:val="18"/>
          <w:lang w:val="es-MX"/>
        </w:rPr>
        <w:t>En consecuencia, se emite la siguiente resolución por unanimidad:</w:t>
      </w:r>
    </w:p>
    <w:p w14:paraId="0F79EF60" w14:textId="77777777" w:rsidR="003231B3" w:rsidRPr="005909DE" w:rsidRDefault="003231B3" w:rsidP="003231B3">
      <w:pPr>
        <w:jc w:val="both"/>
        <w:rPr>
          <w:rFonts w:ascii="Noto Sans" w:hAnsi="Noto Sans" w:cs="Noto Sans"/>
          <w:b/>
          <w:bCs/>
          <w:sz w:val="18"/>
          <w:szCs w:val="18"/>
          <w:lang w:val="es-MX"/>
        </w:rPr>
      </w:pPr>
    </w:p>
    <w:p w14:paraId="48A8BF16" w14:textId="6ACE9516" w:rsidR="00AA74AD" w:rsidRPr="005909DE" w:rsidRDefault="00316C2F" w:rsidP="00AA74AD">
      <w:pPr>
        <w:ind w:right="51"/>
        <w:jc w:val="both"/>
        <w:rPr>
          <w:rFonts w:ascii="Noto Sans" w:hAnsi="Noto Sans" w:cs="Noto Sans"/>
          <w:b/>
          <w:sz w:val="18"/>
          <w:szCs w:val="18"/>
        </w:rPr>
      </w:pPr>
      <w:r w:rsidRPr="005909DE">
        <w:rPr>
          <w:rFonts w:ascii="Noto Sans" w:hAnsi="Noto Sans" w:cs="Noto Sans"/>
          <w:b/>
          <w:sz w:val="18"/>
          <w:szCs w:val="18"/>
        </w:rPr>
        <w:t>II.</w:t>
      </w:r>
      <w:r w:rsidR="00210147" w:rsidRPr="005909DE">
        <w:rPr>
          <w:rFonts w:ascii="Noto Sans" w:hAnsi="Noto Sans" w:cs="Noto Sans"/>
          <w:b/>
          <w:sz w:val="18"/>
          <w:szCs w:val="18"/>
        </w:rPr>
        <w:t>A</w:t>
      </w:r>
      <w:r w:rsidR="00C65B68" w:rsidRPr="005909DE">
        <w:rPr>
          <w:rFonts w:ascii="Noto Sans" w:hAnsi="Noto Sans" w:cs="Noto Sans"/>
          <w:b/>
          <w:sz w:val="18"/>
          <w:szCs w:val="18"/>
        </w:rPr>
        <w:t xml:space="preserve">.1.ORD.02.25: </w:t>
      </w:r>
      <w:r w:rsidR="00AA74AD" w:rsidRPr="005909DE">
        <w:rPr>
          <w:rFonts w:ascii="Noto Sans" w:eastAsia="Montserrat" w:hAnsi="Noto Sans" w:cs="Noto Sans"/>
          <w:b/>
          <w:sz w:val="18"/>
          <w:szCs w:val="18"/>
        </w:rPr>
        <w:t>CONFIRMAR</w:t>
      </w:r>
      <w:r w:rsidR="006F5A06" w:rsidRPr="005909DE">
        <w:rPr>
          <w:rFonts w:ascii="Noto Sans" w:eastAsia="Montserrat" w:hAnsi="Noto Sans" w:cs="Noto Sans"/>
          <w:b/>
          <w:sz w:val="18"/>
          <w:szCs w:val="18"/>
        </w:rPr>
        <w:t xml:space="preserve"> </w:t>
      </w:r>
      <w:r w:rsidR="00AA74AD" w:rsidRPr="005909DE">
        <w:rPr>
          <w:rFonts w:ascii="Noto Sans" w:eastAsia="Montserrat" w:hAnsi="Noto Sans" w:cs="Noto Sans"/>
          <w:sz w:val="18"/>
          <w:szCs w:val="18"/>
        </w:rPr>
        <w:t xml:space="preserve">la clasificación de confidencialidad </w:t>
      </w:r>
      <w:r w:rsidR="00AA74AD" w:rsidRPr="005909DE">
        <w:rPr>
          <w:rStyle w:val="Refdecomentario"/>
          <w:rFonts w:ascii="Noto Sans" w:hAnsi="Noto Sans" w:cs="Noto Sans"/>
          <w:sz w:val="18"/>
          <w:szCs w:val="18"/>
        </w:rPr>
        <w:t/>
      </w:r>
      <w:r w:rsidR="00AA74AD" w:rsidRPr="005909DE">
        <w:rPr>
          <w:rStyle w:val="Refdecomentario"/>
          <w:rFonts w:ascii="Noto Sans" w:hAnsi="Noto Sans" w:cs="Noto Sans"/>
          <w:sz w:val="18"/>
          <w:szCs w:val="18"/>
        </w:rPr>
        <w:t/>
      </w:r>
      <w:r w:rsidR="00AA74AD" w:rsidRPr="005909DE">
        <w:rPr>
          <w:rFonts w:ascii="Noto Sans" w:eastAsia="Montserrat" w:hAnsi="Noto Sans" w:cs="Noto Sans"/>
          <w:sz w:val="18"/>
          <w:szCs w:val="18"/>
        </w:rPr>
        <w:t xml:space="preserve">invocada por el </w:t>
      </w:r>
      <w:r w:rsidR="00AA74AD" w:rsidRPr="005909DE">
        <w:rPr>
          <w:rFonts w:ascii="Noto Sans" w:hAnsi="Noto Sans" w:cs="Noto Sans"/>
          <w:sz w:val="18"/>
          <w:szCs w:val="18"/>
          <w:lang w:val="es-MX"/>
        </w:rPr>
        <w:t>OICE-GN</w:t>
      </w:r>
      <w:r w:rsidR="00AA74AD" w:rsidRPr="005909DE">
        <w:rPr>
          <w:rFonts w:ascii="Noto Sans" w:eastAsia="Montserrat" w:hAnsi="Noto Sans" w:cs="Noto Sans"/>
          <w:sz w:val="18"/>
          <w:szCs w:val="18"/>
        </w:rPr>
        <w:t xml:space="preserve">, respecto al pronunciamiento, en términos de los artículos 113, fracción I, de la Ley Federal de Transparencia y Acceso </w:t>
      </w:r>
      <w:r w:rsidR="00AA74AD" w:rsidRPr="005909DE">
        <w:rPr>
          <w:rFonts w:ascii="Noto Sans" w:eastAsia="Montserrat" w:hAnsi="Noto Sans" w:cs="Noto Sans"/>
          <w:sz w:val="18"/>
          <w:szCs w:val="18"/>
        </w:rPr>
        <w:lastRenderedPageBreak/>
        <w:t>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DA44A40" w14:textId="0E3222F3" w:rsidR="00B229F9" w:rsidRPr="005909DE" w:rsidRDefault="00B229F9" w:rsidP="00B229F9">
      <w:pPr>
        <w:jc w:val="both"/>
        <w:rPr>
          <w:rFonts w:ascii="Noto Sans" w:hAnsi="Noto Sans" w:cs="Noto Sans"/>
          <w:sz w:val="18"/>
          <w:szCs w:val="18"/>
          <w:lang w:val="es-MX"/>
        </w:rPr>
      </w:pPr>
    </w:p>
    <w:p w14:paraId="2D985CEA" w14:textId="2E159FC6" w:rsidR="00B229F9" w:rsidRPr="005909DE" w:rsidRDefault="00210147" w:rsidP="00B229F9">
      <w:pPr>
        <w:jc w:val="both"/>
        <w:rPr>
          <w:rFonts w:ascii="Noto Sans" w:hAnsi="Noto Sans" w:cs="Noto Sans"/>
          <w:b/>
          <w:sz w:val="18"/>
          <w:szCs w:val="18"/>
        </w:rPr>
      </w:pPr>
      <w:r w:rsidRPr="005909DE">
        <w:rPr>
          <w:rFonts w:ascii="Noto Sans" w:hAnsi="Noto Sans" w:cs="Noto Sans"/>
          <w:b/>
          <w:sz w:val="18"/>
          <w:szCs w:val="18"/>
        </w:rPr>
        <w:t>A</w:t>
      </w:r>
      <w:r w:rsidR="002C11BC" w:rsidRPr="005909DE">
        <w:rPr>
          <w:rFonts w:ascii="Noto Sans" w:hAnsi="Noto Sans" w:cs="Noto Sans"/>
          <w:b/>
          <w:sz w:val="18"/>
          <w:szCs w:val="18"/>
        </w:rPr>
        <w:t>.2</w:t>
      </w:r>
      <w:r w:rsidR="00B229F9" w:rsidRPr="005909DE">
        <w:rPr>
          <w:rFonts w:ascii="Noto Sans" w:hAnsi="Noto Sans" w:cs="Noto Sans"/>
          <w:b/>
          <w:sz w:val="18"/>
          <w:szCs w:val="18"/>
        </w:rPr>
        <w:t xml:space="preserve"> Folio 330026524003427</w:t>
      </w:r>
    </w:p>
    <w:p w14:paraId="1F85F28A" w14:textId="70B65DE3" w:rsidR="00B229F9" w:rsidRPr="005909DE" w:rsidRDefault="00B229F9" w:rsidP="00B229F9">
      <w:pPr>
        <w:jc w:val="both"/>
        <w:rPr>
          <w:rFonts w:ascii="Noto Sans" w:hAnsi="Noto Sans" w:cs="Noto Sans"/>
          <w:b/>
          <w:sz w:val="18"/>
          <w:szCs w:val="18"/>
        </w:rPr>
      </w:pPr>
    </w:p>
    <w:p w14:paraId="27706CD8" w14:textId="77777777" w:rsidR="00B229F9" w:rsidRPr="005909DE" w:rsidRDefault="00B229F9" w:rsidP="00B229F9">
      <w:pPr>
        <w:jc w:val="both"/>
        <w:rPr>
          <w:rFonts w:ascii="Noto Sans" w:hAnsi="Noto Sans" w:cs="Noto Sans"/>
          <w:sz w:val="18"/>
          <w:szCs w:val="18"/>
          <w:lang w:val="es-MX"/>
        </w:rPr>
      </w:pPr>
      <w:r w:rsidRPr="005909DE">
        <w:rPr>
          <w:rFonts w:ascii="Noto Sans" w:hAnsi="Noto Sans" w:cs="Noto Sans"/>
          <w:sz w:val="18"/>
          <w:szCs w:val="18"/>
          <w:lang w:val="es-MX"/>
        </w:rPr>
        <w:t xml:space="preserve">Un particular requirió: </w:t>
      </w:r>
    </w:p>
    <w:p w14:paraId="1F0C61F4" w14:textId="77777777" w:rsidR="00B229F9" w:rsidRPr="005909DE" w:rsidRDefault="00B229F9" w:rsidP="00B229F9">
      <w:pPr>
        <w:jc w:val="both"/>
        <w:rPr>
          <w:rFonts w:ascii="Noto Sans" w:hAnsi="Noto Sans" w:cs="Noto Sans"/>
          <w:b/>
          <w:i/>
          <w:sz w:val="18"/>
          <w:szCs w:val="18"/>
          <w:lang w:val="es-MX"/>
        </w:rPr>
      </w:pPr>
    </w:p>
    <w:p w14:paraId="39168C0F" w14:textId="6091E488" w:rsidR="00B229F9" w:rsidRPr="005909DE" w:rsidRDefault="00B229F9" w:rsidP="00B229F9">
      <w:pPr>
        <w:ind w:left="567" w:right="567"/>
        <w:jc w:val="both"/>
        <w:rPr>
          <w:rFonts w:ascii="Noto Sans" w:hAnsi="Noto Sans" w:cs="Noto Sans"/>
          <w:bCs/>
          <w:i/>
          <w:iCs/>
          <w:sz w:val="16"/>
          <w:szCs w:val="16"/>
          <w:lang w:val="es-MX"/>
        </w:rPr>
      </w:pPr>
      <w:r w:rsidRPr="005909DE">
        <w:rPr>
          <w:rFonts w:ascii="Noto Sans" w:hAnsi="Noto Sans" w:cs="Noto Sans"/>
          <w:i/>
          <w:sz w:val="16"/>
          <w:szCs w:val="16"/>
          <w:lang w:val="es-MX"/>
        </w:rPr>
        <w:t>“</w:t>
      </w:r>
      <w:r w:rsidRPr="005909DE">
        <w:rPr>
          <w:rFonts w:ascii="Noto Sans" w:hAnsi="Noto Sans" w:cs="Noto Sans"/>
          <w:bCs/>
          <w:i/>
          <w:iCs/>
          <w:sz w:val="16"/>
          <w:szCs w:val="16"/>
          <w:lang w:val="es-MX"/>
        </w:rPr>
        <w:t>1.</w:t>
      </w:r>
      <w:r w:rsidR="00F754C9" w:rsidRPr="005909DE">
        <w:rPr>
          <w:rFonts w:ascii="Noto Sans" w:hAnsi="Noto Sans" w:cs="Noto Sans"/>
          <w:bCs/>
          <w:i/>
          <w:iCs/>
          <w:sz w:val="16"/>
          <w:szCs w:val="16"/>
          <w:lang w:val="es-MX"/>
        </w:rPr>
        <w:t xml:space="preserve"> </w:t>
      </w:r>
      <w:r w:rsidRPr="005909DE">
        <w:rPr>
          <w:rFonts w:ascii="Noto Sans" w:hAnsi="Noto Sans" w:cs="Noto Sans"/>
          <w:bCs/>
          <w:i/>
          <w:iCs/>
          <w:sz w:val="16"/>
          <w:szCs w:val="16"/>
          <w:lang w:val="es-MX"/>
        </w:rPr>
        <w:t xml:space="preserve">Solicito saber el número total de auditorías del órgano interno de control al Consultorio Médico del CIATEJ, A.C., desde el año 2021 a la fecha, cualquiera que sea el tipo de auditoría y cualquiera que sea su estatus actual. </w:t>
      </w:r>
    </w:p>
    <w:p w14:paraId="3107DAB1" w14:textId="0D81FF3F" w:rsidR="00B229F9" w:rsidRPr="005909DE" w:rsidRDefault="00B229F9" w:rsidP="00B229F9">
      <w:pPr>
        <w:ind w:left="567" w:right="567"/>
        <w:jc w:val="both"/>
        <w:rPr>
          <w:rFonts w:ascii="Noto Sans" w:hAnsi="Noto Sans" w:cs="Noto Sans"/>
          <w:bCs/>
          <w:i/>
          <w:iCs/>
          <w:sz w:val="16"/>
          <w:szCs w:val="16"/>
          <w:lang w:val="es-MX"/>
        </w:rPr>
      </w:pPr>
      <w:r w:rsidRPr="005909DE">
        <w:rPr>
          <w:rFonts w:ascii="Noto Sans" w:hAnsi="Noto Sans" w:cs="Noto Sans"/>
          <w:bCs/>
          <w:i/>
          <w:iCs/>
          <w:sz w:val="16"/>
          <w:szCs w:val="16"/>
          <w:lang w:val="es-MX"/>
        </w:rPr>
        <w:t>2.En caso de existir auditorías practicadas al cons</w:t>
      </w:r>
      <w:r w:rsidR="00F754C9" w:rsidRPr="005909DE">
        <w:rPr>
          <w:rFonts w:ascii="Noto Sans" w:hAnsi="Noto Sans" w:cs="Noto Sans"/>
          <w:bCs/>
          <w:i/>
          <w:iCs/>
          <w:sz w:val="16"/>
          <w:szCs w:val="16"/>
          <w:lang w:val="es-MX"/>
        </w:rPr>
        <w:t>ultorio médico del CIATEJ, A.C.</w:t>
      </w:r>
      <w:r w:rsidRPr="005909DE">
        <w:rPr>
          <w:rFonts w:ascii="Noto Sans" w:hAnsi="Noto Sans" w:cs="Noto Sans"/>
          <w:bCs/>
          <w:i/>
          <w:iCs/>
          <w:sz w:val="16"/>
          <w:szCs w:val="16"/>
          <w:lang w:val="es-MX"/>
        </w:rPr>
        <w:t xml:space="preserve"> solicito me proporcionen todas las recomendaciones, observaciones emitidas a dicho consultorio y en su caso la documentación presentada para la </w:t>
      </w:r>
      <w:proofErr w:type="spellStart"/>
      <w:r w:rsidRPr="005909DE">
        <w:rPr>
          <w:rFonts w:ascii="Noto Sans" w:hAnsi="Noto Sans" w:cs="Noto Sans"/>
          <w:bCs/>
          <w:i/>
          <w:iCs/>
          <w:sz w:val="16"/>
          <w:szCs w:val="16"/>
          <w:lang w:val="es-MX"/>
        </w:rPr>
        <w:t>solventación</w:t>
      </w:r>
      <w:proofErr w:type="spellEnd"/>
      <w:r w:rsidRPr="005909DE">
        <w:rPr>
          <w:rFonts w:ascii="Noto Sans" w:hAnsi="Noto Sans" w:cs="Noto Sans"/>
          <w:bCs/>
          <w:i/>
          <w:iCs/>
          <w:sz w:val="16"/>
          <w:szCs w:val="16"/>
          <w:lang w:val="es-MX"/>
        </w:rPr>
        <w:t xml:space="preserve"> de las mismas. </w:t>
      </w:r>
    </w:p>
    <w:p w14:paraId="155D7778" w14:textId="1EF0EEEC" w:rsidR="00B229F9" w:rsidRPr="005909DE" w:rsidRDefault="00B229F9" w:rsidP="00B229F9">
      <w:pPr>
        <w:ind w:left="567" w:right="567"/>
        <w:jc w:val="both"/>
        <w:rPr>
          <w:rFonts w:ascii="Noto Sans" w:hAnsi="Noto Sans" w:cs="Noto Sans"/>
          <w:bCs/>
          <w:i/>
          <w:iCs/>
          <w:sz w:val="16"/>
          <w:szCs w:val="16"/>
          <w:lang w:val="es-MX"/>
        </w:rPr>
      </w:pPr>
      <w:r w:rsidRPr="005909DE">
        <w:rPr>
          <w:rFonts w:ascii="Noto Sans" w:hAnsi="Noto Sans" w:cs="Noto Sans"/>
          <w:bCs/>
          <w:i/>
          <w:iCs/>
          <w:sz w:val="16"/>
          <w:szCs w:val="16"/>
          <w:lang w:val="es-MX"/>
        </w:rPr>
        <w:t xml:space="preserve">3.Solicito me proporcionen cuántas quejas y/o denuncias (ante cualquier instancia) se atendieron en contra de </w:t>
      </w:r>
      <w:r w:rsidR="00306ACE" w:rsidRPr="005909DE">
        <w:rPr>
          <w:rFonts w:ascii="Noto Sans" w:hAnsi="Noto Sans" w:cs="Noto Sans"/>
          <w:bCs/>
          <w:i/>
          <w:iCs/>
          <w:sz w:val="16"/>
          <w:szCs w:val="16"/>
          <w:lang w:val="es-MX"/>
        </w:rPr>
        <w:t xml:space="preserve">[…] </w:t>
      </w:r>
      <w:r w:rsidRPr="005909DE">
        <w:rPr>
          <w:rFonts w:ascii="Noto Sans" w:hAnsi="Noto Sans" w:cs="Noto Sans"/>
          <w:bCs/>
          <w:i/>
          <w:iCs/>
          <w:sz w:val="16"/>
          <w:szCs w:val="16"/>
          <w:lang w:val="es-MX"/>
        </w:rPr>
        <w:t xml:space="preserve">del CIATEJ, y del </w:t>
      </w:r>
      <w:r w:rsidR="00306ACE" w:rsidRPr="005909DE">
        <w:rPr>
          <w:rFonts w:ascii="Noto Sans" w:hAnsi="Noto Sans" w:cs="Noto Sans"/>
          <w:bCs/>
          <w:i/>
          <w:iCs/>
          <w:sz w:val="16"/>
          <w:szCs w:val="16"/>
          <w:lang w:val="es-MX"/>
        </w:rPr>
        <w:t>[…]</w:t>
      </w:r>
      <w:r w:rsidRPr="005909DE">
        <w:rPr>
          <w:rFonts w:ascii="Noto Sans" w:hAnsi="Noto Sans" w:cs="Noto Sans"/>
          <w:bCs/>
          <w:i/>
          <w:iCs/>
          <w:sz w:val="16"/>
          <w:szCs w:val="16"/>
          <w:lang w:val="es-MX"/>
        </w:rPr>
        <w:t xml:space="preserve"> del CIATEJ, A.C. desde el año 2021 a la fecha. </w:t>
      </w:r>
    </w:p>
    <w:p w14:paraId="3DBCEECA" w14:textId="741BDC1D" w:rsidR="00B229F9" w:rsidRPr="005909DE" w:rsidRDefault="00B229F9" w:rsidP="00B229F9">
      <w:pPr>
        <w:ind w:left="567" w:right="567"/>
        <w:jc w:val="both"/>
        <w:rPr>
          <w:rFonts w:ascii="Noto Sans" w:hAnsi="Noto Sans" w:cs="Noto Sans"/>
          <w:bCs/>
          <w:i/>
          <w:iCs/>
          <w:sz w:val="16"/>
          <w:szCs w:val="16"/>
          <w:lang w:val="es-MX"/>
        </w:rPr>
      </w:pPr>
      <w:r w:rsidRPr="005909DE">
        <w:rPr>
          <w:rFonts w:ascii="Noto Sans" w:hAnsi="Noto Sans" w:cs="Noto Sans"/>
          <w:bCs/>
          <w:i/>
          <w:iCs/>
          <w:sz w:val="16"/>
          <w:szCs w:val="16"/>
          <w:lang w:val="es-MX"/>
        </w:rPr>
        <w:t xml:space="preserve">4.En caso de existir quejas y/o denuncias en contra de </w:t>
      </w:r>
      <w:r w:rsidR="00306ACE" w:rsidRPr="005909DE">
        <w:rPr>
          <w:rFonts w:ascii="Noto Sans" w:hAnsi="Noto Sans" w:cs="Noto Sans"/>
          <w:bCs/>
          <w:i/>
          <w:iCs/>
          <w:sz w:val="16"/>
          <w:szCs w:val="16"/>
          <w:lang w:val="es-MX"/>
        </w:rPr>
        <w:t>[…]</w:t>
      </w:r>
      <w:r w:rsidRPr="005909DE">
        <w:rPr>
          <w:rFonts w:ascii="Noto Sans" w:hAnsi="Noto Sans" w:cs="Noto Sans"/>
          <w:bCs/>
          <w:i/>
          <w:iCs/>
          <w:sz w:val="16"/>
          <w:szCs w:val="16"/>
          <w:lang w:val="es-MX"/>
        </w:rPr>
        <w:t xml:space="preserve"> del CIATEJ, A.C. proporcionar el número de expediente y estatus actual, señalando fecha de inicio y fecha de término de la investigación y si concluyó con algún tipo de sanción o responsabilidad administrativa."</w:t>
      </w:r>
      <w:r w:rsidR="00F754C9" w:rsidRPr="005909DE">
        <w:rPr>
          <w:rFonts w:ascii="Noto Sans" w:hAnsi="Noto Sans" w:cs="Noto Sans"/>
          <w:bCs/>
          <w:i/>
          <w:iCs/>
          <w:sz w:val="16"/>
          <w:szCs w:val="16"/>
          <w:lang w:val="es-MX"/>
        </w:rPr>
        <w:t xml:space="preserve"> </w:t>
      </w:r>
      <w:r w:rsidRPr="005909DE">
        <w:rPr>
          <w:rFonts w:ascii="Noto Sans" w:hAnsi="Noto Sans" w:cs="Noto Sans"/>
          <w:bCs/>
          <w:i/>
          <w:iCs/>
          <w:sz w:val="16"/>
          <w:szCs w:val="16"/>
          <w:lang w:val="es-MX"/>
        </w:rPr>
        <w:t>(Sic)</w:t>
      </w:r>
    </w:p>
    <w:p w14:paraId="14219E11" w14:textId="77777777" w:rsidR="00B229F9" w:rsidRPr="005909DE" w:rsidRDefault="00B229F9" w:rsidP="00B229F9">
      <w:pPr>
        <w:ind w:left="567" w:right="567"/>
        <w:jc w:val="both"/>
        <w:rPr>
          <w:rFonts w:ascii="Noto Sans" w:eastAsia="Montserrat" w:hAnsi="Noto Sans" w:cs="Noto Sans"/>
          <w:i/>
          <w:sz w:val="18"/>
          <w:szCs w:val="18"/>
          <w:lang w:val="es-MX"/>
        </w:rPr>
      </w:pPr>
    </w:p>
    <w:p w14:paraId="68B9AE1E" w14:textId="3CBFE427" w:rsidR="00B229F9" w:rsidRPr="005909DE" w:rsidRDefault="00B229F9" w:rsidP="00B229F9">
      <w:pPr>
        <w:spacing w:after="195"/>
        <w:ind w:right="49"/>
        <w:jc w:val="both"/>
        <w:rPr>
          <w:rFonts w:ascii="Noto Sans" w:hAnsi="Noto Sans" w:cs="Noto Sans"/>
          <w:sz w:val="18"/>
          <w:szCs w:val="18"/>
          <w:lang w:val="es-MX"/>
        </w:rPr>
      </w:pPr>
      <w:r w:rsidRPr="005909DE">
        <w:rPr>
          <w:rFonts w:ascii="Noto Sans" w:hAnsi="Noto Sans" w:cs="Noto Sans"/>
          <w:sz w:val="18"/>
          <w:szCs w:val="18"/>
          <w:lang w:val="es-MX"/>
        </w:rPr>
        <w:t>El Órgano Inte</w:t>
      </w:r>
      <w:r w:rsidR="001F2538" w:rsidRPr="005909DE">
        <w:rPr>
          <w:rFonts w:ascii="Noto Sans" w:hAnsi="Noto Sans" w:cs="Noto Sans"/>
          <w:sz w:val="18"/>
          <w:szCs w:val="18"/>
          <w:lang w:val="es-MX"/>
        </w:rPr>
        <w:t xml:space="preserve">rno de Control Específico en la </w:t>
      </w:r>
      <w:r w:rsidR="001F2538" w:rsidRPr="005909DE">
        <w:rPr>
          <w:rFonts w:ascii="Noto Sans" w:hAnsi="Noto Sans" w:cs="Noto Sans"/>
          <w:sz w:val="18"/>
          <w:szCs w:val="18"/>
        </w:rPr>
        <w:t xml:space="preserve">Secretaría de Ciencia, Humanidades, Tecnología e Innovación (OICE-SCHTI) </w:t>
      </w:r>
      <w:r w:rsidRPr="005909DE">
        <w:rPr>
          <w:rFonts w:ascii="Noto Sans" w:hAnsi="Noto Sans" w:cs="Noto Sans"/>
          <w:sz w:val="18"/>
          <w:szCs w:val="18"/>
          <w:lang w:val="es-MX"/>
        </w:rPr>
        <w:t xml:space="preserve">solicitó al Comité de Transparencia la clasificación de confidencialidad del resultado de la búsqueda que dé cuenta sobre la existencia o inexistencia de quejas y/o denuncias, de responsabilidades administrativas instaurados en contra de las personas señaladas en la solicitud, que no hayan derivado en una sanción de carácter firme, con fundamento en los artículos 113, fracción I de la Ley Federal de Transparencia y Acceso a la Información Pública; Trigésimo Octavo, fracción l, número 7, de los Lineamientos Generales en materia de Clasificación y Desclasificación de la Información, así como para la Elaboración de Versiones Públicas y; el criterio </w:t>
      </w:r>
      <w:proofErr w:type="spellStart"/>
      <w:r w:rsidRPr="005909DE">
        <w:rPr>
          <w:rFonts w:ascii="Noto Sans" w:hAnsi="Noto Sans" w:cs="Noto Sans"/>
          <w:sz w:val="18"/>
          <w:szCs w:val="18"/>
          <w:lang w:val="es-MX"/>
        </w:rPr>
        <w:t>FUNCIÓNPÚBLlCA</w:t>
      </w:r>
      <w:proofErr w:type="spellEnd"/>
      <w:r w:rsidRPr="005909DE">
        <w:rPr>
          <w:rFonts w:ascii="Noto Sans" w:hAnsi="Noto Sans" w:cs="Noto Sans"/>
          <w:sz w:val="18"/>
          <w:szCs w:val="18"/>
          <w:lang w:val="es-MX"/>
        </w:rPr>
        <w:t>/CT/01/2020 emitido por el Comité de Transparencia de esta dependencia</w:t>
      </w:r>
      <w:r w:rsidRPr="005909DE">
        <w:rPr>
          <w:rFonts w:ascii="Noto Sans" w:hAnsi="Noto Sans" w:cs="Noto Sans"/>
          <w:noProof/>
          <w:sz w:val="18"/>
          <w:szCs w:val="18"/>
          <w:lang w:val="es-MX"/>
        </w:rPr>
        <w:t>.</w:t>
      </w:r>
    </w:p>
    <w:p w14:paraId="5E2DAA96" w14:textId="6C1059B6" w:rsidR="0028412A" w:rsidRPr="005909DE" w:rsidRDefault="00B229F9" w:rsidP="0084790D">
      <w:pPr>
        <w:jc w:val="both"/>
        <w:rPr>
          <w:rFonts w:ascii="Noto Sans" w:hAnsi="Noto Sans" w:cs="Noto Sans"/>
          <w:b/>
          <w:sz w:val="18"/>
          <w:szCs w:val="18"/>
        </w:rPr>
      </w:pPr>
      <w:r w:rsidRPr="005909DE">
        <w:rPr>
          <w:rFonts w:ascii="Noto Sans" w:hAnsi="Noto Sans" w:cs="Noto Sans"/>
          <w:sz w:val="18"/>
          <w:szCs w:val="18"/>
          <w:lang w:val="es-MX"/>
        </w:rPr>
        <w:t>En consecuencia, se emite la siguiente resolución por unanimidad:</w:t>
      </w:r>
    </w:p>
    <w:p w14:paraId="095B9457" w14:textId="77777777" w:rsidR="0028412A" w:rsidRPr="005909DE" w:rsidRDefault="0028412A" w:rsidP="0084790D">
      <w:pPr>
        <w:jc w:val="both"/>
        <w:rPr>
          <w:rFonts w:ascii="Noto Sans" w:hAnsi="Noto Sans" w:cs="Noto Sans"/>
          <w:b/>
          <w:sz w:val="18"/>
          <w:szCs w:val="18"/>
        </w:rPr>
      </w:pPr>
    </w:p>
    <w:p w14:paraId="59B91B08" w14:textId="59946F35" w:rsidR="00F754C9" w:rsidRPr="005909DE" w:rsidRDefault="00210147" w:rsidP="0084790D">
      <w:pPr>
        <w:jc w:val="both"/>
        <w:rPr>
          <w:rFonts w:ascii="Noto Sans" w:hAnsi="Noto Sans" w:cs="Noto Sans"/>
          <w:color w:val="000000"/>
          <w:sz w:val="18"/>
          <w:szCs w:val="18"/>
          <w:lang w:val="es-MX"/>
        </w:rPr>
      </w:pPr>
      <w:r w:rsidRPr="005909DE">
        <w:rPr>
          <w:rFonts w:ascii="Noto Sans" w:hAnsi="Noto Sans" w:cs="Noto Sans"/>
          <w:b/>
          <w:sz w:val="18"/>
          <w:szCs w:val="18"/>
        </w:rPr>
        <w:t>II.A</w:t>
      </w:r>
      <w:r w:rsidR="00B229F9" w:rsidRPr="005909DE">
        <w:rPr>
          <w:rFonts w:ascii="Noto Sans" w:hAnsi="Noto Sans" w:cs="Noto Sans"/>
          <w:b/>
          <w:sz w:val="18"/>
          <w:szCs w:val="18"/>
        </w:rPr>
        <w:t>.</w:t>
      </w:r>
      <w:r w:rsidR="002C11BC" w:rsidRPr="005909DE">
        <w:rPr>
          <w:rFonts w:ascii="Noto Sans" w:hAnsi="Noto Sans" w:cs="Noto Sans"/>
          <w:b/>
          <w:sz w:val="18"/>
          <w:szCs w:val="18"/>
        </w:rPr>
        <w:t>2</w:t>
      </w:r>
      <w:r w:rsidR="00B229F9" w:rsidRPr="005909DE">
        <w:rPr>
          <w:rFonts w:ascii="Noto Sans" w:hAnsi="Noto Sans" w:cs="Noto Sans"/>
          <w:b/>
          <w:sz w:val="18"/>
          <w:szCs w:val="18"/>
        </w:rPr>
        <w:t xml:space="preserve">.ORD.02.25: </w:t>
      </w:r>
      <w:r w:rsidR="00B229F9" w:rsidRPr="005909DE">
        <w:rPr>
          <w:rFonts w:ascii="Noto Sans" w:hAnsi="Noto Sans" w:cs="Noto Sans"/>
          <w:b/>
          <w:bCs/>
          <w:sz w:val="18"/>
          <w:szCs w:val="18"/>
          <w:lang w:val="es-MX"/>
        </w:rPr>
        <w:t>CONFIRMAR</w:t>
      </w:r>
      <w:r w:rsidR="00B229F9" w:rsidRPr="005909DE">
        <w:rPr>
          <w:rFonts w:ascii="Noto Sans" w:hAnsi="Noto Sans" w:cs="Noto Sans"/>
          <w:sz w:val="18"/>
          <w:szCs w:val="18"/>
          <w:lang w:val="es-MX"/>
        </w:rPr>
        <w:t xml:space="preserve"> la clasificación de confidencialidad invocada por la OICE-</w:t>
      </w:r>
      <w:r w:rsidR="00AA74AD" w:rsidRPr="005909DE">
        <w:rPr>
          <w:rFonts w:ascii="Noto Sans" w:hAnsi="Noto Sans" w:cs="Noto Sans"/>
          <w:sz w:val="18"/>
          <w:szCs w:val="18"/>
          <w:lang w:val="es-MX"/>
        </w:rPr>
        <w:t>SCHTI</w:t>
      </w:r>
      <w:r w:rsidR="00B229F9" w:rsidRPr="005909DE">
        <w:rPr>
          <w:rFonts w:ascii="Noto Sans" w:hAnsi="Noto Sans" w:cs="Noto Sans"/>
          <w:sz w:val="18"/>
          <w:szCs w:val="18"/>
          <w:lang w:val="es-MX"/>
        </w:rPr>
        <w:t xml:space="preserve"> respecto del pronunciamiento, en términos de </w:t>
      </w:r>
      <w:r w:rsidR="004B2C58" w:rsidRPr="005909DE">
        <w:rPr>
          <w:rFonts w:ascii="Noto Sans" w:hAnsi="Noto Sans" w:cs="Noto Sans"/>
          <w:sz w:val="18"/>
          <w:szCs w:val="18"/>
          <w:lang w:val="es-MX"/>
        </w:rPr>
        <w:t xml:space="preserve">los artículos </w:t>
      </w:r>
      <w:r w:rsidR="00B229F9" w:rsidRPr="005909DE">
        <w:rPr>
          <w:rFonts w:ascii="Noto Sans" w:hAnsi="Noto Sans" w:cs="Noto Sans"/>
          <w:sz w:val="18"/>
          <w:szCs w:val="18"/>
          <w:lang w:val="es-MX"/>
        </w:rPr>
        <w:t>113,</w:t>
      </w:r>
      <w:r w:rsidR="00F754C9" w:rsidRPr="005909DE">
        <w:rPr>
          <w:rFonts w:ascii="Noto Sans" w:hAnsi="Noto Sans" w:cs="Noto Sans"/>
          <w:sz w:val="18"/>
          <w:szCs w:val="18"/>
          <w:lang w:val="es-MX"/>
        </w:rPr>
        <w:t xml:space="preserve"> </w:t>
      </w:r>
      <w:r w:rsidR="00F754C9" w:rsidRPr="005909DE">
        <w:rPr>
          <w:rFonts w:ascii="Noto Sans" w:hAnsi="Noto Sans" w:cs="Noto Sans"/>
          <w:color w:val="000000"/>
          <w:sz w:val="18"/>
          <w:szCs w:val="18"/>
          <w:lang w:val="es-MX"/>
        </w:rPr>
        <w:t>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73B8982" w14:textId="03A4F21F" w:rsidR="00AA74AD" w:rsidRPr="005909DE" w:rsidRDefault="00AA74AD" w:rsidP="0084790D">
      <w:pPr>
        <w:jc w:val="both"/>
        <w:rPr>
          <w:rFonts w:ascii="Noto Sans" w:hAnsi="Noto Sans" w:cs="Noto Sans"/>
          <w:color w:val="000000"/>
          <w:sz w:val="18"/>
          <w:szCs w:val="18"/>
          <w:lang w:val="es-MX"/>
        </w:rPr>
      </w:pPr>
    </w:p>
    <w:p w14:paraId="0DDE0C07" w14:textId="7523CCFE" w:rsidR="00AA74AD" w:rsidRPr="005909DE" w:rsidRDefault="00210147" w:rsidP="00AA74AD">
      <w:pPr>
        <w:jc w:val="both"/>
        <w:rPr>
          <w:rFonts w:ascii="Noto Sans" w:hAnsi="Noto Sans" w:cs="Noto Sans"/>
          <w:b/>
          <w:sz w:val="18"/>
          <w:szCs w:val="18"/>
        </w:rPr>
      </w:pPr>
      <w:r w:rsidRPr="005909DE">
        <w:rPr>
          <w:rFonts w:ascii="Noto Sans" w:hAnsi="Noto Sans" w:cs="Noto Sans"/>
          <w:b/>
          <w:sz w:val="18"/>
          <w:szCs w:val="18"/>
        </w:rPr>
        <w:t>A</w:t>
      </w:r>
      <w:r w:rsidR="00AA74AD" w:rsidRPr="005909DE">
        <w:rPr>
          <w:rFonts w:ascii="Noto Sans" w:hAnsi="Noto Sans" w:cs="Noto Sans"/>
          <w:b/>
          <w:sz w:val="18"/>
          <w:szCs w:val="18"/>
        </w:rPr>
        <w:t>.</w:t>
      </w:r>
      <w:r w:rsidR="002C11BC" w:rsidRPr="005909DE">
        <w:rPr>
          <w:rFonts w:ascii="Noto Sans" w:hAnsi="Noto Sans" w:cs="Noto Sans"/>
          <w:b/>
          <w:sz w:val="18"/>
          <w:szCs w:val="18"/>
        </w:rPr>
        <w:t>3</w:t>
      </w:r>
      <w:r w:rsidR="00AA74AD" w:rsidRPr="005909DE">
        <w:rPr>
          <w:rFonts w:ascii="Noto Sans" w:hAnsi="Noto Sans" w:cs="Noto Sans"/>
          <w:b/>
          <w:sz w:val="18"/>
          <w:szCs w:val="18"/>
        </w:rPr>
        <w:t xml:space="preserve"> Folio 330026524003442</w:t>
      </w:r>
    </w:p>
    <w:p w14:paraId="29C583F7" w14:textId="6C3AE6A1" w:rsidR="00AA74AD" w:rsidRPr="005909DE" w:rsidRDefault="00AA74AD" w:rsidP="00AA74AD">
      <w:pPr>
        <w:jc w:val="both"/>
        <w:rPr>
          <w:rFonts w:ascii="Noto Sans" w:hAnsi="Noto Sans" w:cs="Noto Sans"/>
          <w:b/>
          <w:sz w:val="18"/>
          <w:szCs w:val="18"/>
        </w:rPr>
      </w:pPr>
    </w:p>
    <w:p w14:paraId="1AB804ED" w14:textId="77777777" w:rsidR="00AA74AD" w:rsidRPr="005909DE" w:rsidRDefault="00AA74AD" w:rsidP="00AA74AD">
      <w:pPr>
        <w:ind w:right="-20"/>
        <w:jc w:val="both"/>
        <w:rPr>
          <w:rFonts w:ascii="Noto Sans" w:eastAsia="Montserrat" w:hAnsi="Noto Sans" w:cs="Noto Sans"/>
          <w:sz w:val="18"/>
          <w:szCs w:val="18"/>
        </w:rPr>
      </w:pPr>
      <w:r w:rsidRPr="005909DE">
        <w:rPr>
          <w:rFonts w:ascii="Noto Sans" w:eastAsia="Montserrat" w:hAnsi="Noto Sans" w:cs="Noto Sans"/>
          <w:sz w:val="18"/>
          <w:szCs w:val="18"/>
        </w:rPr>
        <w:t>Un particular requirió:</w:t>
      </w:r>
    </w:p>
    <w:p w14:paraId="20A1B59E" w14:textId="77777777" w:rsidR="00AA74AD" w:rsidRPr="005909DE" w:rsidRDefault="00AA74AD" w:rsidP="00AA74AD">
      <w:pPr>
        <w:ind w:right="566"/>
        <w:jc w:val="both"/>
        <w:rPr>
          <w:rFonts w:ascii="Noto Sans" w:eastAsia="Montserrat" w:hAnsi="Noto Sans" w:cs="Noto Sans"/>
          <w:b/>
          <w:i/>
          <w:sz w:val="18"/>
          <w:szCs w:val="18"/>
        </w:rPr>
      </w:pPr>
    </w:p>
    <w:p w14:paraId="76C13521" w14:textId="77777777" w:rsidR="00AA74AD" w:rsidRPr="005909DE" w:rsidRDefault="00AA74AD" w:rsidP="00AA74AD">
      <w:pPr>
        <w:ind w:left="566" w:right="566"/>
        <w:jc w:val="both"/>
        <w:rPr>
          <w:rFonts w:ascii="Noto Sans" w:eastAsia="Montserrat" w:hAnsi="Noto Sans" w:cs="Noto Sans"/>
          <w:i/>
          <w:sz w:val="18"/>
          <w:szCs w:val="18"/>
        </w:rPr>
      </w:pPr>
      <w:r w:rsidRPr="005909DE">
        <w:rPr>
          <w:rFonts w:ascii="Noto Sans" w:eastAsia="Montserrat" w:hAnsi="Noto Sans" w:cs="Noto Sans"/>
          <w:i/>
          <w:sz w:val="18"/>
          <w:szCs w:val="18"/>
        </w:rPr>
        <w:lastRenderedPageBreak/>
        <w:t>"Denuncias o quejas de cualquier tipo (vigentes, concluidas o desechadas) que hayan sido presentadas ante cualquier instancia de su institución o que hayan sido presentadas en cualquier otra institución y hayan sido remitidas a su institución para su atención y/o conocimiento en contra de (…). Saber cuántas son, sobre que fueron y en que estatus se encuentran</w:t>
      </w:r>
    </w:p>
    <w:p w14:paraId="6D201ECF" w14:textId="77777777" w:rsidR="00AA74AD" w:rsidRPr="005909DE" w:rsidRDefault="00AA74AD" w:rsidP="00AA74AD">
      <w:pPr>
        <w:ind w:left="566" w:right="566"/>
        <w:jc w:val="both"/>
        <w:rPr>
          <w:rFonts w:ascii="Noto Sans" w:eastAsia="Montserrat" w:hAnsi="Noto Sans" w:cs="Noto Sans"/>
          <w:i/>
          <w:sz w:val="18"/>
          <w:szCs w:val="18"/>
        </w:rPr>
      </w:pPr>
    </w:p>
    <w:p w14:paraId="044AD3BA" w14:textId="77777777" w:rsidR="00AA74AD" w:rsidRPr="005909DE" w:rsidRDefault="00AA74AD" w:rsidP="00AA74AD">
      <w:pPr>
        <w:ind w:left="566" w:right="566"/>
        <w:jc w:val="both"/>
        <w:rPr>
          <w:rFonts w:ascii="Noto Sans" w:eastAsia="Montserrat" w:hAnsi="Noto Sans" w:cs="Noto Sans"/>
          <w:i/>
          <w:sz w:val="18"/>
          <w:szCs w:val="18"/>
        </w:rPr>
      </w:pPr>
      <w:r w:rsidRPr="005909DE">
        <w:rPr>
          <w:rFonts w:ascii="Noto Sans" w:eastAsia="Montserrat" w:hAnsi="Noto Sans" w:cs="Noto Sans"/>
          <w:i/>
          <w:sz w:val="18"/>
          <w:szCs w:val="18"/>
        </w:rPr>
        <w:t xml:space="preserve">Datos complementarios: En </w:t>
      </w:r>
      <w:proofErr w:type="spellStart"/>
      <w:r w:rsidRPr="005909DE">
        <w:rPr>
          <w:rFonts w:ascii="Noto Sans" w:eastAsia="Montserrat" w:hAnsi="Noto Sans" w:cs="Noto Sans"/>
          <w:i/>
          <w:sz w:val="18"/>
          <w:szCs w:val="18"/>
        </w:rPr>
        <w:t>Conahcyt</w:t>
      </w:r>
      <w:proofErr w:type="spellEnd"/>
      <w:r w:rsidRPr="005909DE">
        <w:rPr>
          <w:rFonts w:ascii="Noto Sans" w:eastAsia="Montserrat" w:hAnsi="Noto Sans" w:cs="Noto Sans"/>
          <w:i/>
          <w:sz w:val="18"/>
          <w:szCs w:val="18"/>
        </w:rPr>
        <w:t xml:space="preserve"> consultar especialmente en OIC, comité de ética y en su propia área de trabajo</w:t>
      </w:r>
      <w:r w:rsidRPr="005909DE">
        <w:rPr>
          <w:rFonts w:ascii="Noto Sans" w:hAnsi="Noto Sans" w:cs="Noto Sans"/>
          <w:i/>
          <w:sz w:val="18"/>
          <w:szCs w:val="18"/>
        </w:rPr>
        <w:t>”. (Sic)</w:t>
      </w:r>
    </w:p>
    <w:p w14:paraId="45A94908" w14:textId="77777777" w:rsidR="00AA74AD" w:rsidRPr="005909DE" w:rsidRDefault="00AA74AD" w:rsidP="00AA74AD">
      <w:pPr>
        <w:ind w:right="566"/>
        <w:jc w:val="both"/>
        <w:rPr>
          <w:rFonts w:ascii="Noto Sans" w:eastAsia="Montserrat" w:hAnsi="Noto Sans" w:cs="Noto Sans"/>
          <w:sz w:val="18"/>
          <w:szCs w:val="18"/>
        </w:rPr>
      </w:pPr>
    </w:p>
    <w:p w14:paraId="0A63962B" w14:textId="1B4363FC" w:rsidR="00AA74AD" w:rsidRPr="005909DE" w:rsidRDefault="00AA74AD" w:rsidP="00AA74AD">
      <w:pPr>
        <w:ind w:right="-20"/>
        <w:jc w:val="both"/>
        <w:rPr>
          <w:rFonts w:ascii="Noto Sans" w:eastAsia="Montserrat" w:hAnsi="Noto Sans" w:cs="Noto Sans"/>
          <w:sz w:val="18"/>
          <w:szCs w:val="18"/>
        </w:rPr>
      </w:pPr>
      <w:r w:rsidRPr="005909DE">
        <w:rPr>
          <w:rFonts w:ascii="Noto Sans" w:eastAsia="Montserrat" w:hAnsi="Noto Sans" w:cs="Noto Sans"/>
          <w:color w:val="000000" w:themeColor="text1"/>
          <w:sz w:val="18"/>
          <w:szCs w:val="18"/>
        </w:rPr>
        <w:t>La</w:t>
      </w:r>
      <w:r w:rsidR="00EA619B" w:rsidRPr="005909DE">
        <w:rPr>
          <w:rFonts w:ascii="Noto Sans" w:eastAsia="Montserrat" w:hAnsi="Noto Sans" w:cs="Noto Sans"/>
          <w:color w:val="000000" w:themeColor="text1"/>
          <w:sz w:val="18"/>
          <w:szCs w:val="18"/>
        </w:rPr>
        <w:t xml:space="preserve"> entonces</w:t>
      </w:r>
      <w:r w:rsidRPr="005909DE">
        <w:rPr>
          <w:rFonts w:ascii="Noto Sans" w:eastAsia="Montserrat" w:hAnsi="Noto Sans" w:cs="Noto Sans"/>
          <w:color w:val="000000" w:themeColor="text1"/>
          <w:sz w:val="18"/>
          <w:szCs w:val="18"/>
        </w:rPr>
        <w:t xml:space="preserve"> Coordinación General de Combate a la Impunidad (CGCI), la</w:t>
      </w:r>
      <w:r w:rsidR="00EA619B" w:rsidRPr="005909DE">
        <w:rPr>
          <w:rFonts w:ascii="Noto Sans" w:eastAsia="Montserrat" w:hAnsi="Noto Sans" w:cs="Noto Sans"/>
          <w:color w:val="000000" w:themeColor="text1"/>
          <w:sz w:val="18"/>
          <w:szCs w:val="18"/>
        </w:rPr>
        <w:t xml:space="preserve"> entonces</w:t>
      </w:r>
      <w:r w:rsidRPr="005909DE">
        <w:rPr>
          <w:rFonts w:ascii="Noto Sans" w:eastAsia="Montserrat" w:hAnsi="Noto Sans" w:cs="Noto Sans"/>
          <w:color w:val="000000" w:themeColor="text1"/>
          <w:sz w:val="18"/>
          <w:szCs w:val="18"/>
        </w:rPr>
        <w:t xml:space="preserve"> Coordinación General de Gobierno de Órganos de Control y Vigilancia (CGGOCV) y el Órgano Interno de Control Específico en el Consejo Nacional de Humanidades, Ciencias y Tecnologías (OICE-CONAHCYT), </w:t>
      </w:r>
      <w:r w:rsidRPr="005909DE">
        <w:rPr>
          <w:rFonts w:ascii="Noto Sans" w:eastAsia="Montserrat" w:hAnsi="Noto Sans" w:cs="Noto Sans"/>
          <w:sz w:val="18"/>
          <w:szCs w:val="18"/>
        </w:rPr>
        <w:t>solicitaron al Comité de Transparencia la clasificación del resultado de la búsqueda de la información que dé cuenta sobre la existencia o inexistencia de quejas, denuncias, investigaciones y procedimientos de responsabilidades administrativas instaurados en contra de la</w:t>
      </w:r>
      <w:r w:rsidRPr="005909DE">
        <w:rPr>
          <w:rFonts w:ascii="Noto Sans" w:eastAsia="Montserrat" w:hAnsi="Noto Sans" w:cs="Noto Sans"/>
          <w:color w:val="FF0000"/>
          <w:sz w:val="18"/>
          <w:szCs w:val="18"/>
        </w:rPr>
        <w:t xml:space="preserve"> </w:t>
      </w:r>
      <w:r w:rsidRPr="005909DE">
        <w:rPr>
          <w:rFonts w:ascii="Noto Sans" w:eastAsia="Montserrat" w:hAnsi="Noto Sans" w:cs="Noto Sans"/>
          <w:sz w:val="18"/>
          <w:szCs w:val="18"/>
        </w:rPr>
        <w:t>persona</w:t>
      </w:r>
      <w:r w:rsidRPr="005909DE">
        <w:rPr>
          <w:rFonts w:ascii="Noto Sans" w:eastAsia="Montserrat" w:hAnsi="Noto Sans" w:cs="Noto Sans"/>
          <w:color w:val="FF0000"/>
          <w:sz w:val="18"/>
          <w:szCs w:val="18"/>
        </w:rPr>
        <w:t xml:space="preserve"> </w:t>
      </w:r>
      <w:r w:rsidRPr="005909DE">
        <w:rPr>
          <w:rFonts w:ascii="Noto Sans" w:eastAsia="Montserrat" w:hAnsi="Noto Sans" w:cs="Noto Sans"/>
          <w:sz w:val="18"/>
          <w:szCs w:val="18"/>
        </w:rPr>
        <w:t>física</w:t>
      </w:r>
      <w:r w:rsidRPr="005909DE">
        <w:rPr>
          <w:rFonts w:ascii="Noto Sans" w:eastAsia="Montserrat" w:hAnsi="Noto Sans" w:cs="Noto Sans"/>
          <w:color w:val="FF0000"/>
          <w:sz w:val="18"/>
          <w:szCs w:val="18"/>
        </w:rPr>
        <w:t xml:space="preserve"> </w:t>
      </w:r>
      <w:r w:rsidRPr="005909DE">
        <w:rPr>
          <w:rFonts w:ascii="Noto Sans" w:eastAsia="Montserrat" w:hAnsi="Noto Sans" w:cs="Noto Sans"/>
          <w:sz w:val="18"/>
          <w:szCs w:val="18"/>
        </w:rPr>
        <w:t>identificada</w:t>
      </w:r>
      <w:r w:rsidRPr="005909DE">
        <w:rPr>
          <w:rFonts w:ascii="Noto Sans" w:eastAsia="Montserrat" w:hAnsi="Noto Sans" w:cs="Noto Sans"/>
          <w:color w:val="FF0000"/>
          <w:sz w:val="18"/>
          <w:szCs w:val="18"/>
        </w:rPr>
        <w:t xml:space="preserve"> </w:t>
      </w:r>
      <w:r w:rsidRPr="005909DE">
        <w:rPr>
          <w:rFonts w:ascii="Noto Sans" w:eastAsia="Montserrat" w:hAnsi="Noto Sans" w:cs="Noto Sans"/>
          <w:sz w:val="18"/>
          <w:szCs w:val="18"/>
        </w:rPr>
        <w:t>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2984B66E" w14:textId="77777777" w:rsidR="00AA74AD" w:rsidRPr="005909DE" w:rsidRDefault="00AA74AD" w:rsidP="00AA74AD">
      <w:pPr>
        <w:ind w:right="-20"/>
        <w:jc w:val="both"/>
        <w:rPr>
          <w:rFonts w:ascii="Noto Sans" w:eastAsia="Montserrat" w:hAnsi="Noto Sans" w:cs="Noto Sans"/>
          <w:sz w:val="18"/>
          <w:szCs w:val="18"/>
        </w:rPr>
      </w:pPr>
    </w:p>
    <w:p w14:paraId="63576663" w14:textId="28706F92" w:rsidR="00AA74AD" w:rsidRPr="005909DE" w:rsidRDefault="00AA74AD" w:rsidP="00AA74AD">
      <w:pPr>
        <w:ind w:right="-20"/>
        <w:jc w:val="both"/>
        <w:rPr>
          <w:rFonts w:ascii="Noto Sans" w:eastAsia="Montserrat" w:hAnsi="Noto Sans" w:cs="Noto Sans"/>
          <w:sz w:val="18"/>
          <w:szCs w:val="18"/>
        </w:rPr>
      </w:pPr>
      <w:r w:rsidRPr="005909DE">
        <w:rPr>
          <w:rFonts w:ascii="Noto Sans" w:eastAsia="Montserrat" w:hAnsi="Noto Sans" w:cs="Noto Sans"/>
          <w:sz w:val="18"/>
          <w:szCs w:val="18"/>
        </w:rPr>
        <w:t>La</w:t>
      </w:r>
      <w:r w:rsidR="00EA619B" w:rsidRPr="005909DE">
        <w:rPr>
          <w:rFonts w:ascii="Noto Sans" w:eastAsia="Montserrat" w:hAnsi="Noto Sans" w:cs="Noto Sans"/>
          <w:sz w:val="18"/>
          <w:szCs w:val="18"/>
        </w:rPr>
        <w:t xml:space="preserve"> entonces</w:t>
      </w:r>
      <w:r w:rsidRPr="005909DE">
        <w:rPr>
          <w:rFonts w:ascii="Noto Sans" w:eastAsia="Montserrat" w:hAnsi="Noto Sans" w:cs="Noto Sans"/>
          <w:sz w:val="18"/>
          <w:szCs w:val="18"/>
        </w:rPr>
        <w:t xml:space="preserve"> Unidad de Control y Mejora de la Administración Pública Federal (UCMAPF), solicito al Comité de Transparencia la clasificación del resultado de la búsqueda de la información en el Sistema de Seguimiento, Evaluación y Coordinación de Actividades de los Comités de Ética (SSECCOE), toda vez que los Comités de Ética no cuenta con atribuciones para determinar responsabilidad ni sancionar, precisando que en razón de su función preventiva, sus recomendaciones tienen carácter no vinculante y no determinan responsabilidades ni imponen sanciones, por lo cual la clasificación del resultado obtenido es necesaria, en términos de artículos 113, fracción I, de la Ley Federal de Transparencia y Acceso a la Información Pública, en relación con los numerales 51 a 88 del Acuerdo por el que se emiten los Lineamientos generales para la integración y funcionamiento de los Comités de Ética.</w:t>
      </w:r>
    </w:p>
    <w:p w14:paraId="2AFFC84C" w14:textId="77777777" w:rsidR="00AA74AD" w:rsidRPr="005909DE" w:rsidRDefault="00AA74AD" w:rsidP="00AA74AD">
      <w:pPr>
        <w:ind w:right="-20"/>
        <w:jc w:val="both"/>
        <w:rPr>
          <w:rFonts w:ascii="Noto Sans" w:eastAsia="Montserrat" w:hAnsi="Noto Sans" w:cs="Noto Sans"/>
          <w:sz w:val="18"/>
          <w:szCs w:val="18"/>
        </w:rPr>
      </w:pPr>
    </w:p>
    <w:p w14:paraId="31B3C767" w14:textId="77777777" w:rsidR="00AA74AD" w:rsidRPr="005909DE" w:rsidRDefault="00AA74AD" w:rsidP="00AA74AD">
      <w:pPr>
        <w:ind w:right="-20"/>
        <w:jc w:val="both"/>
        <w:rPr>
          <w:rFonts w:ascii="Noto Sans" w:eastAsia="Montserrat" w:hAnsi="Noto Sans" w:cs="Noto Sans"/>
          <w:sz w:val="18"/>
          <w:szCs w:val="18"/>
        </w:rPr>
      </w:pPr>
      <w:r w:rsidRPr="005909DE">
        <w:rPr>
          <w:rFonts w:ascii="Noto Sans" w:eastAsia="Montserrat" w:hAnsi="Noto Sans" w:cs="Noto Sans"/>
          <w:sz w:val="18"/>
          <w:szCs w:val="18"/>
        </w:rPr>
        <w:t>En consecuencia, se emite la siguiente resolución por unanimidad:</w:t>
      </w:r>
    </w:p>
    <w:p w14:paraId="58F5924F" w14:textId="77777777" w:rsidR="00AA74AD" w:rsidRPr="005909DE" w:rsidRDefault="00AA74AD" w:rsidP="00AA74AD">
      <w:pPr>
        <w:ind w:right="-20"/>
        <w:jc w:val="both"/>
        <w:rPr>
          <w:rFonts w:ascii="Noto Sans" w:eastAsia="Montserrat" w:hAnsi="Noto Sans" w:cs="Noto Sans"/>
          <w:sz w:val="18"/>
          <w:szCs w:val="18"/>
        </w:rPr>
      </w:pPr>
      <w:r w:rsidRPr="005909DE">
        <w:rPr>
          <w:rFonts w:ascii="Noto Sans" w:eastAsia="Montserrat" w:hAnsi="Noto Sans" w:cs="Noto Sans"/>
          <w:sz w:val="18"/>
          <w:szCs w:val="18"/>
        </w:rPr>
        <w:t xml:space="preserve"> </w:t>
      </w:r>
    </w:p>
    <w:p w14:paraId="5FFABD02" w14:textId="13319394" w:rsidR="00AA74AD" w:rsidRPr="005909DE" w:rsidRDefault="00210147" w:rsidP="00AA74AD">
      <w:pPr>
        <w:ind w:right="51"/>
        <w:jc w:val="both"/>
        <w:rPr>
          <w:rFonts w:ascii="Noto Sans" w:eastAsia="Montserrat" w:hAnsi="Noto Sans" w:cs="Noto Sans"/>
          <w:sz w:val="18"/>
          <w:szCs w:val="18"/>
        </w:rPr>
      </w:pPr>
      <w:r w:rsidRPr="005909DE">
        <w:rPr>
          <w:rFonts w:ascii="Noto Sans" w:hAnsi="Noto Sans" w:cs="Noto Sans"/>
          <w:b/>
          <w:sz w:val="18"/>
          <w:szCs w:val="18"/>
        </w:rPr>
        <w:t>II.A</w:t>
      </w:r>
      <w:r w:rsidR="00AA74AD" w:rsidRPr="005909DE">
        <w:rPr>
          <w:rFonts w:ascii="Noto Sans" w:hAnsi="Noto Sans" w:cs="Noto Sans"/>
          <w:b/>
          <w:sz w:val="18"/>
          <w:szCs w:val="18"/>
        </w:rPr>
        <w:t>.</w:t>
      </w:r>
      <w:r w:rsidR="002C11BC" w:rsidRPr="005909DE">
        <w:rPr>
          <w:rFonts w:ascii="Noto Sans" w:hAnsi="Noto Sans" w:cs="Noto Sans"/>
          <w:b/>
          <w:sz w:val="18"/>
          <w:szCs w:val="18"/>
        </w:rPr>
        <w:t>3</w:t>
      </w:r>
      <w:r w:rsidR="00AA74AD" w:rsidRPr="005909DE">
        <w:rPr>
          <w:rFonts w:ascii="Noto Sans" w:hAnsi="Noto Sans" w:cs="Noto Sans"/>
          <w:b/>
          <w:sz w:val="18"/>
          <w:szCs w:val="18"/>
        </w:rPr>
        <w:t xml:space="preserve">.1.ORD.02.25: </w:t>
      </w:r>
      <w:r w:rsidR="00AA74AD" w:rsidRPr="005909DE">
        <w:rPr>
          <w:rFonts w:ascii="Noto Sans" w:eastAsia="Montserrat" w:hAnsi="Noto Sans" w:cs="Noto Sans"/>
          <w:b/>
          <w:sz w:val="18"/>
          <w:szCs w:val="18"/>
        </w:rPr>
        <w:t>CONFIRMAR</w:t>
      </w:r>
      <w:r w:rsidR="00AA74AD" w:rsidRPr="005909DE">
        <w:rPr>
          <w:rFonts w:ascii="Noto Sans" w:eastAsia="Montserrat" w:hAnsi="Noto Sans" w:cs="Noto Sans"/>
          <w:sz w:val="18"/>
          <w:szCs w:val="18"/>
        </w:rPr>
        <w:t xml:space="preserve"> la clasificación de confidencialidad invocada por la CGCI, la CGGOCV y el OICE-CONAHCYT,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131ED8A" w14:textId="77777777" w:rsidR="00AA74AD" w:rsidRPr="005909DE" w:rsidRDefault="00AA74AD" w:rsidP="00AA74AD">
      <w:pPr>
        <w:ind w:right="51"/>
        <w:jc w:val="both"/>
        <w:rPr>
          <w:rFonts w:ascii="Noto Sans" w:eastAsia="Montserrat" w:hAnsi="Noto Sans" w:cs="Noto Sans"/>
          <w:sz w:val="18"/>
          <w:szCs w:val="18"/>
        </w:rPr>
      </w:pPr>
    </w:p>
    <w:p w14:paraId="3C6306FD" w14:textId="31C64EA9" w:rsidR="00AA74AD" w:rsidRPr="005909DE" w:rsidRDefault="00210147" w:rsidP="00AA74AD">
      <w:pPr>
        <w:ind w:right="51"/>
        <w:jc w:val="both"/>
        <w:rPr>
          <w:rFonts w:ascii="Noto Sans" w:eastAsia="Montserrat" w:hAnsi="Noto Sans" w:cs="Noto Sans"/>
          <w:sz w:val="18"/>
          <w:szCs w:val="18"/>
        </w:rPr>
      </w:pPr>
      <w:r w:rsidRPr="005909DE">
        <w:rPr>
          <w:rFonts w:ascii="Noto Sans" w:hAnsi="Noto Sans" w:cs="Noto Sans"/>
          <w:b/>
          <w:sz w:val="18"/>
          <w:szCs w:val="18"/>
        </w:rPr>
        <w:lastRenderedPageBreak/>
        <w:t>II.A</w:t>
      </w:r>
      <w:r w:rsidR="00AA74AD" w:rsidRPr="005909DE">
        <w:rPr>
          <w:rFonts w:ascii="Noto Sans" w:hAnsi="Noto Sans" w:cs="Noto Sans"/>
          <w:b/>
          <w:sz w:val="18"/>
          <w:szCs w:val="18"/>
        </w:rPr>
        <w:t>.</w:t>
      </w:r>
      <w:r w:rsidR="002C11BC" w:rsidRPr="005909DE">
        <w:rPr>
          <w:rFonts w:ascii="Noto Sans" w:hAnsi="Noto Sans" w:cs="Noto Sans"/>
          <w:b/>
          <w:sz w:val="18"/>
          <w:szCs w:val="18"/>
        </w:rPr>
        <w:t>3</w:t>
      </w:r>
      <w:r w:rsidR="00AA74AD" w:rsidRPr="005909DE">
        <w:rPr>
          <w:rFonts w:ascii="Noto Sans" w:hAnsi="Noto Sans" w:cs="Noto Sans"/>
          <w:b/>
          <w:sz w:val="18"/>
          <w:szCs w:val="18"/>
        </w:rPr>
        <w:t xml:space="preserve">.2.ORD.02.25: </w:t>
      </w:r>
      <w:r w:rsidR="00AA74AD" w:rsidRPr="005909DE">
        <w:rPr>
          <w:rFonts w:ascii="Noto Sans" w:eastAsia="Montserrat" w:hAnsi="Noto Sans" w:cs="Noto Sans"/>
          <w:b/>
          <w:sz w:val="18"/>
          <w:szCs w:val="18"/>
        </w:rPr>
        <w:t xml:space="preserve">CONFIRMAR </w:t>
      </w:r>
      <w:r w:rsidR="00AA74AD" w:rsidRPr="005909DE">
        <w:rPr>
          <w:rFonts w:ascii="Noto Sans" w:eastAsia="Montserrat" w:hAnsi="Noto Sans" w:cs="Noto Sans"/>
          <w:sz w:val="18"/>
          <w:szCs w:val="18"/>
        </w:rPr>
        <w:t>la clasificación de la información como confidencial invocada por la UCMAPF respecto al resultado de la búsqueda de la información en el SSECCOE, con fundamento en el artículo 113, fracción I, de la Ley Federal de Transparencia y Acceso a la Información Pública.</w:t>
      </w:r>
    </w:p>
    <w:p w14:paraId="6ADF8149" w14:textId="77777777" w:rsidR="00830F97" w:rsidRPr="005909DE" w:rsidRDefault="00830F97" w:rsidP="00830F97">
      <w:pPr>
        <w:jc w:val="both"/>
        <w:rPr>
          <w:rFonts w:ascii="Noto Sans" w:eastAsia="Calibri" w:hAnsi="Noto Sans" w:cs="Noto Sans"/>
          <w:b/>
          <w:sz w:val="18"/>
          <w:szCs w:val="18"/>
          <w:lang w:val="es-MX"/>
        </w:rPr>
      </w:pPr>
    </w:p>
    <w:p w14:paraId="585C031A" w14:textId="1A8EF4C8" w:rsidR="00210147" w:rsidRPr="005909DE" w:rsidRDefault="00210147" w:rsidP="00210147">
      <w:pPr>
        <w:jc w:val="both"/>
        <w:rPr>
          <w:rFonts w:ascii="Noto Sans" w:eastAsia="Calibri" w:hAnsi="Noto Sans" w:cs="Noto Sans"/>
          <w:b/>
          <w:sz w:val="18"/>
          <w:szCs w:val="18"/>
          <w:lang w:val="es-MX"/>
        </w:rPr>
      </w:pPr>
      <w:r w:rsidRPr="005909DE">
        <w:rPr>
          <w:rFonts w:ascii="Noto Sans" w:eastAsia="Calibri" w:hAnsi="Noto Sans" w:cs="Noto Sans"/>
          <w:b/>
          <w:sz w:val="18"/>
          <w:szCs w:val="18"/>
          <w:lang w:val="es-MX"/>
        </w:rPr>
        <w:t>A.4 Folio 330026524003482</w:t>
      </w:r>
    </w:p>
    <w:p w14:paraId="5CEFD54F" w14:textId="77777777" w:rsidR="00210147" w:rsidRPr="005909DE" w:rsidRDefault="00210147" w:rsidP="00210147">
      <w:pPr>
        <w:jc w:val="both"/>
        <w:rPr>
          <w:rFonts w:ascii="Noto Sans" w:eastAsia="Calibri" w:hAnsi="Noto Sans" w:cs="Noto Sans"/>
          <w:b/>
          <w:sz w:val="18"/>
          <w:szCs w:val="18"/>
          <w:lang w:val="es-MX"/>
        </w:rPr>
      </w:pPr>
    </w:p>
    <w:p w14:paraId="77D721DF" w14:textId="77777777" w:rsidR="00210147" w:rsidRPr="005909DE" w:rsidRDefault="00210147" w:rsidP="00210147">
      <w:pPr>
        <w:jc w:val="both"/>
        <w:rPr>
          <w:rFonts w:ascii="Noto Sans" w:eastAsia="Montserrat" w:hAnsi="Noto Sans" w:cs="Noto Sans"/>
          <w:sz w:val="18"/>
          <w:szCs w:val="18"/>
          <w:lang w:val="es-MX"/>
        </w:rPr>
      </w:pPr>
      <w:r w:rsidRPr="005909DE">
        <w:rPr>
          <w:rFonts w:ascii="Noto Sans" w:eastAsia="Montserrat" w:hAnsi="Noto Sans" w:cs="Noto Sans"/>
          <w:sz w:val="18"/>
          <w:szCs w:val="18"/>
          <w:lang w:val="es-MX"/>
        </w:rPr>
        <w:t xml:space="preserve">Un particular requirió: </w:t>
      </w:r>
    </w:p>
    <w:p w14:paraId="133B509D" w14:textId="77777777" w:rsidR="00210147" w:rsidRPr="005909DE" w:rsidRDefault="00210147" w:rsidP="00210147">
      <w:pPr>
        <w:ind w:left="283" w:right="283"/>
        <w:jc w:val="both"/>
        <w:rPr>
          <w:rFonts w:ascii="Noto Sans" w:eastAsia="Montserrat" w:hAnsi="Noto Sans" w:cs="Noto Sans"/>
          <w:b/>
          <w:sz w:val="18"/>
          <w:szCs w:val="18"/>
          <w:u w:val="single"/>
          <w:lang w:val="es-MX"/>
        </w:rPr>
      </w:pPr>
    </w:p>
    <w:p w14:paraId="65906063" w14:textId="77777777" w:rsidR="00210147" w:rsidRPr="005909DE" w:rsidRDefault="00210147" w:rsidP="00210147">
      <w:pPr>
        <w:ind w:left="567" w:right="567"/>
        <w:jc w:val="both"/>
        <w:rPr>
          <w:rFonts w:ascii="Noto Sans" w:eastAsia="Times New Roman" w:hAnsi="Noto Sans" w:cs="Noto Sans"/>
          <w:i/>
          <w:color w:val="000000"/>
          <w:sz w:val="16"/>
          <w:szCs w:val="18"/>
          <w:lang w:val="es-MX"/>
        </w:rPr>
      </w:pPr>
      <w:r w:rsidRPr="005909DE">
        <w:rPr>
          <w:rFonts w:ascii="Noto Sans" w:eastAsia="Times New Roman" w:hAnsi="Noto Sans" w:cs="Noto Sans"/>
          <w:i/>
          <w:color w:val="000000"/>
          <w:sz w:val="16"/>
          <w:szCs w:val="18"/>
          <w:lang w:val="es-MX"/>
        </w:rPr>
        <w:t>“AL ÁREA DE ESPECIALIDA EN QUEJAS, DENUNCIAS E INVESTIGACIONES, EN EL RAMO EDUCACIÓN PÚBLICA, SE SOLICITA INFORME EL NOMBRE Y/O CARGO DEL SERVIDOR PÚBLICO DENUNCIADO EN EL EXPEDIENTE 279939/2023/PPC/SEP/DE1916, QUE CONCLUYÓ CON ACUERDO DE CONCLUSIÓN Y ARCHIVO DEL EXPEDIENTE, SEGÚN SE DIO A CONOCER EN EL OFICIO Nº CGGOCV/OEQDI/AEQDI-11/16692/2024.</w:t>
      </w:r>
    </w:p>
    <w:p w14:paraId="6ECEAF7F" w14:textId="77777777" w:rsidR="00210147" w:rsidRPr="005909DE" w:rsidRDefault="00210147" w:rsidP="00210147">
      <w:pPr>
        <w:ind w:left="567" w:right="567"/>
        <w:jc w:val="both"/>
        <w:rPr>
          <w:rFonts w:ascii="Noto Sans" w:eastAsia="Times New Roman" w:hAnsi="Noto Sans" w:cs="Noto Sans"/>
          <w:i/>
          <w:color w:val="000000"/>
          <w:sz w:val="16"/>
          <w:szCs w:val="18"/>
          <w:lang w:val="es-MX"/>
        </w:rPr>
      </w:pPr>
    </w:p>
    <w:p w14:paraId="0A2F8CCE" w14:textId="77777777" w:rsidR="00210147" w:rsidRPr="005909DE" w:rsidRDefault="00210147" w:rsidP="00210147">
      <w:pPr>
        <w:ind w:left="567" w:right="567"/>
        <w:jc w:val="both"/>
        <w:rPr>
          <w:rFonts w:ascii="Noto Sans" w:eastAsia="Times New Roman" w:hAnsi="Noto Sans" w:cs="Noto Sans"/>
          <w:i/>
          <w:color w:val="000000"/>
          <w:sz w:val="16"/>
          <w:szCs w:val="18"/>
          <w:lang w:val="es-MX"/>
        </w:rPr>
      </w:pPr>
      <w:r w:rsidRPr="005909DE">
        <w:rPr>
          <w:rFonts w:ascii="Noto Sans" w:eastAsia="Times New Roman" w:hAnsi="Noto Sans" w:cs="Noto Sans"/>
          <w:i/>
          <w:color w:val="000000"/>
          <w:sz w:val="16"/>
          <w:szCs w:val="18"/>
          <w:lang w:val="es-MX"/>
        </w:rPr>
        <w:t xml:space="preserve">Datos complementarios: ORGANO INTERNO DE CONTROL SEP” </w:t>
      </w:r>
      <w:r w:rsidRPr="005909DE">
        <w:rPr>
          <w:rFonts w:ascii="Noto Sans" w:eastAsia="Times New Roman" w:hAnsi="Noto Sans" w:cs="Noto Sans"/>
          <w:color w:val="000000"/>
          <w:sz w:val="16"/>
          <w:szCs w:val="18"/>
          <w:lang w:val="es-MX"/>
        </w:rPr>
        <w:t>(Sic)</w:t>
      </w:r>
    </w:p>
    <w:p w14:paraId="5D398371" w14:textId="77777777" w:rsidR="00210147" w:rsidRPr="005909DE" w:rsidRDefault="00210147" w:rsidP="00210147">
      <w:pPr>
        <w:jc w:val="both"/>
        <w:rPr>
          <w:rFonts w:ascii="Noto Sans" w:eastAsia="Montserrat" w:hAnsi="Noto Sans" w:cs="Noto Sans"/>
          <w:sz w:val="18"/>
          <w:szCs w:val="18"/>
          <w:lang w:val="es-MX"/>
        </w:rPr>
      </w:pPr>
    </w:p>
    <w:p w14:paraId="02746045" w14:textId="77777777" w:rsidR="00210147" w:rsidRPr="005909DE" w:rsidRDefault="00210147" w:rsidP="00210147">
      <w:pPr>
        <w:jc w:val="both"/>
        <w:rPr>
          <w:rFonts w:ascii="Noto Sans" w:eastAsia="Times New Roman" w:hAnsi="Noto Sans" w:cs="Noto Sans"/>
          <w:sz w:val="16"/>
          <w:szCs w:val="16"/>
          <w:lang w:val="es-MX"/>
        </w:rPr>
      </w:pPr>
      <w:r w:rsidRPr="005909DE">
        <w:rPr>
          <w:rFonts w:ascii="Noto Sans" w:hAnsi="Noto Sans" w:cs="Noto Sans"/>
          <w:sz w:val="16"/>
          <w:szCs w:val="16"/>
          <w:lang w:val="es-MX"/>
        </w:rPr>
        <w:t xml:space="preserve">El </w:t>
      </w:r>
      <w:r w:rsidRPr="005909DE">
        <w:rPr>
          <w:rFonts w:ascii="Noto Sans" w:eastAsia="Times New Roman" w:hAnsi="Noto Sans" w:cs="Noto Sans"/>
          <w:sz w:val="16"/>
          <w:szCs w:val="16"/>
          <w:lang w:val="es-MX"/>
        </w:rPr>
        <w:t>Área de Especialidad en Quejas, Denuncias e Investigaciones, en el Ramo Educación Pública (AEQDI-REP)</w:t>
      </w:r>
      <w:r w:rsidRPr="005909DE">
        <w:rPr>
          <w:rFonts w:ascii="Noto Sans" w:hAnsi="Noto Sans" w:cs="Noto Sans"/>
          <w:sz w:val="16"/>
          <w:szCs w:val="16"/>
          <w:lang w:val="es-MX"/>
        </w:rPr>
        <w:t xml:space="preserve"> solicitó al </w:t>
      </w:r>
      <w:r w:rsidRPr="005909DE">
        <w:rPr>
          <w:rFonts w:ascii="Noto Sans" w:eastAsia="Times New Roman" w:hAnsi="Noto Sans" w:cs="Noto Sans"/>
          <w:sz w:val="16"/>
          <w:szCs w:val="16"/>
          <w:lang w:val="es-MX"/>
        </w:rPr>
        <w:t>Comité de Transparencia la clasificación del resultado de la búsqueda de la información que dé cuenta sobre la existencia o inexistencia de quejas, denuncias, investigaciones y procedimientos de responsabilidades administrativas instaurados en contra de una persona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la Secretaría de la Función Pública,</w:t>
      </w:r>
      <w:r w:rsidRPr="005909DE">
        <w:rPr>
          <w:rStyle w:val="Refdecomentario"/>
          <w:rFonts w:ascii="Noto Sans" w:eastAsia="Yu Mincho" w:hAnsi="Noto Sans" w:cs="Noto Sans"/>
        </w:rPr>
        <w:t/>
      </w:r>
      <w:r w:rsidRPr="005909DE">
        <w:rPr>
          <w:rFonts w:ascii="Noto Sans" w:eastAsia="Times New Roman" w:hAnsi="Noto Sans" w:cs="Noto Sans"/>
          <w:sz w:val="16"/>
          <w:szCs w:val="16"/>
          <w:lang w:val="es-MX"/>
        </w:rPr>
        <w:t xml:space="preserve"> </w:t>
      </w:r>
      <w:r w:rsidRPr="005909DE">
        <w:rPr>
          <w:rFonts w:ascii="Noto Sans" w:hAnsi="Noto Sans" w:cs="Noto Sans"/>
          <w:sz w:val="16"/>
          <w:szCs w:val="16"/>
          <w:lang w:val="es-MX"/>
        </w:rPr>
        <w:t>hoy Secretaría Anticorrupción y Buen Gobierno.</w:t>
      </w:r>
    </w:p>
    <w:p w14:paraId="459DDEDA" w14:textId="77777777" w:rsidR="00210147" w:rsidRPr="005909DE" w:rsidRDefault="00210147" w:rsidP="00210147">
      <w:pPr>
        <w:jc w:val="both"/>
        <w:rPr>
          <w:rFonts w:ascii="Noto Sans" w:eastAsia="Times New Roman" w:hAnsi="Noto Sans" w:cs="Noto Sans"/>
          <w:sz w:val="18"/>
          <w:szCs w:val="18"/>
          <w:lang w:val="es-MX"/>
        </w:rPr>
      </w:pPr>
    </w:p>
    <w:p w14:paraId="547B3C58" w14:textId="77777777" w:rsidR="00210147" w:rsidRPr="005909DE" w:rsidRDefault="00210147" w:rsidP="00210147">
      <w:pPr>
        <w:jc w:val="both"/>
        <w:rPr>
          <w:rFonts w:ascii="Noto Sans" w:eastAsia="Times New Roman" w:hAnsi="Noto Sans" w:cs="Noto Sans"/>
          <w:sz w:val="18"/>
          <w:szCs w:val="18"/>
          <w:lang w:val="es-MX"/>
        </w:rPr>
      </w:pPr>
      <w:r w:rsidRPr="005909DE">
        <w:rPr>
          <w:rFonts w:ascii="Noto Sans" w:eastAsia="Montserrat" w:hAnsi="Noto Sans" w:cs="Noto Sans"/>
          <w:sz w:val="18"/>
          <w:szCs w:val="18"/>
          <w:lang w:val="es-MX"/>
        </w:rPr>
        <w:t>En consecuencia, se emite la siguiente resolución por unanimidad:</w:t>
      </w:r>
    </w:p>
    <w:p w14:paraId="16C6E313" w14:textId="77777777" w:rsidR="00210147" w:rsidRPr="005909DE" w:rsidRDefault="00210147" w:rsidP="00210147">
      <w:pPr>
        <w:jc w:val="both"/>
        <w:rPr>
          <w:rFonts w:ascii="Noto Sans" w:eastAsia="Times New Roman" w:hAnsi="Noto Sans" w:cs="Noto Sans"/>
          <w:b/>
          <w:sz w:val="18"/>
          <w:szCs w:val="18"/>
          <w:lang w:val="es-MX"/>
        </w:rPr>
      </w:pPr>
    </w:p>
    <w:p w14:paraId="670200FA" w14:textId="4EDAA689" w:rsidR="00210147" w:rsidRPr="005909DE" w:rsidRDefault="00210147" w:rsidP="00210147">
      <w:pPr>
        <w:jc w:val="both"/>
        <w:rPr>
          <w:rFonts w:ascii="Noto Sans" w:hAnsi="Noto Sans" w:cs="Noto Sans"/>
          <w:b/>
          <w:sz w:val="16"/>
          <w:szCs w:val="16"/>
          <w:lang w:val="es-MX"/>
        </w:rPr>
      </w:pPr>
      <w:r w:rsidRPr="005909DE">
        <w:rPr>
          <w:rFonts w:ascii="Noto Sans" w:hAnsi="Noto Sans" w:cs="Noto Sans"/>
          <w:b/>
          <w:sz w:val="18"/>
          <w:szCs w:val="18"/>
        </w:rPr>
        <w:t xml:space="preserve">II.A.4.ORD.02.25: </w:t>
      </w:r>
      <w:r w:rsidRPr="005909DE">
        <w:rPr>
          <w:rFonts w:ascii="Noto Sans" w:eastAsia="Montserrat" w:hAnsi="Noto Sans" w:cs="Noto Sans"/>
          <w:b/>
          <w:sz w:val="18"/>
          <w:szCs w:val="18"/>
        </w:rPr>
        <w:t>CONFIRMAR</w:t>
      </w:r>
      <w:r w:rsidRPr="005909DE">
        <w:rPr>
          <w:rFonts w:ascii="Noto Sans" w:eastAsia="Montserrat" w:hAnsi="Noto Sans" w:cs="Noto Sans"/>
          <w:sz w:val="18"/>
          <w:szCs w:val="18"/>
        </w:rPr>
        <w:t xml:space="preserve"> </w:t>
      </w:r>
      <w:r w:rsidRPr="005909DE">
        <w:rPr>
          <w:rFonts w:ascii="Noto Sans" w:hAnsi="Noto Sans" w:cs="Noto Sans"/>
          <w:sz w:val="16"/>
          <w:szCs w:val="16"/>
          <w:lang w:val="es-MX"/>
        </w:rPr>
        <w:t xml:space="preserve">la clasificación de confidencialidad invocada por el </w:t>
      </w:r>
      <w:r w:rsidRPr="005909DE">
        <w:rPr>
          <w:rFonts w:ascii="Noto Sans" w:eastAsia="Times New Roman" w:hAnsi="Noto Sans" w:cs="Noto Sans"/>
          <w:sz w:val="16"/>
          <w:szCs w:val="16"/>
          <w:lang w:val="es-MX"/>
        </w:rPr>
        <w:t>AEQDI-REP</w:t>
      </w:r>
      <w:r w:rsidRPr="005909DE">
        <w:rPr>
          <w:rFonts w:ascii="Noto Sans" w:hAnsi="Noto Sans" w:cs="Noto Sans"/>
          <w:sz w:val="16"/>
          <w:szCs w:val="16"/>
          <w:lang w:val="es-MX"/>
        </w:rPr>
        <w:t xml:space="preserve"> </w:t>
      </w:r>
      <w:r w:rsidRPr="005909DE">
        <w:rPr>
          <w:rFonts w:ascii="Noto Sans" w:hAnsi="Noto Sans" w:cs="Noto Sans"/>
          <w:color w:val="000000"/>
          <w:sz w:val="16"/>
          <w:szCs w:val="16"/>
          <w:lang w:val="es-MX"/>
        </w:rPr>
        <w:t>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74B4307B" w14:textId="77777777" w:rsidR="00210147" w:rsidRPr="005909DE" w:rsidRDefault="00210147" w:rsidP="0084790D">
      <w:pPr>
        <w:jc w:val="both"/>
        <w:rPr>
          <w:rFonts w:ascii="Noto Sans" w:hAnsi="Noto Sans" w:cs="Noto Sans"/>
          <w:b/>
          <w:sz w:val="18"/>
          <w:szCs w:val="18"/>
        </w:rPr>
      </w:pPr>
    </w:p>
    <w:p w14:paraId="1054472F" w14:textId="5FF64160" w:rsidR="0084790D" w:rsidRPr="005909DE" w:rsidRDefault="00210147" w:rsidP="0084790D">
      <w:pPr>
        <w:jc w:val="both"/>
        <w:rPr>
          <w:rFonts w:ascii="Noto Sans" w:hAnsi="Noto Sans" w:cs="Noto Sans"/>
          <w:b/>
          <w:sz w:val="18"/>
          <w:szCs w:val="18"/>
        </w:rPr>
      </w:pPr>
      <w:r w:rsidRPr="005909DE">
        <w:rPr>
          <w:rFonts w:ascii="Noto Sans" w:hAnsi="Noto Sans" w:cs="Noto Sans"/>
          <w:b/>
          <w:sz w:val="18"/>
          <w:szCs w:val="18"/>
        </w:rPr>
        <w:t>A</w:t>
      </w:r>
      <w:r w:rsidR="003B797D" w:rsidRPr="005909DE">
        <w:rPr>
          <w:rFonts w:ascii="Noto Sans" w:hAnsi="Noto Sans" w:cs="Noto Sans"/>
          <w:b/>
          <w:sz w:val="18"/>
          <w:szCs w:val="18"/>
        </w:rPr>
        <w:t>.</w:t>
      </w:r>
      <w:r w:rsidR="00830F97" w:rsidRPr="005909DE">
        <w:rPr>
          <w:rFonts w:ascii="Noto Sans" w:hAnsi="Noto Sans" w:cs="Noto Sans"/>
          <w:b/>
          <w:sz w:val="18"/>
          <w:szCs w:val="18"/>
        </w:rPr>
        <w:t>5</w:t>
      </w:r>
      <w:r w:rsidR="003B797D" w:rsidRPr="005909DE">
        <w:rPr>
          <w:rFonts w:ascii="Noto Sans" w:hAnsi="Noto Sans" w:cs="Noto Sans"/>
          <w:b/>
          <w:sz w:val="18"/>
          <w:szCs w:val="18"/>
        </w:rPr>
        <w:t xml:space="preserve"> </w:t>
      </w:r>
      <w:r w:rsidR="0084790D" w:rsidRPr="005909DE">
        <w:rPr>
          <w:rFonts w:ascii="Noto Sans" w:hAnsi="Noto Sans" w:cs="Noto Sans"/>
          <w:b/>
          <w:sz w:val="18"/>
          <w:szCs w:val="18"/>
        </w:rPr>
        <w:t>Folio 330026524003549</w:t>
      </w:r>
    </w:p>
    <w:p w14:paraId="0C3B7E2A" w14:textId="77777777" w:rsidR="0084790D" w:rsidRPr="005909DE" w:rsidRDefault="0084790D" w:rsidP="0084790D">
      <w:pPr>
        <w:jc w:val="both"/>
        <w:rPr>
          <w:rFonts w:ascii="Noto Sans" w:hAnsi="Noto Sans" w:cs="Noto Sans"/>
          <w:b/>
          <w:sz w:val="18"/>
          <w:szCs w:val="18"/>
        </w:rPr>
      </w:pPr>
    </w:p>
    <w:p w14:paraId="6163CB8D" w14:textId="77777777" w:rsidR="0084790D" w:rsidRPr="005909DE" w:rsidRDefault="0084790D" w:rsidP="0084790D">
      <w:pPr>
        <w:jc w:val="both"/>
        <w:rPr>
          <w:rFonts w:ascii="Noto Sans" w:hAnsi="Noto Sans" w:cs="Noto Sans"/>
          <w:sz w:val="18"/>
          <w:szCs w:val="18"/>
        </w:rPr>
      </w:pPr>
      <w:r w:rsidRPr="005909DE">
        <w:rPr>
          <w:rFonts w:ascii="Noto Sans" w:hAnsi="Noto Sans" w:cs="Noto Sans"/>
          <w:sz w:val="18"/>
          <w:szCs w:val="18"/>
        </w:rPr>
        <w:t xml:space="preserve">Un particular requirió: </w:t>
      </w:r>
    </w:p>
    <w:p w14:paraId="6470CA66" w14:textId="77777777" w:rsidR="00AA74AD" w:rsidRPr="005909DE" w:rsidRDefault="00AA74AD" w:rsidP="0084790D">
      <w:pPr>
        <w:jc w:val="both"/>
        <w:rPr>
          <w:rFonts w:ascii="Montserrat" w:hAnsi="Montserrat"/>
          <w:sz w:val="20"/>
          <w:szCs w:val="20"/>
        </w:rPr>
      </w:pPr>
    </w:p>
    <w:p w14:paraId="4C84C633" w14:textId="6DF3E904" w:rsidR="0084790D" w:rsidRPr="005909DE" w:rsidRDefault="00AA74AD" w:rsidP="00AA74AD">
      <w:pPr>
        <w:ind w:left="851"/>
        <w:jc w:val="both"/>
        <w:rPr>
          <w:rFonts w:ascii="Noto Sans" w:hAnsi="Noto Sans" w:cs="Noto Sans"/>
          <w:b/>
          <w:i/>
          <w:sz w:val="12"/>
          <w:szCs w:val="16"/>
        </w:rPr>
      </w:pPr>
      <w:r w:rsidRPr="005909DE">
        <w:rPr>
          <w:rFonts w:ascii="Noto Sans" w:hAnsi="Noto Sans" w:cs="Noto Sans"/>
          <w:i/>
          <w:sz w:val="16"/>
          <w:szCs w:val="20"/>
        </w:rPr>
        <w:t xml:space="preserve">Solicito de la Dirección General del </w:t>
      </w:r>
      <w:proofErr w:type="spellStart"/>
      <w:r w:rsidRPr="005909DE">
        <w:rPr>
          <w:rFonts w:ascii="Noto Sans" w:hAnsi="Noto Sans" w:cs="Noto Sans"/>
          <w:i/>
          <w:sz w:val="16"/>
          <w:szCs w:val="20"/>
        </w:rPr>
        <w:t>Conahcyt</w:t>
      </w:r>
      <w:proofErr w:type="spellEnd"/>
      <w:r w:rsidRPr="005909DE">
        <w:rPr>
          <w:rFonts w:ascii="Noto Sans" w:hAnsi="Noto Sans" w:cs="Noto Sans"/>
          <w:i/>
          <w:sz w:val="16"/>
          <w:szCs w:val="20"/>
        </w:rPr>
        <w:t xml:space="preserve"> y de la Coordinación de Comunicación y Cooperación Internacional los documentos que sustenten los nombramientos de […] como […] así como el oficio, correo, circular o cualquier otro tipo de comunicación por los cuales se haya ordenado a la Coordinación de Comunicación y Cooperación Internacional que en las publicaciones, redes sociales y comunicados a las dos personas señaladas se les tenga que nombrar con cargos inexistentes. Solicito la opinión jurídica emitida por la Unidad de Asuntos Jurídicos con la que se haya dado su anuencia u opinión para que servidores públicos del </w:t>
      </w:r>
      <w:proofErr w:type="spellStart"/>
      <w:r w:rsidRPr="005909DE">
        <w:rPr>
          <w:rFonts w:ascii="Noto Sans" w:hAnsi="Noto Sans" w:cs="Noto Sans"/>
          <w:i/>
          <w:sz w:val="16"/>
          <w:szCs w:val="20"/>
        </w:rPr>
        <w:t>Conahcyt</w:t>
      </w:r>
      <w:proofErr w:type="spellEnd"/>
      <w:r w:rsidRPr="005909DE">
        <w:rPr>
          <w:rFonts w:ascii="Noto Sans" w:hAnsi="Noto Sans" w:cs="Noto Sans"/>
          <w:i/>
          <w:sz w:val="16"/>
          <w:szCs w:val="20"/>
        </w:rPr>
        <w:t xml:space="preserve"> conforme a su organigrama se presenten en actos públicos con cargos que no existen.</w:t>
      </w:r>
    </w:p>
    <w:p w14:paraId="1CB47489" w14:textId="77777777" w:rsidR="0084790D" w:rsidRPr="005909DE" w:rsidRDefault="0084790D" w:rsidP="0084790D">
      <w:pPr>
        <w:ind w:left="851" w:right="686"/>
        <w:jc w:val="both"/>
        <w:rPr>
          <w:rFonts w:ascii="Noto Sans" w:hAnsi="Noto Sans" w:cs="Noto Sans"/>
          <w:i/>
          <w:sz w:val="16"/>
          <w:szCs w:val="16"/>
        </w:rPr>
      </w:pPr>
      <w:r w:rsidRPr="005909DE">
        <w:rPr>
          <w:rFonts w:ascii="Noto Sans" w:eastAsia="Calibri" w:hAnsi="Noto Sans" w:cs="Noto Sans"/>
          <w:i/>
          <w:sz w:val="16"/>
          <w:szCs w:val="16"/>
        </w:rPr>
        <w:lastRenderedPageBreak/>
        <w:t xml:space="preserve">"[…] </w:t>
      </w:r>
      <w:r w:rsidRPr="005909DE">
        <w:rPr>
          <w:rFonts w:ascii="Noto Sans" w:hAnsi="Noto Sans" w:cs="Noto Sans"/>
          <w:i/>
          <w:sz w:val="16"/>
          <w:szCs w:val="16"/>
        </w:rPr>
        <w:t xml:space="preserve">Solicito que Órgano Interno de Control en el </w:t>
      </w:r>
      <w:proofErr w:type="spellStart"/>
      <w:r w:rsidRPr="005909DE">
        <w:rPr>
          <w:rFonts w:ascii="Noto Sans" w:hAnsi="Noto Sans" w:cs="Noto Sans"/>
          <w:i/>
          <w:sz w:val="16"/>
          <w:szCs w:val="16"/>
        </w:rPr>
        <w:t>Conahcyt</w:t>
      </w:r>
      <w:proofErr w:type="spellEnd"/>
      <w:r w:rsidRPr="005909DE">
        <w:rPr>
          <w:rFonts w:ascii="Noto Sans" w:hAnsi="Noto Sans" w:cs="Noto Sans"/>
          <w:i/>
          <w:sz w:val="16"/>
          <w:szCs w:val="16"/>
        </w:rPr>
        <w:t xml:space="preserve"> informe cuáles son las acciones que ha tomado para evitar que […] se ostente con un cargo que no tiene porque su nombramiento dice que es la […] y que personas que no cuentan con un cargo o nombramiento con base en su estructura orgánica se presenten en actos públicos sin tener facultades para ello.</w:t>
      </w:r>
      <w:r w:rsidRPr="005909DE">
        <w:rPr>
          <w:rFonts w:ascii="Noto Sans" w:eastAsia="Calibri" w:hAnsi="Noto Sans" w:cs="Noto Sans"/>
          <w:i/>
          <w:sz w:val="16"/>
          <w:szCs w:val="16"/>
        </w:rPr>
        <w:t>" (Sic)</w:t>
      </w:r>
    </w:p>
    <w:p w14:paraId="51E775B9" w14:textId="77777777" w:rsidR="0084790D" w:rsidRPr="005909DE" w:rsidRDefault="0084790D" w:rsidP="0084790D">
      <w:pPr>
        <w:jc w:val="both"/>
        <w:rPr>
          <w:rFonts w:ascii="Noto Sans" w:hAnsi="Noto Sans" w:cs="Noto Sans"/>
          <w:b/>
          <w:sz w:val="18"/>
          <w:szCs w:val="18"/>
        </w:rPr>
      </w:pPr>
    </w:p>
    <w:p w14:paraId="379C1EC3" w14:textId="682598D6" w:rsidR="0084790D" w:rsidRPr="005909DE" w:rsidRDefault="0084790D" w:rsidP="0084790D">
      <w:pPr>
        <w:ind w:right="6"/>
        <w:jc w:val="both"/>
        <w:rPr>
          <w:rFonts w:ascii="Noto Sans" w:hAnsi="Noto Sans" w:cs="Noto Sans"/>
          <w:sz w:val="18"/>
          <w:szCs w:val="18"/>
        </w:rPr>
      </w:pPr>
      <w:r w:rsidRPr="005909DE">
        <w:rPr>
          <w:rFonts w:ascii="Noto Sans" w:hAnsi="Noto Sans" w:cs="Noto Sans"/>
          <w:sz w:val="18"/>
          <w:szCs w:val="18"/>
        </w:rPr>
        <w:t xml:space="preserve">El Órgano Interno de Control en la Secretaría de Ciencia, Humanidades, Tecnología e Innovación (OIC-SCHTI) solicitó al Comité de Transparencia la clasificación de confidencialidad del resultado de la búsqueda de la información que dé cuenta sobre la existencia o inexistencia de quejas, denuncias e investigaciones instaurados en contra de la persona identificada en la solicitud, que no haya derivado en una sanción de carácter firme, con fundamento en los artículos 113, fracción I, de la Ley Federal de Transparencia y Acceso a la Información Pública; Trigésimo Octavo, fracción I, número 7, de los Lineamientos </w:t>
      </w:r>
      <w:r w:rsidR="003D6BDE" w:rsidRPr="005909DE">
        <w:rPr>
          <w:rFonts w:ascii="Noto Sans" w:hAnsi="Noto Sans" w:cs="Noto Sans"/>
          <w:sz w:val="18"/>
          <w:szCs w:val="18"/>
        </w:rPr>
        <w:t xml:space="preserve">generales en materia de clasificación de la información, así como para la elaboración de versiones públicas </w:t>
      </w:r>
      <w:r w:rsidRPr="005909DE">
        <w:rPr>
          <w:rFonts w:ascii="Noto Sans" w:hAnsi="Noto Sans" w:cs="Noto Sans"/>
          <w:sz w:val="18"/>
          <w:szCs w:val="18"/>
        </w:rPr>
        <w:t>y; criterio FUNCIÓNPÚBLICA/CT/O1/2020 emitido por el Comité de Transparencia de esta dependencia.</w:t>
      </w:r>
    </w:p>
    <w:p w14:paraId="7B54EF89" w14:textId="77777777" w:rsidR="0084790D" w:rsidRPr="005909DE" w:rsidRDefault="0084790D" w:rsidP="0084790D">
      <w:pPr>
        <w:ind w:right="6"/>
        <w:jc w:val="both"/>
        <w:rPr>
          <w:rFonts w:ascii="Noto Sans" w:hAnsi="Noto Sans" w:cs="Noto Sans"/>
          <w:sz w:val="18"/>
          <w:szCs w:val="18"/>
        </w:rPr>
      </w:pPr>
    </w:p>
    <w:p w14:paraId="04764CAA" w14:textId="77777777" w:rsidR="0084790D" w:rsidRPr="005909DE" w:rsidRDefault="0084790D" w:rsidP="0084790D">
      <w:pPr>
        <w:ind w:right="6"/>
        <w:jc w:val="both"/>
        <w:rPr>
          <w:rFonts w:ascii="Noto Sans" w:hAnsi="Noto Sans" w:cs="Noto Sans"/>
          <w:sz w:val="18"/>
          <w:szCs w:val="18"/>
        </w:rPr>
      </w:pPr>
      <w:r w:rsidRPr="005909DE">
        <w:rPr>
          <w:rFonts w:ascii="Noto Sans" w:hAnsi="Noto Sans" w:cs="Noto Sans"/>
          <w:sz w:val="18"/>
          <w:szCs w:val="18"/>
        </w:rPr>
        <w:t>En consecuencia, se emite la siguiente resolución por unanimidad:</w:t>
      </w:r>
    </w:p>
    <w:p w14:paraId="4967CCD4" w14:textId="77777777" w:rsidR="0084790D" w:rsidRPr="005909DE" w:rsidRDefault="0084790D" w:rsidP="0084790D">
      <w:pPr>
        <w:jc w:val="both"/>
        <w:rPr>
          <w:rFonts w:ascii="Noto Sans" w:hAnsi="Noto Sans" w:cs="Noto Sans"/>
          <w:b/>
          <w:bCs/>
          <w:sz w:val="18"/>
          <w:szCs w:val="18"/>
        </w:rPr>
      </w:pPr>
    </w:p>
    <w:p w14:paraId="57F13492" w14:textId="44C93F46" w:rsidR="00651EDC" w:rsidRPr="005909DE" w:rsidRDefault="0084790D" w:rsidP="0084790D">
      <w:pPr>
        <w:jc w:val="both"/>
        <w:rPr>
          <w:rFonts w:ascii="Noto Sans" w:hAnsi="Noto Sans" w:cs="Noto Sans"/>
          <w:sz w:val="18"/>
          <w:szCs w:val="18"/>
        </w:rPr>
      </w:pPr>
      <w:r w:rsidRPr="005909DE">
        <w:rPr>
          <w:rFonts w:ascii="Noto Sans" w:hAnsi="Noto Sans" w:cs="Noto Sans"/>
          <w:b/>
          <w:sz w:val="18"/>
          <w:szCs w:val="18"/>
        </w:rPr>
        <w:t>II.</w:t>
      </w:r>
      <w:r w:rsidR="00210147" w:rsidRPr="005909DE">
        <w:rPr>
          <w:rFonts w:ascii="Noto Sans" w:hAnsi="Noto Sans" w:cs="Noto Sans"/>
          <w:b/>
          <w:sz w:val="18"/>
          <w:szCs w:val="18"/>
        </w:rPr>
        <w:t>A</w:t>
      </w:r>
      <w:r w:rsidRPr="005909DE">
        <w:rPr>
          <w:rFonts w:ascii="Noto Sans" w:hAnsi="Noto Sans" w:cs="Noto Sans"/>
          <w:b/>
          <w:sz w:val="18"/>
          <w:szCs w:val="18"/>
        </w:rPr>
        <w:t>.</w:t>
      </w:r>
      <w:r w:rsidR="00210147" w:rsidRPr="005909DE">
        <w:rPr>
          <w:rFonts w:ascii="Noto Sans" w:hAnsi="Noto Sans" w:cs="Noto Sans"/>
          <w:b/>
          <w:sz w:val="18"/>
          <w:szCs w:val="18"/>
        </w:rPr>
        <w:t>5</w:t>
      </w:r>
      <w:r w:rsidR="002C11BC" w:rsidRPr="005909DE">
        <w:rPr>
          <w:rFonts w:ascii="Noto Sans" w:hAnsi="Noto Sans" w:cs="Noto Sans"/>
          <w:b/>
          <w:sz w:val="18"/>
          <w:szCs w:val="18"/>
        </w:rPr>
        <w:t>.</w:t>
      </w:r>
      <w:r w:rsidRPr="005909DE">
        <w:rPr>
          <w:rFonts w:ascii="Noto Sans" w:hAnsi="Noto Sans" w:cs="Noto Sans"/>
          <w:b/>
          <w:sz w:val="18"/>
          <w:szCs w:val="18"/>
        </w:rPr>
        <w:t xml:space="preserve">ORD.02.25: </w:t>
      </w:r>
      <w:r w:rsidRPr="005909DE">
        <w:rPr>
          <w:rFonts w:ascii="Noto Sans" w:hAnsi="Noto Sans" w:cs="Noto Sans"/>
          <w:b/>
          <w:bCs/>
          <w:sz w:val="18"/>
          <w:szCs w:val="18"/>
        </w:rPr>
        <w:t>CONFIRMAR</w:t>
      </w:r>
      <w:r w:rsidRPr="005909DE">
        <w:rPr>
          <w:rFonts w:ascii="Noto Sans" w:hAnsi="Noto Sans" w:cs="Noto Sans"/>
          <w:sz w:val="18"/>
          <w:szCs w:val="18"/>
        </w:rPr>
        <w:t xml:space="preserve"> la clasificación de confidencialidad invocada por el OIC-SCHTI respecto del pronunciamiento, </w:t>
      </w:r>
      <w:r w:rsidR="004B2C58" w:rsidRPr="005909DE">
        <w:rPr>
          <w:rFonts w:ascii="Noto Sans" w:hAnsi="Noto Sans" w:cs="Noto Sans"/>
          <w:color w:val="000000"/>
          <w:sz w:val="18"/>
          <w:szCs w:val="18"/>
          <w:lang w:val="es-MX"/>
        </w:rPr>
        <w:t>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C26F403" w14:textId="77777777" w:rsidR="0028412A" w:rsidRPr="005909DE" w:rsidRDefault="0028412A" w:rsidP="0084790D">
      <w:pPr>
        <w:jc w:val="both"/>
        <w:rPr>
          <w:rFonts w:ascii="Noto Sans" w:hAnsi="Noto Sans" w:cs="Noto Sans"/>
          <w:sz w:val="12"/>
          <w:szCs w:val="18"/>
        </w:rPr>
      </w:pPr>
    </w:p>
    <w:p w14:paraId="05DD0978" w14:textId="07461A40" w:rsidR="00EA338D" w:rsidRPr="005909DE" w:rsidRDefault="00210147" w:rsidP="00EA338D">
      <w:pPr>
        <w:jc w:val="both"/>
        <w:rPr>
          <w:rFonts w:ascii="Noto Sans" w:hAnsi="Noto Sans" w:cs="Noto Sans"/>
          <w:b/>
          <w:sz w:val="18"/>
          <w:szCs w:val="18"/>
        </w:rPr>
      </w:pPr>
      <w:r w:rsidRPr="005909DE">
        <w:rPr>
          <w:rFonts w:ascii="Noto Sans" w:hAnsi="Noto Sans" w:cs="Noto Sans"/>
          <w:b/>
          <w:sz w:val="18"/>
          <w:szCs w:val="18"/>
        </w:rPr>
        <w:t>A</w:t>
      </w:r>
      <w:r w:rsidR="00EA338D" w:rsidRPr="005909DE">
        <w:rPr>
          <w:rFonts w:ascii="Noto Sans" w:hAnsi="Noto Sans" w:cs="Noto Sans"/>
          <w:b/>
          <w:sz w:val="18"/>
          <w:szCs w:val="18"/>
        </w:rPr>
        <w:t>.</w:t>
      </w:r>
      <w:r w:rsidRPr="005909DE">
        <w:rPr>
          <w:rFonts w:ascii="Noto Sans" w:hAnsi="Noto Sans" w:cs="Noto Sans"/>
          <w:b/>
          <w:sz w:val="18"/>
          <w:szCs w:val="18"/>
        </w:rPr>
        <w:t>6</w:t>
      </w:r>
      <w:r w:rsidR="00EA338D" w:rsidRPr="005909DE">
        <w:rPr>
          <w:rFonts w:ascii="Noto Sans" w:hAnsi="Noto Sans" w:cs="Noto Sans"/>
          <w:b/>
          <w:sz w:val="18"/>
          <w:szCs w:val="18"/>
        </w:rPr>
        <w:t xml:space="preserve"> Folio 330026524003557</w:t>
      </w:r>
    </w:p>
    <w:p w14:paraId="2FA82B07" w14:textId="61877C9D" w:rsidR="00EA338D" w:rsidRPr="005909DE" w:rsidRDefault="00EA338D" w:rsidP="00EA338D">
      <w:pPr>
        <w:jc w:val="both"/>
        <w:rPr>
          <w:rFonts w:ascii="Noto Sans" w:hAnsi="Noto Sans" w:cs="Noto Sans"/>
          <w:b/>
          <w:sz w:val="12"/>
          <w:szCs w:val="18"/>
        </w:rPr>
      </w:pPr>
    </w:p>
    <w:p w14:paraId="1BF6D74A" w14:textId="77777777" w:rsidR="00EA338D" w:rsidRPr="005909DE" w:rsidRDefault="00EA338D" w:rsidP="00EA338D">
      <w:pPr>
        <w:jc w:val="both"/>
        <w:rPr>
          <w:rFonts w:ascii="Noto Sans" w:hAnsi="Noto Sans" w:cs="Noto Sans"/>
          <w:sz w:val="18"/>
          <w:szCs w:val="18"/>
          <w:lang w:val="es-MX"/>
        </w:rPr>
      </w:pPr>
      <w:r w:rsidRPr="005909DE">
        <w:rPr>
          <w:rFonts w:ascii="Noto Sans" w:hAnsi="Noto Sans" w:cs="Noto Sans"/>
          <w:sz w:val="18"/>
          <w:szCs w:val="18"/>
          <w:lang w:val="es-MX"/>
        </w:rPr>
        <w:t xml:space="preserve">Un particular requirió: </w:t>
      </w:r>
    </w:p>
    <w:p w14:paraId="67ADFAF0" w14:textId="77777777" w:rsidR="00EA338D" w:rsidRPr="005909DE" w:rsidRDefault="00EA338D" w:rsidP="00EA338D">
      <w:pPr>
        <w:jc w:val="both"/>
        <w:rPr>
          <w:rFonts w:ascii="Noto Sans" w:hAnsi="Noto Sans" w:cs="Noto Sans"/>
          <w:b/>
          <w:i/>
          <w:sz w:val="18"/>
          <w:szCs w:val="18"/>
          <w:lang w:val="es-MX"/>
        </w:rPr>
      </w:pPr>
    </w:p>
    <w:p w14:paraId="3BE3A407" w14:textId="77777777" w:rsidR="0028412A" w:rsidRPr="005909DE" w:rsidRDefault="00EA338D" w:rsidP="00EA338D">
      <w:pPr>
        <w:ind w:left="567" w:right="567"/>
        <w:jc w:val="both"/>
        <w:rPr>
          <w:rFonts w:ascii="Noto Sans" w:hAnsi="Noto Sans" w:cs="Noto Sans"/>
          <w:i/>
          <w:sz w:val="16"/>
          <w:szCs w:val="16"/>
          <w:lang w:val="es-MX"/>
        </w:rPr>
      </w:pPr>
      <w:r w:rsidRPr="005909DE">
        <w:rPr>
          <w:rFonts w:ascii="Noto Sans" w:hAnsi="Noto Sans" w:cs="Noto Sans"/>
          <w:i/>
          <w:sz w:val="16"/>
          <w:szCs w:val="16"/>
          <w:lang w:val="es-MX"/>
        </w:rPr>
        <w:t xml:space="preserve">“El pasado Mes de Noviembre del 2024, se </w:t>
      </w:r>
      <w:proofErr w:type="spellStart"/>
      <w:r w:rsidRPr="005909DE">
        <w:rPr>
          <w:rFonts w:ascii="Noto Sans" w:hAnsi="Noto Sans" w:cs="Noto Sans"/>
          <w:i/>
          <w:sz w:val="16"/>
          <w:szCs w:val="16"/>
          <w:lang w:val="es-MX"/>
        </w:rPr>
        <w:t>llevo</w:t>
      </w:r>
      <w:proofErr w:type="spellEnd"/>
      <w:r w:rsidRPr="005909DE">
        <w:rPr>
          <w:rFonts w:ascii="Noto Sans" w:hAnsi="Noto Sans" w:cs="Noto Sans"/>
          <w:i/>
          <w:sz w:val="16"/>
          <w:szCs w:val="16"/>
          <w:lang w:val="es-MX"/>
        </w:rPr>
        <w:t xml:space="preserve"> a cabo una serie de declaraciones en la Oficina de Dictámenes del Departamento de Trabajo y Servicios Administrativos en materia de Violencia Laboral; que de acuerdo a la NOM-035-STPS-2018 la define como: Aquellos actos de hostigamiento, acoso o malos tratos en contra del trabajador, que pueden dañar su integridad o salud, que recibió personal Femenino Sindicalizado de la Oficina de Seguridad Industrial; por parte del J[…] de la Oficina antes mencionada; […] del Centro de trabajo de la Central Nucleoeléctrica Laguna Verde perteneciente a la Comisión Federal de Electricidad, por esta razón y sin explicación del </w:t>
      </w:r>
      <w:proofErr w:type="spellStart"/>
      <w:r w:rsidRPr="005909DE">
        <w:rPr>
          <w:rFonts w:ascii="Noto Sans" w:hAnsi="Noto Sans" w:cs="Noto Sans"/>
          <w:i/>
          <w:sz w:val="16"/>
          <w:szCs w:val="16"/>
          <w:lang w:val="es-MX"/>
        </w:rPr>
        <w:t>por que</w:t>
      </w:r>
      <w:proofErr w:type="spellEnd"/>
      <w:r w:rsidRPr="005909DE">
        <w:rPr>
          <w:rFonts w:ascii="Noto Sans" w:hAnsi="Noto Sans" w:cs="Noto Sans"/>
          <w:i/>
          <w:sz w:val="16"/>
          <w:szCs w:val="16"/>
          <w:lang w:val="es-MX"/>
        </w:rPr>
        <w:t xml:space="preserve"> todo salió a favor de esta persona </w:t>
      </w:r>
      <w:proofErr w:type="spellStart"/>
      <w:r w:rsidRPr="005909DE">
        <w:rPr>
          <w:rFonts w:ascii="Noto Sans" w:hAnsi="Noto Sans" w:cs="Noto Sans"/>
          <w:i/>
          <w:sz w:val="16"/>
          <w:szCs w:val="16"/>
          <w:lang w:val="es-MX"/>
        </w:rPr>
        <w:t>violentadora</w:t>
      </w:r>
      <w:proofErr w:type="spellEnd"/>
      <w:r w:rsidRPr="005909DE">
        <w:rPr>
          <w:rFonts w:ascii="Noto Sans" w:hAnsi="Noto Sans" w:cs="Noto Sans"/>
          <w:i/>
          <w:sz w:val="16"/>
          <w:szCs w:val="16"/>
          <w:lang w:val="es-MX"/>
        </w:rPr>
        <w:t>, se pide amablemente la siguiente información: 1. Se pide a la Comisión Federal de Electricidad; Central Nucleoeléctrica Laguna Verde, Se remita</w:t>
      </w:r>
    </w:p>
    <w:p w14:paraId="6663C976" w14:textId="77777777" w:rsidR="0028412A" w:rsidRPr="005909DE" w:rsidRDefault="0028412A" w:rsidP="00EA338D">
      <w:pPr>
        <w:ind w:left="567" w:right="567"/>
        <w:jc w:val="both"/>
        <w:rPr>
          <w:rFonts w:ascii="Noto Sans" w:hAnsi="Noto Sans" w:cs="Noto Sans"/>
          <w:i/>
          <w:sz w:val="16"/>
          <w:szCs w:val="16"/>
          <w:lang w:val="es-MX"/>
        </w:rPr>
      </w:pPr>
    </w:p>
    <w:p w14:paraId="111CFF90" w14:textId="77777777" w:rsidR="00A2252E" w:rsidRPr="005909DE" w:rsidRDefault="00EA338D" w:rsidP="00EA338D">
      <w:pPr>
        <w:ind w:left="567" w:right="567"/>
        <w:jc w:val="both"/>
        <w:rPr>
          <w:rFonts w:ascii="Noto Sans" w:hAnsi="Noto Sans" w:cs="Noto Sans"/>
          <w:i/>
          <w:sz w:val="16"/>
          <w:szCs w:val="16"/>
          <w:lang w:val="es-MX"/>
        </w:rPr>
      </w:pPr>
      <w:r w:rsidRPr="005909DE">
        <w:rPr>
          <w:rFonts w:ascii="Noto Sans" w:hAnsi="Noto Sans" w:cs="Noto Sans"/>
          <w:i/>
          <w:sz w:val="16"/>
          <w:szCs w:val="16"/>
          <w:lang w:val="es-MX"/>
        </w:rPr>
        <w:t xml:space="preserve"> a su servidor el informe final de las declaraciones de […] (</w:t>
      </w:r>
      <w:proofErr w:type="spellStart"/>
      <w:r w:rsidRPr="005909DE">
        <w:rPr>
          <w:rFonts w:ascii="Noto Sans" w:hAnsi="Noto Sans" w:cs="Noto Sans"/>
          <w:i/>
          <w:sz w:val="16"/>
          <w:szCs w:val="16"/>
          <w:lang w:val="es-MX"/>
        </w:rPr>
        <w:t>violentador</w:t>
      </w:r>
      <w:proofErr w:type="spellEnd"/>
      <w:r w:rsidRPr="005909DE">
        <w:rPr>
          <w:rFonts w:ascii="Noto Sans" w:hAnsi="Noto Sans" w:cs="Noto Sans"/>
          <w:i/>
          <w:sz w:val="16"/>
          <w:szCs w:val="16"/>
          <w:lang w:val="es-MX"/>
        </w:rPr>
        <w:t xml:space="preserve">) contra la Srta. […], el fallo de dicho pleito debido a que el […] sigue sin recibir castigo alguno, explique </w:t>
      </w:r>
      <w:proofErr w:type="spellStart"/>
      <w:r w:rsidRPr="005909DE">
        <w:rPr>
          <w:rFonts w:ascii="Noto Sans" w:hAnsi="Noto Sans" w:cs="Noto Sans"/>
          <w:i/>
          <w:sz w:val="16"/>
          <w:szCs w:val="16"/>
          <w:lang w:val="es-MX"/>
        </w:rPr>
        <w:t>por que</w:t>
      </w:r>
      <w:proofErr w:type="spellEnd"/>
      <w:r w:rsidRPr="005909DE">
        <w:rPr>
          <w:rFonts w:ascii="Noto Sans" w:hAnsi="Noto Sans" w:cs="Noto Sans"/>
          <w:i/>
          <w:sz w:val="16"/>
          <w:szCs w:val="16"/>
          <w:lang w:val="es-MX"/>
        </w:rPr>
        <w:t xml:space="preserve"> no recibió castigo alguno, ya que esta persona </w:t>
      </w:r>
      <w:proofErr w:type="spellStart"/>
      <w:r w:rsidRPr="005909DE">
        <w:rPr>
          <w:rFonts w:ascii="Noto Sans" w:hAnsi="Noto Sans" w:cs="Noto Sans"/>
          <w:i/>
          <w:sz w:val="16"/>
          <w:szCs w:val="16"/>
          <w:lang w:val="es-MX"/>
        </w:rPr>
        <w:t>a</w:t>
      </w:r>
      <w:proofErr w:type="spellEnd"/>
      <w:r w:rsidRPr="005909DE">
        <w:rPr>
          <w:rFonts w:ascii="Noto Sans" w:hAnsi="Noto Sans" w:cs="Noto Sans"/>
          <w:i/>
          <w:sz w:val="16"/>
          <w:szCs w:val="16"/>
          <w:lang w:val="es-MX"/>
        </w:rPr>
        <w:t xml:space="preserve"> tenido señalamientos millonarios de actos de corrupción y ahora como </w:t>
      </w:r>
      <w:proofErr w:type="spellStart"/>
      <w:r w:rsidRPr="005909DE">
        <w:rPr>
          <w:rFonts w:ascii="Noto Sans" w:hAnsi="Noto Sans" w:cs="Noto Sans"/>
          <w:i/>
          <w:sz w:val="16"/>
          <w:szCs w:val="16"/>
          <w:lang w:val="es-MX"/>
        </w:rPr>
        <w:t>violentador</w:t>
      </w:r>
      <w:proofErr w:type="spellEnd"/>
      <w:r w:rsidRPr="005909DE">
        <w:rPr>
          <w:rFonts w:ascii="Noto Sans" w:hAnsi="Noto Sans" w:cs="Noto Sans"/>
          <w:i/>
          <w:sz w:val="16"/>
          <w:szCs w:val="16"/>
          <w:lang w:val="es-MX"/>
        </w:rPr>
        <w:t xml:space="preserve"> de mujeres, además de que a la oficina de Seguridad Industrial la </w:t>
      </w:r>
      <w:proofErr w:type="spellStart"/>
      <w:r w:rsidRPr="005909DE">
        <w:rPr>
          <w:rFonts w:ascii="Noto Sans" w:hAnsi="Noto Sans" w:cs="Noto Sans"/>
          <w:i/>
          <w:sz w:val="16"/>
          <w:szCs w:val="16"/>
          <w:lang w:val="es-MX"/>
        </w:rPr>
        <w:t>a</w:t>
      </w:r>
      <w:proofErr w:type="spellEnd"/>
      <w:r w:rsidRPr="005909DE">
        <w:rPr>
          <w:rFonts w:ascii="Noto Sans" w:hAnsi="Noto Sans" w:cs="Noto Sans"/>
          <w:i/>
          <w:sz w:val="16"/>
          <w:szCs w:val="16"/>
          <w:lang w:val="es-MX"/>
        </w:rPr>
        <w:t xml:space="preserve"> mantenido en bajos niveles de desempeño 2. Se pide a la Secretaria de la Función </w:t>
      </w:r>
      <w:proofErr w:type="spellStart"/>
      <w:r w:rsidRPr="005909DE">
        <w:rPr>
          <w:rFonts w:ascii="Noto Sans" w:hAnsi="Noto Sans" w:cs="Noto Sans"/>
          <w:i/>
          <w:sz w:val="16"/>
          <w:szCs w:val="16"/>
          <w:lang w:val="es-MX"/>
        </w:rPr>
        <w:t>Publica</w:t>
      </w:r>
      <w:proofErr w:type="spellEnd"/>
      <w:r w:rsidRPr="005909DE">
        <w:rPr>
          <w:rFonts w:ascii="Noto Sans" w:hAnsi="Noto Sans" w:cs="Noto Sans"/>
          <w:i/>
          <w:sz w:val="16"/>
          <w:szCs w:val="16"/>
          <w:lang w:val="es-MX"/>
        </w:rPr>
        <w:t xml:space="preserve">, explique la razón por el cual dicho trabajador federal de la Comisión Federal de Electricidad del Centro de Trabajo de la Central Nucleoeléctrica Laguna Verde, sigue sin recibir sanción por parte de esta dependencia derivado de las distintas observaciones que se están haciendo, así mismo, explique la cadena de complicidades de esta persona, con diferentes jefes de área y departamento que lo encubren para que no reciba castigo alguno. 3. Se pide a la Comisión Nacional de Derechos Humanos </w:t>
      </w:r>
    </w:p>
    <w:p w14:paraId="4C3D0F39" w14:textId="77777777" w:rsidR="00A2252E" w:rsidRPr="005909DE" w:rsidRDefault="00A2252E" w:rsidP="00EA338D">
      <w:pPr>
        <w:ind w:left="567" w:right="567"/>
        <w:jc w:val="both"/>
        <w:rPr>
          <w:rFonts w:ascii="Noto Sans" w:hAnsi="Noto Sans" w:cs="Noto Sans"/>
          <w:i/>
          <w:sz w:val="16"/>
          <w:szCs w:val="16"/>
          <w:lang w:val="es-MX"/>
        </w:rPr>
      </w:pPr>
    </w:p>
    <w:p w14:paraId="1880A6DA" w14:textId="749D290F" w:rsidR="00EA338D" w:rsidRPr="005909DE" w:rsidRDefault="00EA338D" w:rsidP="00EA338D">
      <w:pPr>
        <w:ind w:left="567" w:right="567"/>
        <w:jc w:val="both"/>
        <w:rPr>
          <w:rFonts w:ascii="Noto Sans" w:hAnsi="Noto Sans" w:cs="Noto Sans"/>
          <w:i/>
          <w:sz w:val="16"/>
          <w:szCs w:val="16"/>
          <w:lang w:val="es-MX"/>
        </w:rPr>
      </w:pPr>
      <w:r w:rsidRPr="005909DE">
        <w:rPr>
          <w:rFonts w:ascii="Noto Sans" w:hAnsi="Noto Sans" w:cs="Noto Sans"/>
          <w:i/>
          <w:sz w:val="16"/>
          <w:szCs w:val="16"/>
          <w:lang w:val="es-MX"/>
        </w:rPr>
        <w:t xml:space="preserve">explique </w:t>
      </w:r>
      <w:proofErr w:type="spellStart"/>
      <w:r w:rsidRPr="005909DE">
        <w:rPr>
          <w:rFonts w:ascii="Noto Sans" w:hAnsi="Noto Sans" w:cs="Noto Sans"/>
          <w:i/>
          <w:sz w:val="16"/>
          <w:szCs w:val="16"/>
          <w:lang w:val="es-MX"/>
        </w:rPr>
        <w:t>por que</w:t>
      </w:r>
      <w:proofErr w:type="spellEnd"/>
      <w:r w:rsidRPr="005909DE">
        <w:rPr>
          <w:rFonts w:ascii="Noto Sans" w:hAnsi="Noto Sans" w:cs="Noto Sans"/>
          <w:i/>
          <w:sz w:val="16"/>
          <w:szCs w:val="16"/>
          <w:lang w:val="es-MX"/>
        </w:rPr>
        <w:t xml:space="preserve"> NO ACTUO EN CONTRA DE ESTE FUNCIONARIO, cuando diferentes trabajadores han señalado que la persona y Jefe de la Oficina de Seguridad Industrial […] es </w:t>
      </w:r>
      <w:proofErr w:type="spellStart"/>
      <w:r w:rsidRPr="005909DE">
        <w:rPr>
          <w:rFonts w:ascii="Noto Sans" w:hAnsi="Noto Sans" w:cs="Noto Sans"/>
          <w:i/>
          <w:sz w:val="16"/>
          <w:szCs w:val="16"/>
          <w:lang w:val="es-MX"/>
        </w:rPr>
        <w:t>violentador</w:t>
      </w:r>
      <w:proofErr w:type="spellEnd"/>
      <w:r w:rsidRPr="005909DE">
        <w:rPr>
          <w:rFonts w:ascii="Noto Sans" w:hAnsi="Noto Sans" w:cs="Noto Sans"/>
          <w:i/>
          <w:sz w:val="16"/>
          <w:szCs w:val="16"/>
          <w:lang w:val="es-MX"/>
        </w:rPr>
        <w:t xml:space="preserve"> y provoco actos catalogados como denigrantes a la Srta. […]. 4. Se pide a la Secretaria de Trabajo y Previsión Social, evalué y entregue el resultado del reporte de la aplicación de la NOM-035-STPS-2018 Factores de riesgo psicosocial en el trabajo-Identificación, análisis y prevención, que se </w:t>
      </w:r>
      <w:proofErr w:type="spellStart"/>
      <w:r w:rsidRPr="005909DE">
        <w:rPr>
          <w:rFonts w:ascii="Noto Sans" w:hAnsi="Noto Sans" w:cs="Noto Sans"/>
          <w:i/>
          <w:sz w:val="16"/>
          <w:szCs w:val="16"/>
          <w:lang w:val="es-MX"/>
        </w:rPr>
        <w:t>aplico</w:t>
      </w:r>
      <w:proofErr w:type="spellEnd"/>
      <w:r w:rsidRPr="005909DE">
        <w:rPr>
          <w:rFonts w:ascii="Noto Sans" w:hAnsi="Noto Sans" w:cs="Noto Sans"/>
          <w:i/>
          <w:sz w:val="16"/>
          <w:szCs w:val="16"/>
          <w:lang w:val="es-MX"/>
        </w:rPr>
        <w:t xml:space="preserve"> en la Central Nucleoeléctrica Laguna Verde, en contra de […] contra la Srta. […], el cual, la Central Nucleoeléctrica </w:t>
      </w:r>
      <w:proofErr w:type="spellStart"/>
      <w:r w:rsidRPr="005909DE">
        <w:rPr>
          <w:rFonts w:ascii="Noto Sans" w:hAnsi="Noto Sans" w:cs="Noto Sans"/>
          <w:i/>
          <w:sz w:val="16"/>
          <w:szCs w:val="16"/>
          <w:lang w:val="es-MX"/>
        </w:rPr>
        <w:t>a</w:t>
      </w:r>
      <w:proofErr w:type="spellEnd"/>
      <w:r w:rsidRPr="005909DE">
        <w:rPr>
          <w:rFonts w:ascii="Noto Sans" w:hAnsi="Noto Sans" w:cs="Noto Sans"/>
          <w:i/>
          <w:sz w:val="16"/>
          <w:szCs w:val="16"/>
          <w:lang w:val="es-MX"/>
        </w:rPr>
        <w:t xml:space="preserve"> archivado con la finalidad de proteger a esta persona relacionada con actos de Violencia Laboral. 5. Se pide al Instituto Nacional de las Mujeres (INMUJERES) entregue informe relacionado de los abusos de Violencia Laboral contra la Srta. […] el cual fue violentada por su Jefe Inmediato […] de la Oficina de Seguridad Industrial. 6. Se pide a la Secretaría de Gobernación a través de la Comisión Nocional para Prevenir y Erradicar la Violencia contra las Mujeres, entregue informe relacionado de los abusos de Violencia Laboral contra la Srta. […], el cual fue violentada por su […] de la Oficina de Seguridad Industrial. Si algunas Dependencias NO CUENTAN CON ESA INFORMACIÓN, se pide que se remita solicitarlo a la Comisión Federal de Electricidad - Central Nucleoeléctrica Laguna Verde - Departamento de Trabajo y Servicios Administrativos entregue dicha información, ya que se presume que existen actos de encubrimiento a favor de la persona […] de la Oficina de Seguridad Industrial, ya que la organización encubre actos de Violencia Laboral contra Mujeres para no afectar a sus titulares Jefes de Departamento.</w:t>
      </w:r>
      <w:r w:rsidRPr="005909DE">
        <w:rPr>
          <w:rFonts w:ascii="Noto Sans" w:hAnsi="Noto Sans" w:cs="Noto Sans"/>
          <w:i/>
          <w:sz w:val="16"/>
          <w:szCs w:val="16"/>
          <w:lang w:val="es-MX"/>
        </w:rPr>
        <w:br/>
      </w:r>
    </w:p>
    <w:p w14:paraId="1A8DAE9F" w14:textId="77777777" w:rsidR="00EA338D" w:rsidRPr="005909DE" w:rsidRDefault="00EA338D" w:rsidP="00EA338D">
      <w:pPr>
        <w:ind w:left="567" w:right="567"/>
        <w:jc w:val="both"/>
        <w:rPr>
          <w:rFonts w:ascii="Noto Sans" w:eastAsia="Montserrat" w:hAnsi="Noto Sans" w:cs="Noto Sans"/>
          <w:i/>
          <w:sz w:val="16"/>
          <w:szCs w:val="16"/>
          <w:lang w:val="es-MX"/>
        </w:rPr>
      </w:pPr>
      <w:r w:rsidRPr="005909DE">
        <w:rPr>
          <w:rFonts w:ascii="Noto Sans" w:hAnsi="Noto Sans" w:cs="Noto Sans"/>
          <w:i/>
          <w:sz w:val="16"/>
          <w:szCs w:val="16"/>
          <w:lang w:val="es-MX"/>
        </w:rPr>
        <w:t xml:space="preserve">Datos complementarios: Remitir la Información a cada una de las dependencias, de lo contrario, SOLICITAR A LA COMISIÓN FEDERAL DE ELECTRICIDAD A TRAVES DE LA CENTRAL NUCLEOELÉCTRICA LAGUNA VERDE, informe a las Dependencias enunciadas, el informe de dicha resolución y explique el </w:t>
      </w:r>
      <w:proofErr w:type="spellStart"/>
      <w:r w:rsidRPr="005909DE">
        <w:rPr>
          <w:rFonts w:ascii="Noto Sans" w:hAnsi="Noto Sans" w:cs="Noto Sans"/>
          <w:i/>
          <w:sz w:val="16"/>
          <w:szCs w:val="16"/>
          <w:lang w:val="es-MX"/>
        </w:rPr>
        <w:t>por que</w:t>
      </w:r>
      <w:proofErr w:type="spellEnd"/>
      <w:r w:rsidRPr="005909DE">
        <w:rPr>
          <w:rFonts w:ascii="Noto Sans" w:hAnsi="Noto Sans" w:cs="Noto Sans"/>
          <w:i/>
          <w:sz w:val="16"/>
          <w:szCs w:val="16"/>
          <w:lang w:val="es-MX"/>
        </w:rPr>
        <w:t xml:space="preserve"> ESTA PERSONA NO RECIBIO SANCIÓN ALGUNA POR SUS ACTOS DE VIOLENCIA CONTRA LAS </w:t>
      </w:r>
      <w:proofErr w:type="gramStart"/>
      <w:r w:rsidRPr="005909DE">
        <w:rPr>
          <w:rFonts w:ascii="Noto Sans" w:hAnsi="Noto Sans" w:cs="Noto Sans"/>
          <w:i/>
          <w:sz w:val="16"/>
          <w:szCs w:val="16"/>
          <w:lang w:val="es-MX"/>
        </w:rPr>
        <w:t>MUJERES.</w:t>
      </w:r>
      <w:r w:rsidRPr="005909DE">
        <w:rPr>
          <w:rFonts w:ascii="Noto Sans" w:eastAsia="Montserrat" w:hAnsi="Noto Sans" w:cs="Noto Sans"/>
          <w:i/>
          <w:sz w:val="16"/>
          <w:szCs w:val="16"/>
          <w:lang w:val="es-MX"/>
        </w:rPr>
        <w:t>“</w:t>
      </w:r>
      <w:proofErr w:type="gramEnd"/>
      <w:r w:rsidRPr="005909DE">
        <w:rPr>
          <w:rFonts w:ascii="Noto Sans" w:eastAsia="Montserrat" w:hAnsi="Noto Sans" w:cs="Noto Sans"/>
          <w:i/>
          <w:sz w:val="16"/>
          <w:szCs w:val="16"/>
          <w:lang w:val="es-MX"/>
        </w:rPr>
        <w:t xml:space="preserve"> (Sic) </w:t>
      </w:r>
    </w:p>
    <w:p w14:paraId="4870D0CB" w14:textId="77777777" w:rsidR="00EA338D" w:rsidRPr="005909DE" w:rsidRDefault="00EA338D" w:rsidP="00EA338D">
      <w:pPr>
        <w:ind w:left="567" w:right="567"/>
        <w:jc w:val="both"/>
        <w:rPr>
          <w:rFonts w:ascii="Noto Sans" w:eastAsia="Montserrat" w:hAnsi="Noto Sans" w:cs="Noto Sans"/>
          <w:i/>
          <w:sz w:val="16"/>
          <w:szCs w:val="16"/>
          <w:lang w:val="es-MX"/>
        </w:rPr>
      </w:pPr>
    </w:p>
    <w:p w14:paraId="2B06DD14" w14:textId="263CFEBB" w:rsidR="00EA338D" w:rsidRPr="005909DE" w:rsidRDefault="00EA338D" w:rsidP="00EA338D">
      <w:pPr>
        <w:spacing w:after="195"/>
        <w:ind w:right="49"/>
        <w:jc w:val="both"/>
        <w:rPr>
          <w:rFonts w:ascii="Noto Sans" w:hAnsi="Noto Sans" w:cs="Noto Sans"/>
          <w:sz w:val="18"/>
          <w:szCs w:val="18"/>
          <w:lang w:val="es-MX"/>
        </w:rPr>
      </w:pPr>
      <w:r w:rsidRPr="005909DE">
        <w:rPr>
          <w:rFonts w:ascii="Noto Sans" w:hAnsi="Noto Sans" w:cs="Noto Sans"/>
          <w:sz w:val="18"/>
          <w:szCs w:val="18"/>
          <w:lang w:val="es-MX"/>
        </w:rPr>
        <w:t>La Unidad de Responsabilidades en la Comisión Federal de Electricidad (UR-CFE) solicitó al Comité de Transparencia la clasificación de confidencialidad del resultado de la búsqueda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l, número 7, de los Lineamientos Generales en materia de Clasificación y Desclasificación de la Información, así como para la Elaboración de Versiones Públicas y; el c</w:t>
      </w:r>
      <w:r w:rsidR="003D6BDE" w:rsidRPr="005909DE">
        <w:rPr>
          <w:rFonts w:ascii="Noto Sans" w:hAnsi="Noto Sans" w:cs="Noto Sans"/>
          <w:sz w:val="18"/>
          <w:szCs w:val="18"/>
          <w:lang w:val="es-MX"/>
        </w:rPr>
        <w:t xml:space="preserve">riterio </w:t>
      </w:r>
      <w:proofErr w:type="spellStart"/>
      <w:r w:rsidR="003D6BDE" w:rsidRPr="005909DE">
        <w:rPr>
          <w:rFonts w:ascii="Noto Sans" w:hAnsi="Noto Sans" w:cs="Noto Sans"/>
          <w:sz w:val="18"/>
          <w:szCs w:val="18"/>
          <w:lang w:val="es-MX"/>
        </w:rPr>
        <w:t>FUNCIÓNPÚBLlCA</w:t>
      </w:r>
      <w:proofErr w:type="spellEnd"/>
      <w:r w:rsidR="003D6BDE" w:rsidRPr="005909DE">
        <w:rPr>
          <w:rFonts w:ascii="Noto Sans" w:hAnsi="Noto Sans" w:cs="Noto Sans"/>
          <w:sz w:val="18"/>
          <w:szCs w:val="18"/>
          <w:lang w:val="es-MX"/>
        </w:rPr>
        <w:t>/CT/01/202</w:t>
      </w:r>
      <w:r w:rsidRPr="005909DE">
        <w:rPr>
          <w:rFonts w:ascii="Noto Sans" w:hAnsi="Noto Sans" w:cs="Noto Sans"/>
          <w:sz w:val="18"/>
          <w:szCs w:val="18"/>
          <w:lang w:val="es-MX"/>
        </w:rPr>
        <w:t>0</w:t>
      </w:r>
      <w:r w:rsidR="003D6BDE" w:rsidRPr="005909DE">
        <w:rPr>
          <w:rFonts w:ascii="Noto Sans" w:hAnsi="Noto Sans" w:cs="Noto Sans"/>
          <w:sz w:val="18"/>
          <w:szCs w:val="18"/>
          <w:lang w:val="es-MX"/>
        </w:rPr>
        <w:t xml:space="preserve"> </w:t>
      </w:r>
      <w:r w:rsidRPr="005909DE">
        <w:rPr>
          <w:rFonts w:ascii="Noto Sans" w:hAnsi="Noto Sans" w:cs="Noto Sans"/>
          <w:sz w:val="18"/>
          <w:szCs w:val="18"/>
          <w:lang w:val="es-MX"/>
        </w:rPr>
        <w:t>emitido por el Comité de Transparencia de esta dependencia</w:t>
      </w:r>
      <w:r w:rsidRPr="005909DE">
        <w:rPr>
          <w:rFonts w:ascii="Noto Sans" w:hAnsi="Noto Sans" w:cs="Noto Sans"/>
          <w:noProof/>
          <w:sz w:val="18"/>
          <w:szCs w:val="18"/>
          <w:lang w:val="en-US" w:eastAsia="en-US"/>
        </w:rPr>
        <w:drawing>
          <wp:inline distT="0" distB="0" distL="0" distR="0" wp14:anchorId="0010D358" wp14:editId="20888906">
            <wp:extent cx="9525" cy="28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14:paraId="415C203B" w14:textId="77777777" w:rsidR="00EA338D" w:rsidRPr="005909DE" w:rsidRDefault="00EA338D" w:rsidP="00EA338D">
      <w:pPr>
        <w:jc w:val="both"/>
        <w:rPr>
          <w:rFonts w:ascii="Noto Sans" w:hAnsi="Noto Sans" w:cs="Noto Sans"/>
          <w:sz w:val="18"/>
          <w:szCs w:val="18"/>
          <w:lang w:val="es-MX"/>
        </w:rPr>
      </w:pPr>
      <w:r w:rsidRPr="005909DE">
        <w:rPr>
          <w:rFonts w:ascii="Noto Sans" w:hAnsi="Noto Sans" w:cs="Noto Sans"/>
          <w:sz w:val="18"/>
          <w:szCs w:val="18"/>
          <w:lang w:val="es-MX"/>
        </w:rPr>
        <w:t>En consecuencia, se emite la siguiente resolución por unanimidad:</w:t>
      </w:r>
    </w:p>
    <w:p w14:paraId="064D5AB8" w14:textId="77777777" w:rsidR="00EA338D" w:rsidRPr="005909DE" w:rsidRDefault="00EA338D" w:rsidP="00EA338D">
      <w:pPr>
        <w:jc w:val="both"/>
        <w:rPr>
          <w:rFonts w:ascii="Noto Sans" w:hAnsi="Noto Sans" w:cs="Noto Sans"/>
          <w:b/>
          <w:bCs/>
          <w:sz w:val="18"/>
          <w:szCs w:val="18"/>
          <w:lang w:val="es-MX"/>
        </w:rPr>
      </w:pPr>
    </w:p>
    <w:p w14:paraId="17612BE1" w14:textId="0D76EB96" w:rsidR="00EA338D" w:rsidRPr="005909DE" w:rsidRDefault="00C65B68" w:rsidP="0084790D">
      <w:pPr>
        <w:jc w:val="both"/>
        <w:rPr>
          <w:rFonts w:ascii="Noto Sans" w:hAnsi="Noto Sans" w:cs="Noto Sans"/>
          <w:b/>
          <w:sz w:val="18"/>
          <w:szCs w:val="18"/>
        </w:rPr>
      </w:pPr>
      <w:r w:rsidRPr="005909DE">
        <w:rPr>
          <w:rFonts w:ascii="Noto Sans" w:hAnsi="Noto Sans" w:cs="Noto Sans"/>
          <w:b/>
          <w:sz w:val="18"/>
          <w:szCs w:val="18"/>
        </w:rPr>
        <w:t>II.</w:t>
      </w:r>
      <w:r w:rsidR="00210147" w:rsidRPr="005909DE">
        <w:rPr>
          <w:rFonts w:ascii="Noto Sans" w:hAnsi="Noto Sans" w:cs="Noto Sans"/>
          <w:b/>
          <w:sz w:val="18"/>
          <w:szCs w:val="18"/>
        </w:rPr>
        <w:t>A</w:t>
      </w:r>
      <w:r w:rsidRPr="005909DE">
        <w:rPr>
          <w:rFonts w:ascii="Noto Sans" w:hAnsi="Noto Sans" w:cs="Noto Sans"/>
          <w:b/>
          <w:sz w:val="18"/>
          <w:szCs w:val="18"/>
        </w:rPr>
        <w:t>.</w:t>
      </w:r>
      <w:r w:rsidR="00210147" w:rsidRPr="005909DE">
        <w:rPr>
          <w:rFonts w:ascii="Noto Sans" w:hAnsi="Noto Sans" w:cs="Noto Sans"/>
          <w:b/>
          <w:sz w:val="18"/>
          <w:szCs w:val="18"/>
        </w:rPr>
        <w:t>6</w:t>
      </w:r>
      <w:r w:rsidRPr="005909DE">
        <w:rPr>
          <w:rFonts w:ascii="Noto Sans" w:hAnsi="Noto Sans" w:cs="Noto Sans"/>
          <w:b/>
          <w:sz w:val="18"/>
          <w:szCs w:val="18"/>
        </w:rPr>
        <w:t xml:space="preserve">.ORD.02.25: </w:t>
      </w:r>
      <w:r w:rsidR="00EA338D" w:rsidRPr="005909DE">
        <w:rPr>
          <w:rFonts w:ascii="Noto Sans" w:hAnsi="Noto Sans" w:cs="Noto Sans"/>
          <w:b/>
          <w:bCs/>
          <w:sz w:val="18"/>
          <w:szCs w:val="18"/>
          <w:lang w:val="es-MX"/>
        </w:rPr>
        <w:t>CONFIRMAR</w:t>
      </w:r>
      <w:r w:rsidR="00EA338D" w:rsidRPr="005909DE">
        <w:rPr>
          <w:rFonts w:ascii="Noto Sans" w:hAnsi="Noto Sans" w:cs="Noto Sans"/>
          <w:sz w:val="18"/>
          <w:szCs w:val="18"/>
          <w:lang w:val="es-MX"/>
        </w:rPr>
        <w:t xml:space="preserve"> la clasificación de confidencialidad invocada por la UR-CFE respecto del pronunciamiento, </w:t>
      </w:r>
      <w:r w:rsidR="004B2C58" w:rsidRPr="005909DE">
        <w:rPr>
          <w:rFonts w:ascii="Noto Sans" w:hAnsi="Noto Sans" w:cs="Noto Sans"/>
          <w:sz w:val="18"/>
          <w:szCs w:val="18"/>
          <w:lang w:val="es-MX"/>
        </w:rPr>
        <w:t xml:space="preserve">en términos de los artículos 113, </w:t>
      </w:r>
      <w:r w:rsidR="004B2C58" w:rsidRPr="005909DE">
        <w:rPr>
          <w:rFonts w:ascii="Noto Sans" w:hAnsi="Noto Sans" w:cs="Noto Sans"/>
          <w:color w:val="000000"/>
          <w:sz w:val="18"/>
          <w:szCs w:val="18"/>
          <w:lang w:val="es-MX"/>
        </w:rPr>
        <w:t>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4DAB3BD" w14:textId="777136EE" w:rsidR="0084790D" w:rsidRPr="005909DE" w:rsidRDefault="0084790D" w:rsidP="0084790D">
      <w:pPr>
        <w:jc w:val="both"/>
        <w:rPr>
          <w:rFonts w:ascii="Noto Sans" w:hAnsi="Noto Sans" w:cs="Noto Sans"/>
          <w:b/>
          <w:bCs/>
          <w:sz w:val="18"/>
          <w:szCs w:val="18"/>
        </w:rPr>
      </w:pPr>
    </w:p>
    <w:p w14:paraId="4D55419F" w14:textId="58EA0AD7" w:rsidR="005909DE" w:rsidRPr="005909DE" w:rsidRDefault="005909DE" w:rsidP="0084790D">
      <w:pPr>
        <w:jc w:val="both"/>
        <w:rPr>
          <w:rFonts w:ascii="Noto Sans" w:hAnsi="Noto Sans" w:cs="Noto Sans"/>
          <w:b/>
          <w:bCs/>
          <w:sz w:val="18"/>
          <w:szCs w:val="18"/>
        </w:rPr>
      </w:pPr>
    </w:p>
    <w:p w14:paraId="25AEC33B" w14:textId="77777777" w:rsidR="005909DE" w:rsidRPr="005909DE" w:rsidRDefault="005909DE" w:rsidP="0084790D">
      <w:pPr>
        <w:jc w:val="both"/>
        <w:rPr>
          <w:rFonts w:ascii="Noto Sans" w:hAnsi="Noto Sans" w:cs="Noto Sans"/>
          <w:b/>
          <w:bCs/>
          <w:sz w:val="18"/>
          <w:szCs w:val="18"/>
        </w:rPr>
      </w:pPr>
    </w:p>
    <w:p w14:paraId="252E1382" w14:textId="51F1F91F" w:rsidR="0084790D" w:rsidRPr="005909DE" w:rsidRDefault="00210147" w:rsidP="0084790D">
      <w:pPr>
        <w:jc w:val="both"/>
        <w:rPr>
          <w:rFonts w:ascii="Noto Sans" w:hAnsi="Noto Sans" w:cs="Noto Sans"/>
          <w:b/>
          <w:sz w:val="18"/>
          <w:szCs w:val="18"/>
        </w:rPr>
      </w:pPr>
      <w:r w:rsidRPr="005909DE">
        <w:rPr>
          <w:rFonts w:ascii="Noto Sans" w:hAnsi="Noto Sans" w:cs="Noto Sans"/>
          <w:b/>
          <w:sz w:val="18"/>
          <w:szCs w:val="18"/>
        </w:rPr>
        <w:lastRenderedPageBreak/>
        <w:t>B</w:t>
      </w:r>
      <w:r w:rsidR="0084790D" w:rsidRPr="005909DE">
        <w:rPr>
          <w:rFonts w:ascii="Noto Sans" w:hAnsi="Noto Sans" w:cs="Noto Sans"/>
          <w:b/>
          <w:sz w:val="18"/>
          <w:szCs w:val="18"/>
        </w:rPr>
        <w:t>. Respuestas a solicitudes de acceso a la información en las que se analizará la versión pública</w:t>
      </w:r>
    </w:p>
    <w:p w14:paraId="73AF1E64" w14:textId="77777777" w:rsidR="0084790D" w:rsidRPr="005909DE" w:rsidRDefault="0084790D" w:rsidP="0084790D">
      <w:pPr>
        <w:jc w:val="both"/>
        <w:rPr>
          <w:rFonts w:ascii="Noto Sans" w:hAnsi="Noto Sans" w:cs="Noto Sans"/>
          <w:sz w:val="18"/>
          <w:szCs w:val="18"/>
        </w:rPr>
      </w:pPr>
    </w:p>
    <w:p w14:paraId="42BB277B" w14:textId="464802D8" w:rsidR="0084790D" w:rsidRPr="005909DE" w:rsidRDefault="00210147" w:rsidP="0084790D">
      <w:pPr>
        <w:jc w:val="both"/>
        <w:rPr>
          <w:rFonts w:ascii="Noto Sans" w:hAnsi="Noto Sans" w:cs="Noto Sans"/>
          <w:b/>
          <w:sz w:val="18"/>
          <w:szCs w:val="18"/>
          <w:lang w:val="es-MX"/>
        </w:rPr>
      </w:pPr>
      <w:r w:rsidRPr="005909DE">
        <w:rPr>
          <w:rFonts w:ascii="Noto Sans" w:hAnsi="Noto Sans" w:cs="Noto Sans"/>
          <w:b/>
          <w:sz w:val="18"/>
          <w:szCs w:val="18"/>
          <w:lang w:val="es-MX"/>
        </w:rPr>
        <w:t>B</w:t>
      </w:r>
      <w:r w:rsidR="0084790D" w:rsidRPr="005909DE">
        <w:rPr>
          <w:rFonts w:ascii="Noto Sans" w:hAnsi="Noto Sans" w:cs="Noto Sans"/>
          <w:b/>
          <w:sz w:val="18"/>
          <w:szCs w:val="18"/>
          <w:lang w:val="es-MX"/>
        </w:rPr>
        <w:t>.1 Folio 330026524003348</w:t>
      </w:r>
    </w:p>
    <w:p w14:paraId="20E66211" w14:textId="77777777" w:rsidR="0084790D" w:rsidRPr="005909DE" w:rsidRDefault="0084790D" w:rsidP="0084790D">
      <w:pPr>
        <w:jc w:val="both"/>
        <w:rPr>
          <w:rFonts w:ascii="Noto Sans" w:hAnsi="Noto Sans" w:cs="Noto Sans"/>
          <w:b/>
          <w:sz w:val="18"/>
          <w:szCs w:val="18"/>
          <w:lang w:val="es-MX"/>
        </w:rPr>
      </w:pPr>
    </w:p>
    <w:p w14:paraId="414CEB7C" w14:textId="77777777" w:rsidR="0084790D" w:rsidRPr="005909DE" w:rsidRDefault="0084790D" w:rsidP="0084790D">
      <w:pPr>
        <w:ind w:right="-20"/>
        <w:jc w:val="both"/>
        <w:rPr>
          <w:rFonts w:ascii="Noto Sans" w:eastAsia="Montserrat" w:hAnsi="Noto Sans" w:cs="Noto Sans"/>
          <w:b/>
          <w:i/>
          <w:sz w:val="18"/>
          <w:szCs w:val="18"/>
        </w:rPr>
      </w:pPr>
      <w:r w:rsidRPr="005909DE">
        <w:rPr>
          <w:rFonts w:ascii="Noto Sans" w:eastAsia="Montserrat" w:hAnsi="Noto Sans" w:cs="Noto Sans"/>
          <w:sz w:val="18"/>
          <w:szCs w:val="18"/>
        </w:rPr>
        <w:t>Un particular requirió:</w:t>
      </w:r>
      <w:r w:rsidRPr="005909DE">
        <w:rPr>
          <w:rFonts w:ascii="Noto Sans" w:eastAsia="Montserrat" w:hAnsi="Noto Sans" w:cs="Noto Sans"/>
          <w:b/>
          <w:i/>
          <w:sz w:val="18"/>
          <w:szCs w:val="18"/>
        </w:rPr>
        <w:t xml:space="preserve"> </w:t>
      </w:r>
    </w:p>
    <w:p w14:paraId="3EF2CE90" w14:textId="77777777" w:rsidR="0084790D" w:rsidRPr="005909DE" w:rsidRDefault="0084790D" w:rsidP="0084790D">
      <w:pPr>
        <w:ind w:left="560" w:right="560"/>
        <w:jc w:val="both"/>
        <w:rPr>
          <w:rFonts w:ascii="Noto Sans" w:eastAsia="Montserrat" w:hAnsi="Noto Sans" w:cs="Noto Sans"/>
          <w:i/>
          <w:sz w:val="18"/>
          <w:szCs w:val="18"/>
        </w:rPr>
      </w:pPr>
    </w:p>
    <w:p w14:paraId="03EB2DFA" w14:textId="77777777" w:rsidR="0084790D" w:rsidRPr="005909DE" w:rsidRDefault="0084790D" w:rsidP="0084790D">
      <w:pPr>
        <w:ind w:left="560" w:right="560"/>
        <w:jc w:val="both"/>
        <w:rPr>
          <w:rFonts w:ascii="Noto Sans" w:eastAsia="Montserrat" w:hAnsi="Noto Sans" w:cs="Noto Sans"/>
          <w:i/>
          <w:sz w:val="16"/>
          <w:szCs w:val="16"/>
        </w:rPr>
      </w:pPr>
      <w:r w:rsidRPr="005909DE">
        <w:rPr>
          <w:rFonts w:ascii="Noto Sans" w:eastAsia="Montserrat" w:hAnsi="Noto Sans" w:cs="Noto Sans"/>
          <w:i/>
          <w:sz w:val="16"/>
          <w:szCs w:val="16"/>
        </w:rPr>
        <w:t xml:space="preserve">"De acuerdo con los Lineamientos para la promoción y operación el sistema de ciudadanos alertadores internos y externos de la corrupción en apartado décimo sexto, el personal de la Coordinación General de Ciudadanización y Defensa de Víctimas de la Corrupción deberá analizar las alertas recibidas y, en su caso, se presentará denuncia ante las autoridades investigadoras competentes de la Secretaría u Órgano Interno de Control. Con ese antecedente solicito lo siguiente: 1.- Se me informe cuántas denuncias se han presentado anualmente desde el año 2019 a la fecha y ante qué autoridad se han presentado. 2.- Cuántas de esas denuncian tienen ya una resolución firme y cuántas aún se encuentran en trámite. 3.- En el caso de las denuncias que ya se encuentren con una resolución firme pido copia digital del expediente respectivo. 4.- Solicito se me informe en qué dependencia u órgano de gobierno laboran las y los servidores públicos señalados en las denuncias presentadas.” (Sic). </w:t>
      </w:r>
    </w:p>
    <w:p w14:paraId="704F841E" w14:textId="77777777" w:rsidR="0084790D" w:rsidRPr="005909DE" w:rsidRDefault="0084790D" w:rsidP="0084790D">
      <w:pPr>
        <w:ind w:right="560"/>
        <w:jc w:val="both"/>
        <w:rPr>
          <w:rFonts w:ascii="Noto Sans" w:eastAsia="Montserrat" w:hAnsi="Noto Sans" w:cs="Noto Sans"/>
          <w:i/>
          <w:sz w:val="18"/>
          <w:szCs w:val="18"/>
        </w:rPr>
      </w:pPr>
    </w:p>
    <w:p w14:paraId="358C6ADC" w14:textId="3733BFCE" w:rsidR="0084790D" w:rsidRPr="005909DE" w:rsidRDefault="0084790D" w:rsidP="0084790D">
      <w:pPr>
        <w:jc w:val="both"/>
        <w:rPr>
          <w:rFonts w:ascii="Noto Sans" w:eastAsia="Montserrat" w:hAnsi="Noto Sans" w:cs="Noto Sans"/>
          <w:kern w:val="2"/>
          <w:sz w:val="18"/>
          <w:szCs w:val="18"/>
        </w:rPr>
      </w:pPr>
      <w:r w:rsidRPr="005909DE">
        <w:rPr>
          <w:rFonts w:ascii="Noto Sans" w:eastAsia="Montserrat" w:hAnsi="Noto Sans" w:cs="Noto Sans"/>
          <w:kern w:val="2"/>
          <w:sz w:val="18"/>
          <w:szCs w:val="18"/>
        </w:rPr>
        <w:t xml:space="preserve">La otrora Coordinación General de Gobierno de Órganos de Control y Vigilancia (CGGOCV) ahora </w:t>
      </w:r>
      <w:r w:rsidRPr="005909DE">
        <w:rPr>
          <w:rFonts w:ascii="Noto Sans" w:hAnsi="Noto Sans" w:cs="Noto Sans"/>
          <w:sz w:val="18"/>
          <w:szCs w:val="18"/>
        </w:rPr>
        <w:t xml:space="preserve">Coordinación General de Órganos Internos de Control (CGOIC) </w:t>
      </w:r>
      <w:r w:rsidRPr="005909DE">
        <w:rPr>
          <w:rFonts w:ascii="Noto Sans" w:eastAsia="Montserrat" w:hAnsi="Noto Sans" w:cs="Noto Sans"/>
          <w:kern w:val="2"/>
          <w:sz w:val="18"/>
          <w:szCs w:val="18"/>
        </w:rPr>
        <w:t xml:space="preserve"> </w:t>
      </w:r>
      <w:r w:rsidR="00435CA2" w:rsidRPr="005909DE">
        <w:rPr>
          <w:rFonts w:ascii="Noto Sans" w:eastAsia="Montserrat" w:hAnsi="Noto Sans" w:cs="Noto Sans"/>
          <w:kern w:val="2"/>
          <w:sz w:val="18"/>
          <w:szCs w:val="18"/>
        </w:rPr>
        <w:t xml:space="preserve">puso a disposición en la modalidad de </w:t>
      </w:r>
      <w:r w:rsidRPr="005909DE">
        <w:rPr>
          <w:rFonts w:ascii="Noto Sans" w:eastAsia="Montserrat" w:hAnsi="Noto Sans" w:cs="Noto Sans"/>
          <w:kern w:val="2"/>
          <w:sz w:val="18"/>
          <w:szCs w:val="18"/>
        </w:rPr>
        <w:t>consulta directa</w:t>
      </w:r>
      <w:r w:rsidR="00435CA2" w:rsidRPr="005909DE">
        <w:rPr>
          <w:rFonts w:ascii="Noto Sans" w:eastAsia="Montserrat" w:hAnsi="Noto Sans" w:cs="Noto Sans"/>
          <w:kern w:val="2"/>
          <w:sz w:val="18"/>
          <w:szCs w:val="18"/>
        </w:rPr>
        <w:t xml:space="preserve"> la información requerida por la persona solicitante, por lo que, la misma se podrá realizar</w:t>
      </w:r>
      <w:r w:rsidRPr="005909DE">
        <w:rPr>
          <w:rFonts w:ascii="Noto Sans" w:eastAsia="Montserrat" w:hAnsi="Noto Sans" w:cs="Noto Sans"/>
          <w:kern w:val="2"/>
          <w:sz w:val="18"/>
          <w:szCs w:val="18"/>
        </w:rPr>
        <w:t xml:space="preserve"> en el domicilio del Órgano Interno de Control Específico (OICE) o Área de Especialidad, atendiendo a las especificaciones del inmueble en los que se ubiquen (domicilio consultable en </w:t>
      </w:r>
      <w:hyperlink r:id="rId10" w:history="1">
        <w:r w:rsidRPr="005909DE">
          <w:rPr>
            <w:rStyle w:val="Hipervnculo"/>
            <w:rFonts w:ascii="Noto Sans" w:eastAsia="Montserrat" w:hAnsi="Noto Sans" w:cs="Noto Sans"/>
            <w:kern w:val="2"/>
            <w:sz w:val="18"/>
            <w:szCs w:val="18"/>
          </w:rPr>
          <w:t>https://dir-oic-ur.funcionpublica.gob.mx/</w:t>
        </w:r>
      </w:hyperlink>
      <w:r w:rsidR="00435CA2" w:rsidRPr="005909DE">
        <w:rPr>
          <w:rFonts w:ascii="Noto Sans" w:eastAsia="Montserrat" w:hAnsi="Noto Sans" w:cs="Noto Sans"/>
          <w:kern w:val="2"/>
          <w:sz w:val="18"/>
          <w:szCs w:val="18"/>
        </w:rPr>
        <w:t>).</w:t>
      </w:r>
    </w:p>
    <w:p w14:paraId="66EC4C6A" w14:textId="77777777" w:rsidR="0084790D" w:rsidRPr="005909DE" w:rsidRDefault="0084790D" w:rsidP="0084790D">
      <w:pPr>
        <w:jc w:val="both"/>
        <w:rPr>
          <w:rFonts w:ascii="Noto Sans" w:eastAsia="Montserrat" w:hAnsi="Noto Sans" w:cs="Noto Sans"/>
          <w:kern w:val="2"/>
          <w:sz w:val="18"/>
          <w:szCs w:val="18"/>
        </w:rPr>
      </w:pPr>
      <w:r w:rsidRPr="005909DE">
        <w:rPr>
          <w:rFonts w:ascii="Noto Sans" w:eastAsia="Montserrat" w:hAnsi="Noto Sans" w:cs="Noto Sans"/>
          <w:kern w:val="2"/>
          <w:sz w:val="18"/>
          <w:szCs w:val="18"/>
        </w:rPr>
        <w:t xml:space="preserve"> </w:t>
      </w:r>
    </w:p>
    <w:p w14:paraId="123C7E30" w14:textId="77777777" w:rsidR="0084790D" w:rsidRPr="005909DE" w:rsidRDefault="0084790D" w:rsidP="0084790D">
      <w:pPr>
        <w:jc w:val="both"/>
        <w:rPr>
          <w:rFonts w:ascii="Noto Sans" w:eastAsia="Montserrat" w:hAnsi="Noto Sans" w:cs="Noto Sans"/>
          <w:kern w:val="2"/>
          <w:sz w:val="18"/>
          <w:szCs w:val="18"/>
        </w:rPr>
      </w:pPr>
      <w:r w:rsidRPr="005909DE">
        <w:rPr>
          <w:rFonts w:ascii="Noto Sans" w:eastAsia="Montserrat" w:hAnsi="Noto Sans" w:cs="Noto Sans"/>
          <w:kern w:val="2"/>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35C1BEB2" w14:textId="77777777" w:rsidR="0084790D" w:rsidRPr="005909DE" w:rsidRDefault="0084790D" w:rsidP="0084790D">
      <w:pPr>
        <w:jc w:val="both"/>
        <w:rPr>
          <w:rFonts w:ascii="Noto Sans" w:eastAsia="Montserrat" w:hAnsi="Noto Sans" w:cs="Noto Sans"/>
          <w:kern w:val="2"/>
          <w:sz w:val="18"/>
          <w:szCs w:val="18"/>
        </w:rPr>
      </w:pPr>
    </w:p>
    <w:p w14:paraId="64BD8289" w14:textId="77777777" w:rsidR="0084790D" w:rsidRPr="005909DE" w:rsidRDefault="0084790D" w:rsidP="0084790D">
      <w:pPr>
        <w:numPr>
          <w:ilvl w:val="0"/>
          <w:numId w:val="8"/>
        </w:numPr>
        <w:jc w:val="both"/>
        <w:rPr>
          <w:rFonts w:ascii="Noto Sans" w:eastAsia="Montserrat" w:hAnsi="Noto Sans" w:cs="Noto Sans"/>
          <w:kern w:val="2"/>
          <w:sz w:val="18"/>
          <w:szCs w:val="18"/>
        </w:rPr>
      </w:pPr>
      <w:r w:rsidRPr="005909DE">
        <w:rPr>
          <w:rFonts w:ascii="Noto Sans" w:eastAsia="Montserrat" w:hAnsi="Noto Sans" w:cs="Noto Sans"/>
          <w:kern w:val="2"/>
          <w:sz w:val="18"/>
          <w:szCs w:val="18"/>
        </w:rPr>
        <w:t>La consulta, podrá llevarse a cabo de lunes a jueves en un horario de 09:00 a 15:00 horas, estimando que por día podrá consultar 2 expedientes, ante la persona servidora pública que sea designada.</w:t>
      </w:r>
    </w:p>
    <w:p w14:paraId="5545B3BC" w14:textId="77777777" w:rsidR="0084790D" w:rsidRPr="005909DE" w:rsidRDefault="0084790D" w:rsidP="0084790D">
      <w:pPr>
        <w:numPr>
          <w:ilvl w:val="0"/>
          <w:numId w:val="8"/>
        </w:numPr>
        <w:jc w:val="both"/>
        <w:rPr>
          <w:rFonts w:ascii="Noto Sans" w:eastAsia="Montserrat" w:hAnsi="Noto Sans" w:cs="Noto Sans"/>
          <w:kern w:val="2"/>
          <w:sz w:val="18"/>
          <w:szCs w:val="18"/>
        </w:rPr>
      </w:pPr>
      <w:r w:rsidRPr="005909DE">
        <w:rPr>
          <w:rFonts w:ascii="Noto Sans" w:eastAsia="Montserrat" w:hAnsi="Noto Sans" w:cs="Noto Sans"/>
          <w:kern w:val="2"/>
          <w:sz w:val="18"/>
          <w:szCs w:val="18"/>
        </w:rPr>
        <w:t xml:space="preserve">Es importante señalar al peticionario que queda prohibido sustraer, alterar, modificar, divulgar, ocultar, o inutilizar total o parcialmente la información que se ponga a disposición en consulta directa. </w:t>
      </w:r>
    </w:p>
    <w:p w14:paraId="6E0D17B3" w14:textId="77777777" w:rsidR="0084790D" w:rsidRPr="005909DE" w:rsidRDefault="0084790D" w:rsidP="0084790D">
      <w:pPr>
        <w:numPr>
          <w:ilvl w:val="0"/>
          <w:numId w:val="8"/>
        </w:numPr>
        <w:jc w:val="both"/>
        <w:rPr>
          <w:rFonts w:ascii="Noto Sans" w:eastAsia="Montserrat" w:hAnsi="Noto Sans" w:cs="Noto Sans"/>
          <w:kern w:val="2"/>
          <w:sz w:val="18"/>
          <w:szCs w:val="18"/>
        </w:rPr>
      </w:pPr>
      <w:r w:rsidRPr="005909DE">
        <w:rPr>
          <w:rFonts w:ascii="Noto Sans" w:eastAsia="Montserrat" w:hAnsi="Noto Sans" w:cs="Noto Sans"/>
          <w:kern w:val="2"/>
          <w:sz w:val="18"/>
          <w:szCs w:val="18"/>
        </w:rPr>
        <w:t>Para el ingreso a las instalaciones será necesario que se registre y observe en todo momento las reglas de seguridad que se indiquen.</w:t>
      </w:r>
    </w:p>
    <w:p w14:paraId="07531728" w14:textId="77777777" w:rsidR="0084790D" w:rsidRPr="005909DE" w:rsidRDefault="0084790D" w:rsidP="0084790D">
      <w:pPr>
        <w:numPr>
          <w:ilvl w:val="0"/>
          <w:numId w:val="8"/>
        </w:numPr>
        <w:jc w:val="both"/>
        <w:rPr>
          <w:rFonts w:ascii="Noto Sans" w:eastAsia="Montserrat" w:hAnsi="Noto Sans" w:cs="Noto Sans"/>
          <w:kern w:val="2"/>
          <w:sz w:val="18"/>
          <w:szCs w:val="18"/>
        </w:rPr>
      </w:pPr>
      <w:r w:rsidRPr="005909DE">
        <w:rPr>
          <w:rFonts w:ascii="Noto Sans" w:eastAsia="Montserrat" w:hAnsi="Noto Sans" w:cs="Noto Sans"/>
          <w:kern w:val="2"/>
          <w:sz w:val="18"/>
          <w:szCs w:val="18"/>
        </w:rPr>
        <w:t>La unidad administrativa que posea la información proporcionará el nombre y cargo de la persona que permitirá el acceso a la consulta.</w:t>
      </w:r>
    </w:p>
    <w:p w14:paraId="19AC0704" w14:textId="77777777" w:rsidR="0084790D" w:rsidRPr="005909DE" w:rsidRDefault="0084790D" w:rsidP="0084790D">
      <w:pPr>
        <w:jc w:val="both"/>
        <w:rPr>
          <w:rFonts w:ascii="Noto Sans" w:eastAsia="Montserrat" w:hAnsi="Noto Sans" w:cs="Noto Sans"/>
          <w:kern w:val="2"/>
          <w:sz w:val="18"/>
          <w:szCs w:val="18"/>
        </w:rPr>
      </w:pPr>
    </w:p>
    <w:p w14:paraId="7795E1BE" w14:textId="77777777" w:rsidR="0084790D" w:rsidRPr="005909DE" w:rsidRDefault="0084790D" w:rsidP="0084790D">
      <w:pPr>
        <w:jc w:val="both"/>
        <w:rPr>
          <w:rFonts w:ascii="Noto Sans" w:eastAsia="Montserrat" w:hAnsi="Noto Sans" w:cs="Noto Sans"/>
          <w:kern w:val="2"/>
          <w:sz w:val="18"/>
          <w:szCs w:val="18"/>
        </w:rPr>
      </w:pPr>
      <w:r w:rsidRPr="005909DE">
        <w:rPr>
          <w:rFonts w:ascii="Noto Sans" w:eastAsia="Montserrat" w:hAnsi="Noto Sans" w:cs="Noto Sans"/>
          <w:kern w:val="2"/>
          <w:sz w:val="18"/>
          <w:szCs w:val="18"/>
        </w:rPr>
        <w:t xml:space="preserve">Para el caso de información que sea susceptible de clasificarse como confidencial o reservada en términos  de lo previsto en los artículos 113 (clasificación de confidencialidad), 116 (información reservada) y 134 (elaboración de versiones públicas), de la Ley General de Transparencia y Acceso a la Información Pública (LGTAIP) y en el numeral Trigésimo Octavo de los “Lineamientos Generales en Materia de Clasificación y </w:t>
      </w:r>
      <w:r w:rsidRPr="005909DE">
        <w:rPr>
          <w:rFonts w:ascii="Noto Sans" w:eastAsia="Montserrat" w:hAnsi="Noto Sans" w:cs="Noto Sans"/>
          <w:kern w:val="2"/>
          <w:sz w:val="18"/>
          <w:szCs w:val="18"/>
        </w:rPr>
        <w:lastRenderedPageBreak/>
        <w:t>Desclasificación de la Información, así como para la Elaboración de Versiones Públicas”, se someterá ante el Comité de Transparencia de ésta Secretaría para su autorización.</w:t>
      </w:r>
    </w:p>
    <w:p w14:paraId="1CBCFE47" w14:textId="46119E02" w:rsidR="0028412A" w:rsidRPr="005909DE" w:rsidRDefault="0028412A" w:rsidP="0084790D">
      <w:pPr>
        <w:jc w:val="both"/>
        <w:rPr>
          <w:rFonts w:ascii="Noto Sans" w:eastAsia="Montserrat" w:hAnsi="Noto Sans" w:cs="Noto Sans"/>
          <w:kern w:val="2"/>
          <w:sz w:val="18"/>
          <w:szCs w:val="18"/>
        </w:rPr>
      </w:pPr>
    </w:p>
    <w:p w14:paraId="097FFC7F" w14:textId="6337B3F6" w:rsidR="0084790D" w:rsidRPr="005909DE" w:rsidRDefault="0084790D" w:rsidP="0084790D">
      <w:pPr>
        <w:jc w:val="both"/>
        <w:rPr>
          <w:rFonts w:ascii="Noto Sans" w:eastAsia="Montserrat" w:hAnsi="Noto Sans" w:cs="Noto Sans"/>
          <w:kern w:val="2"/>
          <w:sz w:val="18"/>
          <w:szCs w:val="18"/>
        </w:rPr>
      </w:pPr>
      <w:r w:rsidRPr="005909DE">
        <w:rPr>
          <w:rFonts w:ascii="Noto Sans" w:eastAsia="Montserrat" w:hAnsi="Noto Sans" w:cs="Noto Sans"/>
          <w:kern w:val="2"/>
          <w:sz w:val="18"/>
          <w:szCs w:val="18"/>
        </w:rPr>
        <w:t xml:space="preserve">El Órgano Interno de Control </w:t>
      </w:r>
      <w:r w:rsidR="00AA74AD" w:rsidRPr="005909DE">
        <w:rPr>
          <w:rFonts w:ascii="Noto Sans" w:eastAsia="Montserrat" w:hAnsi="Noto Sans" w:cs="Noto Sans"/>
          <w:kern w:val="2"/>
          <w:sz w:val="18"/>
          <w:szCs w:val="18"/>
        </w:rPr>
        <w:t>de</w:t>
      </w:r>
      <w:r w:rsidRPr="005909DE">
        <w:rPr>
          <w:rFonts w:ascii="Noto Sans" w:eastAsia="Montserrat" w:hAnsi="Noto Sans" w:cs="Noto Sans"/>
          <w:kern w:val="2"/>
          <w:sz w:val="18"/>
          <w:szCs w:val="18"/>
        </w:rPr>
        <w:t xml:space="preserve"> la Secretaría Anticorrupción y Buen Gobierno (OIC-SABG) indicó que</w:t>
      </w:r>
      <w:r w:rsidR="00992664" w:rsidRPr="005909DE">
        <w:rPr>
          <w:rFonts w:ascii="Noto Sans" w:eastAsia="Montserrat" w:hAnsi="Noto Sans" w:cs="Noto Sans"/>
          <w:kern w:val="2"/>
          <w:sz w:val="18"/>
          <w:szCs w:val="18"/>
        </w:rPr>
        <w:t>,</w:t>
      </w:r>
      <w:r w:rsidRPr="005909DE">
        <w:rPr>
          <w:rFonts w:ascii="Noto Sans" w:eastAsia="Montserrat" w:hAnsi="Noto Sans" w:cs="Noto Sans"/>
          <w:kern w:val="2"/>
          <w:sz w:val="18"/>
          <w:szCs w:val="18"/>
        </w:rPr>
        <w:t xml:space="preserve"> con fundamento en lo dispuesto en los artículos 127 y 133 de la Ley General de Transparencia y Acceso a la Información Pública, en relación con los artículos 128 y 136 de la Ley Federal de Transparencia y Acceso a la información Pública, dicha información y atendiendo los Criterios SO/003/20171 y, SO/008/20172 emitidos por el Instituto Nacional de Transparencia, Acceso a la Información y Protección de Datos Personales, en aras de garantizar el derecho humano de acceso a la información, así como de tutelar el principio de máxima publicidad de la información y agotar las modalidades de acceso a la información; esa autoridad administrativa pone a disposición del peticionario un archivo en formato de datos abiertos, con el listado de los expedientes de responsabilidad administrativa concluidos durante el periodo comprendido del 01 de enero de 2019 al 11 de noviembre de 2024 (fecha de registro de la solicitud), del cual podrá advertir el número de expediente, para que, en caso de que alguno de dichos registros resulte de su interés y se trate de información que no se encuentre clasificada como reservada o confidencial, lo haga del conocimiento de este sujeto obligado a efecto de poner a disposición en consulta directa la información, solicitando al Comité de Transparencia aprobar las siguientes medidas:</w:t>
      </w:r>
    </w:p>
    <w:p w14:paraId="0E064DAF" w14:textId="77777777" w:rsidR="0084790D" w:rsidRPr="005909DE" w:rsidRDefault="0084790D" w:rsidP="0084790D">
      <w:pPr>
        <w:jc w:val="both"/>
        <w:rPr>
          <w:rFonts w:ascii="Noto Sans" w:eastAsia="Montserrat" w:hAnsi="Noto Sans" w:cs="Noto Sans"/>
          <w:kern w:val="2"/>
          <w:sz w:val="18"/>
          <w:szCs w:val="18"/>
        </w:rPr>
      </w:pPr>
    </w:p>
    <w:p w14:paraId="22DEF93C" w14:textId="0A63DF05" w:rsidR="0084790D" w:rsidRPr="005909DE" w:rsidRDefault="00992664" w:rsidP="0084790D">
      <w:pPr>
        <w:jc w:val="both"/>
        <w:rPr>
          <w:rFonts w:ascii="Noto Sans" w:eastAsia="Montserrat" w:hAnsi="Noto Sans" w:cs="Noto Sans"/>
          <w:kern w:val="2"/>
          <w:sz w:val="18"/>
          <w:szCs w:val="18"/>
        </w:rPr>
      </w:pPr>
      <w:r w:rsidRPr="005909DE">
        <w:rPr>
          <w:rFonts w:ascii="Noto Sans" w:eastAsia="Montserrat" w:hAnsi="Noto Sans" w:cs="Noto Sans"/>
          <w:kern w:val="2"/>
          <w:sz w:val="18"/>
          <w:szCs w:val="18"/>
        </w:rPr>
        <w:t>Es así que, s</w:t>
      </w:r>
      <w:r w:rsidR="0084790D" w:rsidRPr="005909DE">
        <w:rPr>
          <w:rFonts w:ascii="Noto Sans" w:eastAsia="Montserrat" w:hAnsi="Noto Sans" w:cs="Noto Sans"/>
          <w:kern w:val="2"/>
          <w:sz w:val="18"/>
          <w:szCs w:val="18"/>
        </w:rPr>
        <w:t>e pone a disposición del peticionario aquella información que resulte de su interés, dentro de las instalaciones del Área de Responsabilidades, ubicadas en Avenida Insurgentes Sur número 1735, colonia Guadalupe Inn, Alcaldía Álvaro Obregón, C.P. 01020, Ciudad de México, para lo cual una vez que le sea notificada la respuesta de este sujeto obligado y se informen los registros que se pretendan consultar y el nombre y datos de la persona a quien se le permitirá el acceso, se hará del conocimiento del peticionario la fecha y hora para la consulta.</w:t>
      </w:r>
    </w:p>
    <w:p w14:paraId="5F0C3149" w14:textId="77777777" w:rsidR="0084790D" w:rsidRPr="005909DE" w:rsidRDefault="0084790D" w:rsidP="0084790D">
      <w:pPr>
        <w:jc w:val="both"/>
        <w:rPr>
          <w:rFonts w:ascii="Noto Sans" w:eastAsia="Montserrat" w:hAnsi="Noto Sans" w:cs="Noto Sans"/>
          <w:kern w:val="2"/>
          <w:sz w:val="18"/>
          <w:szCs w:val="18"/>
        </w:rPr>
      </w:pPr>
    </w:p>
    <w:p w14:paraId="71CBAA17" w14:textId="77777777" w:rsidR="0084790D" w:rsidRPr="005909DE" w:rsidRDefault="0084790D" w:rsidP="0084790D">
      <w:pPr>
        <w:jc w:val="both"/>
        <w:rPr>
          <w:rFonts w:ascii="Noto Sans" w:eastAsia="Montserrat" w:hAnsi="Noto Sans" w:cs="Noto Sans"/>
          <w:kern w:val="2"/>
          <w:sz w:val="18"/>
          <w:szCs w:val="18"/>
        </w:rPr>
      </w:pPr>
      <w:r w:rsidRPr="005909DE">
        <w:rPr>
          <w:rFonts w:ascii="Noto Sans" w:eastAsia="Montserrat" w:hAnsi="Noto Sans" w:cs="Noto Sans"/>
          <w:kern w:val="2"/>
          <w:sz w:val="18"/>
          <w:szCs w:val="18"/>
        </w:rPr>
        <w:t>Aunado a lo anterior, a fin de garantizar la integridad de los documentos en la Consulta Directa, se precisa que una vez que se conozcan los documentos que resulten de interés del peticionario, se pondrán a su disposición en versión pública, se llevará a cabo la consulta a puerta cerrada en el lugar determinado para tal efecto, con la presencia del personal responsable y únicamente se permitirá el acceso al solicitante de la información, y en caso de resultar necesario, el encargado de permitir la Consulta Directa, podrá solicitar el auxilio de la fuerza pública en turno para el resguardo de la documentación correspondiente.</w:t>
      </w:r>
    </w:p>
    <w:p w14:paraId="2D4915C4" w14:textId="77777777" w:rsidR="0084790D" w:rsidRPr="005909DE" w:rsidRDefault="0084790D" w:rsidP="0084790D">
      <w:pPr>
        <w:jc w:val="both"/>
        <w:rPr>
          <w:rFonts w:ascii="Noto Sans" w:eastAsia="Montserrat" w:hAnsi="Noto Sans" w:cs="Noto Sans"/>
          <w:kern w:val="2"/>
          <w:sz w:val="18"/>
          <w:szCs w:val="18"/>
        </w:rPr>
      </w:pPr>
    </w:p>
    <w:p w14:paraId="67D4B8C6" w14:textId="77777777" w:rsidR="0084790D" w:rsidRPr="005909DE" w:rsidRDefault="0084790D" w:rsidP="0084790D">
      <w:pPr>
        <w:jc w:val="both"/>
        <w:rPr>
          <w:rFonts w:ascii="Noto Sans" w:eastAsia="Montserrat" w:hAnsi="Noto Sans" w:cs="Noto Sans"/>
          <w:kern w:val="2"/>
          <w:sz w:val="18"/>
          <w:szCs w:val="18"/>
        </w:rPr>
      </w:pPr>
      <w:r w:rsidRPr="005909DE">
        <w:rPr>
          <w:rFonts w:ascii="Noto Sans" w:eastAsia="Montserrat" w:hAnsi="Noto Sans" w:cs="Noto Sans"/>
          <w:kern w:val="2"/>
          <w:sz w:val="18"/>
          <w:szCs w:val="18"/>
        </w:rPr>
        <w:t>En tal virtud, solicitó al Comité de Transparencia confirmar las medidas para permitir la consulta directa,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66C16316" w14:textId="77777777" w:rsidR="0084790D" w:rsidRPr="005909DE" w:rsidRDefault="0084790D" w:rsidP="0084790D">
      <w:pPr>
        <w:ind w:right="-19"/>
        <w:jc w:val="both"/>
        <w:rPr>
          <w:rFonts w:ascii="Noto Sans" w:eastAsia="Montserrat" w:hAnsi="Noto Sans" w:cs="Noto Sans"/>
          <w:sz w:val="18"/>
          <w:szCs w:val="18"/>
        </w:rPr>
      </w:pPr>
    </w:p>
    <w:p w14:paraId="2403370F" w14:textId="577E4F2D" w:rsidR="0084790D" w:rsidRPr="005909DE" w:rsidRDefault="0084790D" w:rsidP="0084790D">
      <w:pPr>
        <w:ind w:right="-19"/>
        <w:jc w:val="both"/>
        <w:rPr>
          <w:rFonts w:ascii="Noto Sans" w:eastAsia="Montserrat" w:hAnsi="Noto Sans" w:cs="Noto Sans"/>
          <w:sz w:val="18"/>
          <w:szCs w:val="18"/>
        </w:rPr>
      </w:pPr>
      <w:r w:rsidRPr="005909DE">
        <w:rPr>
          <w:rFonts w:ascii="Noto Sans" w:eastAsia="Montserrat" w:hAnsi="Noto Sans" w:cs="Noto Sans"/>
          <w:sz w:val="18"/>
          <w:szCs w:val="18"/>
        </w:rPr>
        <w:t>En consecuencia, se emite</w:t>
      </w:r>
      <w:r w:rsidR="003D6BDE" w:rsidRPr="005909DE">
        <w:rPr>
          <w:rFonts w:ascii="Noto Sans" w:eastAsia="Montserrat" w:hAnsi="Noto Sans" w:cs="Noto Sans"/>
          <w:sz w:val="18"/>
          <w:szCs w:val="18"/>
        </w:rPr>
        <w:t xml:space="preserve"> </w:t>
      </w:r>
      <w:r w:rsidRPr="005909DE">
        <w:rPr>
          <w:rFonts w:ascii="Noto Sans" w:eastAsia="Montserrat" w:hAnsi="Noto Sans" w:cs="Noto Sans"/>
          <w:sz w:val="18"/>
          <w:szCs w:val="18"/>
        </w:rPr>
        <w:t>la siguiente resolución por unanimidad:</w:t>
      </w:r>
    </w:p>
    <w:p w14:paraId="2A63FBCA" w14:textId="77777777" w:rsidR="0084790D" w:rsidRPr="005909DE" w:rsidRDefault="0084790D" w:rsidP="0084790D">
      <w:pPr>
        <w:ind w:right="-19"/>
        <w:jc w:val="both"/>
        <w:rPr>
          <w:rFonts w:ascii="Noto Sans" w:eastAsia="Montserrat" w:hAnsi="Noto Sans" w:cs="Noto Sans"/>
          <w:sz w:val="18"/>
          <w:szCs w:val="18"/>
        </w:rPr>
      </w:pPr>
    </w:p>
    <w:p w14:paraId="7569B59F" w14:textId="08D4B7BE" w:rsidR="0028412A" w:rsidRPr="005909DE" w:rsidRDefault="0084790D" w:rsidP="0084790D">
      <w:pPr>
        <w:jc w:val="both"/>
        <w:rPr>
          <w:rFonts w:ascii="Noto Sans" w:eastAsia="Montserrat" w:hAnsi="Noto Sans" w:cs="Noto Sans"/>
          <w:sz w:val="18"/>
          <w:szCs w:val="18"/>
        </w:rPr>
      </w:pPr>
      <w:r w:rsidRPr="005909DE">
        <w:rPr>
          <w:rFonts w:ascii="Noto Sans" w:hAnsi="Noto Sans" w:cs="Noto Sans"/>
          <w:b/>
          <w:sz w:val="18"/>
          <w:szCs w:val="18"/>
        </w:rPr>
        <w:t>II.</w:t>
      </w:r>
      <w:r w:rsidR="00210147" w:rsidRPr="005909DE">
        <w:rPr>
          <w:rFonts w:ascii="Noto Sans" w:hAnsi="Noto Sans" w:cs="Noto Sans"/>
          <w:b/>
          <w:sz w:val="18"/>
          <w:szCs w:val="18"/>
        </w:rPr>
        <w:t>B</w:t>
      </w:r>
      <w:r w:rsidRPr="005909DE">
        <w:rPr>
          <w:rFonts w:ascii="Noto Sans" w:hAnsi="Noto Sans" w:cs="Noto Sans"/>
          <w:b/>
          <w:sz w:val="18"/>
          <w:szCs w:val="18"/>
        </w:rPr>
        <w:t xml:space="preserve">.1.ORD.02.25: </w:t>
      </w:r>
      <w:r w:rsidRPr="005909DE">
        <w:rPr>
          <w:rFonts w:ascii="Noto Sans" w:eastAsia="Montserrat" w:hAnsi="Noto Sans" w:cs="Noto Sans"/>
          <w:b/>
          <w:sz w:val="18"/>
          <w:szCs w:val="18"/>
        </w:rPr>
        <w:t>CONFIRMAR</w:t>
      </w:r>
      <w:r w:rsidRPr="005909DE">
        <w:rPr>
          <w:rFonts w:ascii="Noto Sans" w:eastAsia="Montserrat" w:hAnsi="Noto Sans" w:cs="Noto Sans"/>
          <w:sz w:val="18"/>
          <w:szCs w:val="18"/>
        </w:rPr>
        <w:t xml:space="preserve"> las medidas para permitir la consulta directa invocadas por la CGOIC y el OIC-SABG</w:t>
      </w:r>
      <w:r w:rsidRPr="005909DE">
        <w:rPr>
          <w:rFonts w:ascii="Noto Sans" w:eastAsia="Montserrat" w:hAnsi="Noto Sans" w:cs="Noto Sans"/>
          <w:color w:val="00000A"/>
          <w:sz w:val="18"/>
          <w:szCs w:val="18"/>
        </w:rPr>
        <w:t xml:space="preserve">, </w:t>
      </w:r>
      <w:r w:rsidRPr="005909DE">
        <w:rPr>
          <w:rFonts w:ascii="Noto Sans" w:eastAsia="Montserrat" w:hAnsi="Noto Sans" w:cs="Noto Sans"/>
          <w:sz w:val="18"/>
          <w:szCs w:val="18"/>
        </w:rPr>
        <w:t xml:space="preserve">en términos del Sexagésimo Séptimo, Sexagésimo Octavo, Sexagésimo Noveno, </w:t>
      </w:r>
      <w:r w:rsidRPr="005909DE">
        <w:rPr>
          <w:rFonts w:ascii="Noto Sans" w:eastAsia="Montserrat" w:hAnsi="Noto Sans" w:cs="Noto Sans"/>
          <w:sz w:val="18"/>
          <w:szCs w:val="18"/>
        </w:rPr>
        <w:lastRenderedPageBreak/>
        <w:t>Septuagésimo, Septuagésimo Primero y Septuagésimo Segundo de los Lineamientos generales en materia de clasificación y desclasificación de la información, así como para la elaboración de versiones públicas.</w:t>
      </w:r>
    </w:p>
    <w:p w14:paraId="7B1880A0" w14:textId="5656CB54" w:rsidR="000A47AA" w:rsidRPr="005909DE" w:rsidRDefault="000A47AA" w:rsidP="0084790D">
      <w:pPr>
        <w:jc w:val="both"/>
        <w:rPr>
          <w:rFonts w:ascii="Noto Sans" w:eastAsia="Montserrat" w:hAnsi="Noto Sans" w:cs="Noto Sans"/>
          <w:sz w:val="18"/>
          <w:szCs w:val="18"/>
        </w:rPr>
      </w:pPr>
    </w:p>
    <w:p w14:paraId="74DD87D5" w14:textId="2F8DAC64" w:rsidR="00AA74AD" w:rsidRPr="005909DE" w:rsidRDefault="00210147" w:rsidP="00AA74AD">
      <w:pPr>
        <w:jc w:val="both"/>
        <w:rPr>
          <w:rFonts w:ascii="Noto Sans" w:hAnsi="Noto Sans" w:cs="Noto Sans"/>
          <w:b/>
          <w:sz w:val="18"/>
          <w:szCs w:val="18"/>
        </w:rPr>
      </w:pPr>
      <w:r w:rsidRPr="005909DE">
        <w:rPr>
          <w:rFonts w:ascii="Noto Sans" w:hAnsi="Noto Sans" w:cs="Noto Sans"/>
          <w:b/>
          <w:sz w:val="18"/>
          <w:szCs w:val="18"/>
        </w:rPr>
        <w:t>B</w:t>
      </w:r>
      <w:r w:rsidR="00AA74AD" w:rsidRPr="005909DE">
        <w:rPr>
          <w:rFonts w:ascii="Noto Sans" w:hAnsi="Noto Sans" w:cs="Noto Sans"/>
          <w:b/>
          <w:sz w:val="18"/>
          <w:szCs w:val="18"/>
        </w:rPr>
        <w:t>.2 Folio 330026524003401</w:t>
      </w:r>
    </w:p>
    <w:p w14:paraId="71B0E785" w14:textId="5B53C290" w:rsidR="00AA74AD" w:rsidRPr="005909DE" w:rsidRDefault="00AA74AD" w:rsidP="00AA74AD">
      <w:pPr>
        <w:jc w:val="both"/>
        <w:rPr>
          <w:rFonts w:ascii="Noto Sans" w:hAnsi="Noto Sans" w:cs="Noto Sans"/>
          <w:b/>
          <w:sz w:val="18"/>
          <w:szCs w:val="18"/>
        </w:rPr>
      </w:pPr>
    </w:p>
    <w:p w14:paraId="777E25EB" w14:textId="77777777" w:rsidR="00AA74AD" w:rsidRPr="005909DE" w:rsidRDefault="00AA74AD" w:rsidP="00AA74AD">
      <w:pPr>
        <w:jc w:val="both"/>
        <w:rPr>
          <w:rFonts w:ascii="Noto Sans" w:eastAsia="Montserrat" w:hAnsi="Noto Sans" w:cs="Noto Sans"/>
          <w:sz w:val="18"/>
          <w:szCs w:val="18"/>
        </w:rPr>
      </w:pPr>
      <w:r w:rsidRPr="005909DE">
        <w:rPr>
          <w:rFonts w:ascii="Noto Sans" w:eastAsia="Montserrat" w:hAnsi="Noto Sans" w:cs="Noto Sans"/>
          <w:sz w:val="18"/>
          <w:szCs w:val="18"/>
        </w:rPr>
        <w:t xml:space="preserve">Un particular requirió: </w:t>
      </w:r>
    </w:p>
    <w:p w14:paraId="3D81AB92" w14:textId="77777777" w:rsidR="00AA74AD" w:rsidRPr="005909DE" w:rsidRDefault="00AA74AD" w:rsidP="00AA74AD">
      <w:pPr>
        <w:jc w:val="both"/>
        <w:rPr>
          <w:rFonts w:ascii="Noto Sans" w:eastAsia="Montserrat" w:hAnsi="Noto Sans" w:cs="Noto Sans"/>
          <w:sz w:val="18"/>
          <w:szCs w:val="18"/>
          <w:u w:val="single"/>
        </w:rPr>
      </w:pPr>
    </w:p>
    <w:p w14:paraId="329FDBFA" w14:textId="77777777" w:rsidR="00AA74AD" w:rsidRPr="005909DE" w:rsidRDefault="00AA74AD" w:rsidP="00AA74AD">
      <w:pPr>
        <w:suppressAutoHyphens/>
        <w:autoSpaceDN w:val="0"/>
        <w:ind w:left="567" w:right="567"/>
        <w:jc w:val="both"/>
        <w:textAlignment w:val="baseline"/>
        <w:rPr>
          <w:rFonts w:ascii="Noto Sans" w:eastAsia="Calibri" w:hAnsi="Noto Sans" w:cs="Noto Sans"/>
          <w:i/>
          <w:iCs/>
          <w:sz w:val="16"/>
          <w:szCs w:val="18"/>
        </w:rPr>
      </w:pPr>
      <w:r w:rsidRPr="005909DE">
        <w:rPr>
          <w:rFonts w:ascii="Noto Sans" w:eastAsia="Calibri" w:hAnsi="Noto Sans" w:cs="Noto Sans"/>
          <w:i/>
          <w:iCs/>
          <w:sz w:val="16"/>
          <w:szCs w:val="18"/>
        </w:rPr>
        <w:t>“</w:t>
      </w:r>
      <w:r w:rsidRPr="005909DE">
        <w:rPr>
          <w:rFonts w:ascii="Noto Sans" w:hAnsi="Noto Sans" w:cs="Noto Sans"/>
          <w:i/>
          <w:sz w:val="16"/>
          <w:szCs w:val="18"/>
        </w:rPr>
        <w:t>Con fundamento en el artículo 6to constitucional y de acuerdo a lo establecido en los LINEAMIENTOS Generales para la regulación de los procedimientos de rendición de cuentas de la Administración Pública Federal, publicados en el DOF el día 11/07/23, solicito amablemente copia de los acuses emitidos por el sistema SERC correspondientes informe de gestión individual establecido en dichos lineamientos de la Dirección Administrativa de dicho instituto, así como el Acta Administrativa de Entrega-Recepción Individual y su formalización en el sistema SERC y en caso de no haber cumplido con ella en tiempo y forma a la conclusión del encargo del licenciado Andrés Osorio. Asimismo requiero de la propia secretaria (SFP) las medidas que se llevaron a cabo en caso de existir un incumplimiento de estos lineamientos por parte del licenciado […</w:t>
      </w:r>
      <w:proofErr w:type="gramStart"/>
      <w:r w:rsidRPr="005909DE">
        <w:rPr>
          <w:rFonts w:ascii="Noto Sans" w:hAnsi="Noto Sans" w:cs="Noto Sans"/>
          <w:i/>
          <w:sz w:val="16"/>
          <w:szCs w:val="18"/>
        </w:rPr>
        <w:t>].</w:t>
      </w:r>
      <w:r w:rsidRPr="005909DE">
        <w:rPr>
          <w:rFonts w:ascii="Noto Sans" w:eastAsia="Calibri" w:hAnsi="Noto Sans" w:cs="Noto Sans"/>
          <w:i/>
          <w:iCs/>
          <w:sz w:val="16"/>
          <w:szCs w:val="18"/>
        </w:rPr>
        <w:t>.</w:t>
      </w:r>
      <w:proofErr w:type="gramEnd"/>
      <w:r w:rsidRPr="005909DE">
        <w:rPr>
          <w:rFonts w:ascii="Noto Sans" w:eastAsia="Calibri" w:hAnsi="Noto Sans" w:cs="Noto Sans"/>
          <w:i/>
          <w:iCs/>
          <w:sz w:val="16"/>
          <w:szCs w:val="18"/>
        </w:rPr>
        <w:t>” (sic)</w:t>
      </w:r>
    </w:p>
    <w:p w14:paraId="39C6DACA" w14:textId="77777777" w:rsidR="00AA74AD" w:rsidRPr="005909DE" w:rsidRDefault="00AA74AD" w:rsidP="00AA74AD">
      <w:pPr>
        <w:jc w:val="both"/>
        <w:rPr>
          <w:rFonts w:ascii="Montserrat" w:eastAsia="Montserrat" w:hAnsi="Montserrat" w:cs="Montserrat"/>
          <w:sz w:val="18"/>
          <w:szCs w:val="18"/>
        </w:rPr>
      </w:pPr>
    </w:p>
    <w:p w14:paraId="1CC4507A" w14:textId="6A536B3C" w:rsidR="00AA74AD" w:rsidRPr="005909DE" w:rsidRDefault="00AA74AD" w:rsidP="00AA74AD">
      <w:pPr>
        <w:jc w:val="both"/>
        <w:rPr>
          <w:rFonts w:ascii="Noto Sans" w:eastAsia="Montserrat" w:hAnsi="Noto Sans" w:cs="Noto Sans"/>
          <w:sz w:val="18"/>
          <w:szCs w:val="18"/>
        </w:rPr>
      </w:pPr>
      <w:r w:rsidRPr="005909DE">
        <w:rPr>
          <w:rFonts w:ascii="Noto Sans" w:eastAsia="Montserrat" w:hAnsi="Noto Sans" w:cs="Noto Sans"/>
          <w:sz w:val="18"/>
          <w:szCs w:val="18"/>
        </w:rPr>
        <w:t xml:space="preserve">La </w:t>
      </w:r>
      <w:r w:rsidR="00EA619B" w:rsidRPr="005909DE">
        <w:rPr>
          <w:rFonts w:ascii="Noto Sans" w:eastAsia="Montserrat" w:hAnsi="Noto Sans" w:cs="Noto Sans"/>
          <w:sz w:val="18"/>
          <w:szCs w:val="18"/>
        </w:rPr>
        <w:t xml:space="preserve">entonces </w:t>
      </w:r>
      <w:r w:rsidRPr="005909DE">
        <w:rPr>
          <w:rFonts w:ascii="Noto Sans" w:eastAsia="Montserrat" w:hAnsi="Noto Sans" w:cs="Noto Sans"/>
          <w:sz w:val="18"/>
          <w:szCs w:val="18"/>
        </w:rPr>
        <w:t>Unidad de Políticas de Recursos Humanos de la Administración Pública Federal (UPRHAPF) a efecto de elaborar la versión pública del Acta Administrativa de Entrega-Recepción solicitó al Comité de Transparencia clasificar como información confidencial los siguientes datos:</w:t>
      </w:r>
    </w:p>
    <w:p w14:paraId="32500AAC" w14:textId="77777777" w:rsidR="00AA74AD" w:rsidRPr="005909DE" w:rsidRDefault="00AA74AD" w:rsidP="00AA74AD">
      <w:pPr>
        <w:jc w:val="both"/>
        <w:rPr>
          <w:rFonts w:ascii="Montserrat" w:eastAsia="Montserrat" w:hAnsi="Montserrat" w:cs="Montserrat"/>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13"/>
        <w:gridCol w:w="4961"/>
        <w:gridCol w:w="2454"/>
      </w:tblGrid>
      <w:tr w:rsidR="00AA74AD" w:rsidRPr="005909DE" w14:paraId="048065B7" w14:textId="77777777" w:rsidTr="00C32524">
        <w:tc>
          <w:tcPr>
            <w:tcW w:w="1413" w:type="dxa"/>
            <w:shd w:val="clear" w:color="auto" w:fill="990033"/>
          </w:tcPr>
          <w:p w14:paraId="43B644B9" w14:textId="77777777" w:rsidR="00AA74AD" w:rsidRPr="005909DE" w:rsidRDefault="00AA74AD" w:rsidP="00830F97">
            <w:pPr>
              <w:jc w:val="center"/>
              <w:rPr>
                <w:rFonts w:ascii="Noto Sans" w:eastAsia="Montserrat" w:hAnsi="Noto Sans" w:cs="Noto Sans"/>
                <w:b/>
                <w:color w:val="FFFFFF" w:themeColor="background1"/>
                <w:sz w:val="16"/>
                <w:szCs w:val="18"/>
              </w:rPr>
            </w:pPr>
            <w:r w:rsidRPr="005909DE">
              <w:rPr>
                <w:rFonts w:ascii="Noto Sans" w:eastAsia="Montserrat" w:hAnsi="Noto Sans" w:cs="Noto Sans"/>
                <w:b/>
                <w:color w:val="FFFFFF" w:themeColor="background1"/>
                <w:sz w:val="16"/>
                <w:szCs w:val="18"/>
              </w:rPr>
              <w:t>Dato</w:t>
            </w:r>
          </w:p>
        </w:tc>
        <w:tc>
          <w:tcPr>
            <w:tcW w:w="4961" w:type="dxa"/>
            <w:shd w:val="clear" w:color="auto" w:fill="990033"/>
          </w:tcPr>
          <w:p w14:paraId="427737B0" w14:textId="77777777" w:rsidR="00AA74AD" w:rsidRPr="005909DE" w:rsidRDefault="00AA74AD" w:rsidP="00830F97">
            <w:pPr>
              <w:jc w:val="center"/>
              <w:rPr>
                <w:rFonts w:ascii="Noto Sans" w:eastAsia="Montserrat" w:hAnsi="Noto Sans" w:cs="Noto Sans"/>
                <w:b/>
                <w:color w:val="FFFFFF" w:themeColor="background1"/>
                <w:sz w:val="16"/>
                <w:szCs w:val="18"/>
              </w:rPr>
            </w:pPr>
            <w:r w:rsidRPr="005909DE">
              <w:rPr>
                <w:rFonts w:ascii="Noto Sans" w:eastAsia="Montserrat" w:hAnsi="Noto Sans" w:cs="Noto Sans"/>
                <w:b/>
                <w:color w:val="FFFFFF" w:themeColor="background1"/>
                <w:sz w:val="16"/>
                <w:szCs w:val="18"/>
              </w:rPr>
              <w:t>Justificación</w:t>
            </w:r>
          </w:p>
        </w:tc>
        <w:tc>
          <w:tcPr>
            <w:tcW w:w="2454" w:type="dxa"/>
            <w:shd w:val="clear" w:color="auto" w:fill="990033"/>
          </w:tcPr>
          <w:p w14:paraId="72A0238A" w14:textId="77777777" w:rsidR="00AA74AD" w:rsidRPr="005909DE" w:rsidRDefault="00AA74AD" w:rsidP="00830F97">
            <w:pPr>
              <w:jc w:val="center"/>
              <w:rPr>
                <w:rFonts w:ascii="Noto Sans" w:eastAsia="Montserrat" w:hAnsi="Noto Sans" w:cs="Noto Sans"/>
                <w:b/>
                <w:color w:val="FFFFFF" w:themeColor="background1"/>
                <w:sz w:val="16"/>
                <w:szCs w:val="18"/>
              </w:rPr>
            </w:pPr>
            <w:r w:rsidRPr="005909DE">
              <w:rPr>
                <w:rFonts w:ascii="Noto Sans" w:eastAsia="Montserrat" w:hAnsi="Noto Sans" w:cs="Noto Sans"/>
                <w:b/>
                <w:color w:val="FFFFFF" w:themeColor="background1"/>
                <w:sz w:val="16"/>
                <w:szCs w:val="18"/>
              </w:rPr>
              <w:t>Fundamento</w:t>
            </w:r>
          </w:p>
        </w:tc>
      </w:tr>
      <w:tr w:rsidR="00AA74AD" w:rsidRPr="005909DE" w14:paraId="7CD0D8C0" w14:textId="77777777" w:rsidTr="00C32524">
        <w:tc>
          <w:tcPr>
            <w:tcW w:w="1413" w:type="dxa"/>
          </w:tcPr>
          <w:p w14:paraId="4CCAC544" w14:textId="77777777" w:rsidR="00AA74AD" w:rsidRPr="00C32524" w:rsidRDefault="00AA74AD" w:rsidP="00830F97">
            <w:pPr>
              <w:jc w:val="both"/>
              <w:rPr>
                <w:rFonts w:ascii="Noto Sans" w:eastAsia="Montserrat" w:hAnsi="Noto Sans" w:cs="Noto Sans"/>
                <w:sz w:val="16"/>
                <w:szCs w:val="18"/>
              </w:rPr>
            </w:pPr>
            <w:r w:rsidRPr="00C32524">
              <w:rPr>
                <w:rFonts w:ascii="Noto Sans" w:eastAsia="Montserrat" w:hAnsi="Noto Sans" w:cs="Noto Sans"/>
                <w:sz w:val="16"/>
                <w:szCs w:val="18"/>
              </w:rPr>
              <w:t>Domicilio de particular (es)</w:t>
            </w:r>
          </w:p>
        </w:tc>
        <w:tc>
          <w:tcPr>
            <w:tcW w:w="4961" w:type="dxa"/>
          </w:tcPr>
          <w:p w14:paraId="19FEACDA" w14:textId="77777777" w:rsidR="00AA74AD" w:rsidRPr="005909DE" w:rsidRDefault="00AA74AD" w:rsidP="00830F97">
            <w:pPr>
              <w:jc w:val="both"/>
              <w:rPr>
                <w:rFonts w:ascii="Noto Sans" w:eastAsia="Montserrat" w:hAnsi="Noto Sans" w:cs="Noto Sans"/>
                <w:sz w:val="16"/>
                <w:szCs w:val="18"/>
              </w:rPr>
            </w:pPr>
            <w:r w:rsidRPr="005909DE">
              <w:rPr>
                <w:rFonts w:ascii="Noto Sans" w:eastAsia="Montserrat" w:hAnsi="Noto Sans" w:cs="Noto Sans"/>
                <w:sz w:val="16"/>
                <w:szCs w:val="18"/>
              </w:rPr>
              <w:t>Atributo de una persona física, que denota el lugar donde reside habitualmente, de ahí que es un dato personal que debe protegerse</w:t>
            </w:r>
          </w:p>
        </w:tc>
        <w:tc>
          <w:tcPr>
            <w:tcW w:w="2454" w:type="dxa"/>
          </w:tcPr>
          <w:p w14:paraId="5A39F74B" w14:textId="2089112A" w:rsidR="00AA74AD" w:rsidRPr="005909DE" w:rsidRDefault="00AA74AD" w:rsidP="00830F97">
            <w:pPr>
              <w:jc w:val="both"/>
              <w:rPr>
                <w:rFonts w:ascii="Noto Sans" w:eastAsia="Montserrat" w:hAnsi="Noto Sans" w:cs="Noto Sans"/>
                <w:sz w:val="16"/>
                <w:szCs w:val="18"/>
              </w:rPr>
            </w:pPr>
            <w:r w:rsidRPr="005909DE">
              <w:rPr>
                <w:rFonts w:ascii="Noto Sans" w:eastAsia="Montserrat" w:hAnsi="Noto Sans" w:cs="Noto Sans"/>
                <w:sz w:val="16"/>
                <w:szCs w:val="18"/>
              </w:rPr>
              <w:t xml:space="preserve">Artículo 113, fracción I, </w:t>
            </w:r>
            <w:r w:rsidR="00EA5889">
              <w:rPr>
                <w:rFonts w:ascii="Noto Sans" w:eastAsia="Montserrat" w:hAnsi="Noto Sans" w:cs="Noto Sans"/>
                <w:sz w:val="16"/>
                <w:szCs w:val="18"/>
              </w:rPr>
              <w:t>d</w:t>
            </w:r>
            <w:r w:rsidRPr="005909DE">
              <w:rPr>
                <w:rFonts w:ascii="Noto Sans" w:eastAsia="Montserrat" w:hAnsi="Noto Sans" w:cs="Noto Sans"/>
                <w:sz w:val="16"/>
                <w:szCs w:val="18"/>
              </w:rPr>
              <w:t>e la Ley Federal de Transparencia y Acceso a la Información Pública.</w:t>
            </w:r>
          </w:p>
        </w:tc>
      </w:tr>
      <w:tr w:rsidR="00AA74AD" w:rsidRPr="005909DE" w14:paraId="254AD643" w14:textId="77777777" w:rsidTr="00C32524">
        <w:tc>
          <w:tcPr>
            <w:tcW w:w="1413" w:type="dxa"/>
          </w:tcPr>
          <w:p w14:paraId="73183C27" w14:textId="77777777" w:rsidR="00AA74AD" w:rsidRPr="00C32524" w:rsidRDefault="00AA74AD" w:rsidP="00830F97">
            <w:pPr>
              <w:jc w:val="both"/>
              <w:rPr>
                <w:rFonts w:ascii="Noto Sans" w:eastAsia="Montserrat" w:hAnsi="Noto Sans" w:cs="Noto Sans"/>
                <w:sz w:val="16"/>
                <w:szCs w:val="18"/>
              </w:rPr>
            </w:pPr>
            <w:r w:rsidRPr="00C32524">
              <w:rPr>
                <w:rFonts w:ascii="Noto Sans" w:eastAsia="Montserrat" w:hAnsi="Noto Sans" w:cs="Noto Sans"/>
                <w:sz w:val="16"/>
                <w:szCs w:val="18"/>
              </w:rPr>
              <w:t>Credencial de elector</w:t>
            </w:r>
          </w:p>
        </w:tc>
        <w:tc>
          <w:tcPr>
            <w:tcW w:w="4961" w:type="dxa"/>
          </w:tcPr>
          <w:p w14:paraId="03C88E7F" w14:textId="77777777" w:rsidR="00AA74AD" w:rsidRPr="005909DE" w:rsidRDefault="00AA74AD" w:rsidP="00830F97">
            <w:pPr>
              <w:jc w:val="both"/>
              <w:rPr>
                <w:rFonts w:ascii="Noto Sans" w:eastAsia="Montserrat" w:hAnsi="Noto Sans" w:cs="Noto Sans"/>
                <w:sz w:val="16"/>
                <w:szCs w:val="18"/>
              </w:rPr>
            </w:pPr>
            <w:r w:rsidRPr="005909DE">
              <w:rPr>
                <w:rFonts w:ascii="Noto Sans" w:eastAsia="Montserrat" w:hAnsi="Noto Sans" w:cs="Noto Sans"/>
                <w:sz w:val="16"/>
                <w:szCs w:val="18"/>
              </w:rPr>
              <w:t>Se considera un número de control, al contener el número de sección en el que vota el ciudadano y, por lo tanto, se considera un dato personal que revela información concerniente a una persona física</w:t>
            </w:r>
          </w:p>
        </w:tc>
        <w:tc>
          <w:tcPr>
            <w:tcW w:w="2454" w:type="dxa"/>
          </w:tcPr>
          <w:p w14:paraId="400F4806" w14:textId="40F6EA62" w:rsidR="00AA74AD" w:rsidRPr="005909DE" w:rsidRDefault="00AA74AD" w:rsidP="00830F97">
            <w:pPr>
              <w:jc w:val="both"/>
              <w:rPr>
                <w:rFonts w:ascii="Noto Sans" w:eastAsia="Montserrat" w:hAnsi="Noto Sans" w:cs="Noto Sans"/>
                <w:sz w:val="16"/>
                <w:szCs w:val="18"/>
              </w:rPr>
            </w:pPr>
            <w:r w:rsidRPr="005909DE">
              <w:rPr>
                <w:rFonts w:ascii="Noto Sans" w:eastAsia="Montserrat" w:hAnsi="Noto Sans" w:cs="Noto Sans"/>
                <w:sz w:val="16"/>
                <w:szCs w:val="18"/>
              </w:rPr>
              <w:t xml:space="preserve">Artículo 113, fracción I, </w:t>
            </w:r>
            <w:r w:rsidR="00EA5889">
              <w:rPr>
                <w:rFonts w:ascii="Noto Sans" w:eastAsia="Montserrat" w:hAnsi="Noto Sans" w:cs="Noto Sans"/>
                <w:sz w:val="16"/>
                <w:szCs w:val="18"/>
              </w:rPr>
              <w:t>d</w:t>
            </w:r>
            <w:r w:rsidRPr="005909DE">
              <w:rPr>
                <w:rFonts w:ascii="Noto Sans" w:eastAsia="Montserrat" w:hAnsi="Noto Sans" w:cs="Noto Sans"/>
                <w:sz w:val="16"/>
                <w:szCs w:val="18"/>
              </w:rPr>
              <w:t>e la Ley Federal de Transparencia y Acceso a la Información Pública.</w:t>
            </w:r>
          </w:p>
        </w:tc>
      </w:tr>
    </w:tbl>
    <w:p w14:paraId="430A9823" w14:textId="77777777" w:rsidR="00AA74AD" w:rsidRPr="005909DE" w:rsidRDefault="00AA74AD" w:rsidP="00AA74AD">
      <w:pPr>
        <w:jc w:val="both"/>
        <w:rPr>
          <w:rFonts w:ascii="Montserrat" w:eastAsia="Montserrat" w:hAnsi="Montserrat" w:cs="Montserrat"/>
          <w:sz w:val="18"/>
          <w:szCs w:val="18"/>
        </w:rPr>
      </w:pPr>
    </w:p>
    <w:p w14:paraId="087B61B7" w14:textId="445BFC96" w:rsidR="00AA74AD" w:rsidRPr="005909DE" w:rsidRDefault="00AA74AD" w:rsidP="00AA74AD">
      <w:pPr>
        <w:ind w:right="-19"/>
        <w:jc w:val="both"/>
        <w:rPr>
          <w:rFonts w:ascii="Noto Sans" w:eastAsia="Montserrat" w:hAnsi="Noto Sans" w:cs="Noto Sans"/>
          <w:sz w:val="18"/>
          <w:szCs w:val="18"/>
        </w:rPr>
      </w:pPr>
      <w:r w:rsidRPr="005909DE">
        <w:rPr>
          <w:rFonts w:ascii="Noto Sans" w:eastAsia="Montserrat" w:hAnsi="Noto Sans" w:cs="Noto Sans"/>
          <w:sz w:val="18"/>
          <w:szCs w:val="18"/>
        </w:rPr>
        <w:t>En consecuencia, se emite la siguiente resolución por unanimidad:</w:t>
      </w:r>
    </w:p>
    <w:p w14:paraId="00606BA5" w14:textId="77777777" w:rsidR="00AA74AD" w:rsidRPr="005909DE" w:rsidRDefault="00AA74AD" w:rsidP="00AA74AD">
      <w:pPr>
        <w:ind w:right="-19"/>
        <w:jc w:val="both"/>
        <w:rPr>
          <w:rFonts w:ascii="Noto Sans" w:eastAsia="Montserrat" w:hAnsi="Noto Sans" w:cs="Noto Sans"/>
          <w:b/>
          <w:sz w:val="18"/>
          <w:szCs w:val="18"/>
        </w:rPr>
      </w:pPr>
    </w:p>
    <w:p w14:paraId="375BE322" w14:textId="59536AEA" w:rsidR="00AA74AD" w:rsidRPr="005909DE" w:rsidRDefault="00AA74AD" w:rsidP="00AA74AD">
      <w:pPr>
        <w:ind w:right="-19"/>
        <w:jc w:val="both"/>
        <w:rPr>
          <w:rFonts w:ascii="Noto Sans" w:eastAsia="Montserrat" w:hAnsi="Noto Sans" w:cs="Noto Sans"/>
          <w:b/>
          <w:sz w:val="18"/>
          <w:szCs w:val="18"/>
        </w:rPr>
      </w:pPr>
      <w:r w:rsidRPr="005909DE">
        <w:rPr>
          <w:rFonts w:ascii="Noto Sans" w:hAnsi="Noto Sans" w:cs="Noto Sans"/>
          <w:b/>
          <w:sz w:val="18"/>
          <w:szCs w:val="18"/>
        </w:rPr>
        <w:t>II.</w:t>
      </w:r>
      <w:r w:rsidR="00210147" w:rsidRPr="005909DE">
        <w:rPr>
          <w:rFonts w:ascii="Noto Sans" w:hAnsi="Noto Sans" w:cs="Noto Sans"/>
          <w:b/>
          <w:sz w:val="18"/>
          <w:szCs w:val="18"/>
        </w:rPr>
        <w:t>B</w:t>
      </w:r>
      <w:r w:rsidRPr="005909DE">
        <w:rPr>
          <w:rFonts w:ascii="Noto Sans" w:hAnsi="Noto Sans" w:cs="Noto Sans"/>
          <w:b/>
          <w:sz w:val="18"/>
          <w:szCs w:val="18"/>
        </w:rPr>
        <w:t xml:space="preserve">.2.ORD.02.25: </w:t>
      </w:r>
      <w:r w:rsidRPr="005909DE">
        <w:rPr>
          <w:rFonts w:ascii="Noto Sans" w:eastAsia="Montserrat" w:hAnsi="Noto Sans" w:cs="Noto Sans"/>
          <w:b/>
          <w:sz w:val="18"/>
          <w:szCs w:val="18"/>
        </w:rPr>
        <w:t xml:space="preserve">CONFIRMAR </w:t>
      </w:r>
      <w:r w:rsidRPr="005909DE">
        <w:rPr>
          <w:rFonts w:ascii="Noto Sans" w:eastAsia="Montserrat" w:hAnsi="Noto Sans" w:cs="Noto Sans"/>
          <w:sz w:val="18"/>
          <w:szCs w:val="18"/>
        </w:rPr>
        <w:t>la clasificación de la información como confidencial invocada por al UPRHAPF respecto del Acta Administrativa de Entrega-Recepción, con fundamento en el artículo 113, fracción I, de la Ley Federal de Transparencia y Acceso a la Información Pública y, por ende, se autoriza la elaboración de la versión pública.</w:t>
      </w:r>
    </w:p>
    <w:p w14:paraId="5AC34A41" w14:textId="77777777" w:rsidR="00AA74AD" w:rsidRPr="005909DE" w:rsidRDefault="00AA74AD" w:rsidP="0084790D">
      <w:pPr>
        <w:jc w:val="both"/>
        <w:rPr>
          <w:rFonts w:ascii="Noto Sans" w:eastAsia="Montserrat" w:hAnsi="Noto Sans" w:cs="Noto Sans"/>
          <w:sz w:val="18"/>
          <w:szCs w:val="18"/>
        </w:rPr>
      </w:pPr>
    </w:p>
    <w:p w14:paraId="6B42B64E" w14:textId="2218F370" w:rsidR="000A47AA" w:rsidRPr="005909DE" w:rsidRDefault="00210147" w:rsidP="000A47AA">
      <w:pPr>
        <w:jc w:val="both"/>
        <w:rPr>
          <w:rFonts w:ascii="Noto Sans" w:hAnsi="Noto Sans" w:cs="Noto Sans"/>
          <w:b/>
          <w:sz w:val="18"/>
          <w:szCs w:val="18"/>
        </w:rPr>
      </w:pPr>
      <w:r w:rsidRPr="005909DE">
        <w:rPr>
          <w:rFonts w:ascii="Noto Sans" w:hAnsi="Noto Sans" w:cs="Noto Sans"/>
          <w:b/>
          <w:sz w:val="18"/>
          <w:szCs w:val="18"/>
        </w:rPr>
        <w:t>B</w:t>
      </w:r>
      <w:r w:rsidR="00AA74AD" w:rsidRPr="005909DE">
        <w:rPr>
          <w:rFonts w:ascii="Noto Sans" w:hAnsi="Noto Sans" w:cs="Noto Sans"/>
          <w:b/>
          <w:sz w:val="18"/>
          <w:szCs w:val="18"/>
        </w:rPr>
        <w:t>.3</w:t>
      </w:r>
      <w:r w:rsidR="000A47AA" w:rsidRPr="005909DE">
        <w:rPr>
          <w:rFonts w:ascii="Noto Sans" w:hAnsi="Noto Sans" w:cs="Noto Sans"/>
          <w:b/>
          <w:sz w:val="18"/>
          <w:szCs w:val="18"/>
        </w:rPr>
        <w:t xml:space="preserve"> Folio 330026524003416</w:t>
      </w:r>
    </w:p>
    <w:p w14:paraId="79F4B11C" w14:textId="3B3B7EB3" w:rsidR="000A47AA" w:rsidRPr="005909DE" w:rsidRDefault="000A47AA" w:rsidP="000A47AA">
      <w:pPr>
        <w:jc w:val="both"/>
        <w:rPr>
          <w:rFonts w:ascii="Noto Sans" w:hAnsi="Noto Sans" w:cs="Noto Sans"/>
          <w:b/>
          <w:sz w:val="18"/>
          <w:szCs w:val="18"/>
        </w:rPr>
      </w:pPr>
    </w:p>
    <w:p w14:paraId="4E18C580" w14:textId="77777777" w:rsidR="000A47AA" w:rsidRPr="005909DE" w:rsidRDefault="000A47AA" w:rsidP="000A47AA">
      <w:pPr>
        <w:jc w:val="both"/>
        <w:rPr>
          <w:rFonts w:ascii="Noto Sans" w:eastAsia="Montserrat" w:hAnsi="Noto Sans" w:cs="Noto Sans"/>
          <w:sz w:val="18"/>
          <w:szCs w:val="18"/>
        </w:rPr>
      </w:pPr>
      <w:r w:rsidRPr="005909DE">
        <w:rPr>
          <w:rFonts w:ascii="Noto Sans" w:eastAsia="Montserrat" w:hAnsi="Noto Sans" w:cs="Noto Sans"/>
          <w:sz w:val="18"/>
          <w:szCs w:val="18"/>
        </w:rPr>
        <w:t xml:space="preserve">Un particular requirió: </w:t>
      </w:r>
    </w:p>
    <w:p w14:paraId="275D8B54" w14:textId="77777777" w:rsidR="000A47AA" w:rsidRPr="005909DE" w:rsidRDefault="000A47AA" w:rsidP="000A47AA">
      <w:pPr>
        <w:jc w:val="both"/>
        <w:rPr>
          <w:rFonts w:ascii="Noto Sans" w:eastAsia="Montserrat" w:hAnsi="Noto Sans" w:cs="Noto Sans"/>
          <w:sz w:val="18"/>
          <w:szCs w:val="18"/>
          <w:u w:val="single"/>
        </w:rPr>
      </w:pPr>
    </w:p>
    <w:p w14:paraId="18F0A12C" w14:textId="2ED62DC1" w:rsidR="00210147" w:rsidRPr="005909DE" w:rsidRDefault="000A47AA" w:rsidP="00210147">
      <w:pPr>
        <w:suppressAutoHyphens/>
        <w:autoSpaceDN w:val="0"/>
        <w:ind w:left="567" w:right="567"/>
        <w:jc w:val="both"/>
        <w:textAlignment w:val="baseline"/>
        <w:rPr>
          <w:rFonts w:ascii="Noto Sans" w:eastAsia="Calibri" w:hAnsi="Noto Sans" w:cs="Noto Sans"/>
          <w:i/>
          <w:iCs/>
          <w:sz w:val="16"/>
          <w:szCs w:val="16"/>
        </w:rPr>
      </w:pPr>
      <w:r w:rsidRPr="005909DE">
        <w:rPr>
          <w:rFonts w:ascii="Noto Sans" w:eastAsia="Calibri" w:hAnsi="Noto Sans" w:cs="Noto Sans"/>
          <w:i/>
          <w:iCs/>
          <w:sz w:val="16"/>
          <w:szCs w:val="16"/>
        </w:rPr>
        <w:lastRenderedPageBreak/>
        <w:t>“El suscrito solicita amablemente a la Secretaria de la Función Pública copia fe digna de los informes de laboratorios detallados proporcionados por cada uno de los proveedores a los cuales fueron adjudicadas las siguientes partidas de la licitación LA-27-703-027703982-N15-2024 (ADQUISICIÓN</w:t>
      </w:r>
      <w:r w:rsidR="005F3E9F" w:rsidRPr="005909DE">
        <w:rPr>
          <w:rFonts w:ascii="Noto Sans" w:eastAsia="Calibri" w:hAnsi="Noto Sans" w:cs="Noto Sans"/>
          <w:i/>
          <w:iCs/>
          <w:sz w:val="16"/>
          <w:szCs w:val="16"/>
        </w:rPr>
        <w:t xml:space="preserve"> </w:t>
      </w:r>
      <w:r w:rsidRPr="005909DE">
        <w:rPr>
          <w:rFonts w:ascii="Noto Sans" w:eastAsia="Calibri" w:hAnsi="Noto Sans" w:cs="Noto Sans"/>
          <w:i/>
          <w:iCs/>
          <w:sz w:val="16"/>
          <w:szCs w:val="16"/>
        </w:rPr>
        <w:t>CONSOLIDADA DE VESTUARIO, UNIFORMES, CALZADO Y EQUIPO DE PROTECCIÓN PARA EL EJERCICIO FISCAL 2024): Partida 124: Código CBOR01 CALZADO BORCEGUÍ TIPO I UNISEX PAR Partida 125: Código</w:t>
      </w:r>
      <w:r w:rsidR="005F3E9F" w:rsidRPr="005909DE">
        <w:rPr>
          <w:rFonts w:ascii="Noto Sans" w:eastAsia="Calibri" w:hAnsi="Noto Sans" w:cs="Noto Sans"/>
          <w:i/>
          <w:iCs/>
          <w:sz w:val="16"/>
          <w:szCs w:val="16"/>
        </w:rPr>
        <w:t xml:space="preserve"> </w:t>
      </w:r>
      <w:r w:rsidRPr="005909DE">
        <w:rPr>
          <w:rFonts w:ascii="Noto Sans" w:eastAsia="Calibri" w:hAnsi="Noto Sans" w:cs="Noto Sans"/>
          <w:i/>
          <w:iCs/>
          <w:sz w:val="16"/>
          <w:szCs w:val="16"/>
        </w:rPr>
        <w:t>CBORO2 CALZADO BORCEGUÍ TIPO II CON CASCO METÁLICO O NO METÁLICO PAR Partida 134:</w:t>
      </w:r>
      <w:r w:rsidR="005F3E9F" w:rsidRPr="005909DE">
        <w:rPr>
          <w:rFonts w:ascii="Noto Sans" w:eastAsia="Calibri" w:hAnsi="Noto Sans" w:cs="Noto Sans"/>
          <w:i/>
          <w:iCs/>
          <w:sz w:val="16"/>
          <w:szCs w:val="16"/>
        </w:rPr>
        <w:t xml:space="preserve"> </w:t>
      </w:r>
      <w:r w:rsidRPr="005909DE">
        <w:rPr>
          <w:rFonts w:ascii="Noto Sans" w:eastAsia="Calibri" w:hAnsi="Noto Sans" w:cs="Noto Sans"/>
          <w:i/>
          <w:iCs/>
          <w:sz w:val="16"/>
          <w:szCs w:val="16"/>
        </w:rPr>
        <w:t>Código CBOT06 CALZADO BOTA DE PVC.</w:t>
      </w:r>
    </w:p>
    <w:p w14:paraId="4DECC729" w14:textId="1DBEB89A" w:rsidR="00AA74AD" w:rsidRPr="005909DE" w:rsidRDefault="00AA74AD" w:rsidP="00210147">
      <w:pPr>
        <w:suppressAutoHyphens/>
        <w:autoSpaceDN w:val="0"/>
        <w:ind w:left="567" w:right="567"/>
        <w:jc w:val="both"/>
        <w:textAlignment w:val="baseline"/>
        <w:rPr>
          <w:rFonts w:ascii="Noto Sans" w:hAnsi="Noto Sans" w:cs="Noto Sans"/>
          <w:i/>
          <w:sz w:val="16"/>
          <w:szCs w:val="16"/>
        </w:rPr>
      </w:pPr>
      <w:r w:rsidRPr="005909DE">
        <w:rPr>
          <w:rFonts w:ascii="Noto Sans" w:eastAsia="Calibri" w:hAnsi="Noto Sans" w:cs="Noto Sans"/>
          <w:i/>
          <w:iCs/>
          <w:sz w:val="16"/>
          <w:szCs w:val="16"/>
        </w:rPr>
        <w:t xml:space="preserve">Datos complementarios: </w:t>
      </w:r>
      <w:r w:rsidRPr="005909DE">
        <w:rPr>
          <w:rFonts w:ascii="Noto Sans" w:hAnsi="Noto Sans" w:cs="Noto Sans"/>
          <w:i/>
          <w:sz w:val="16"/>
          <w:szCs w:val="16"/>
        </w:rPr>
        <w:t xml:space="preserve"> </w:t>
      </w:r>
      <w:r w:rsidRPr="005909DE">
        <w:rPr>
          <w:rFonts w:ascii="Noto Sans" w:eastAsia="Calibri" w:hAnsi="Noto Sans" w:cs="Noto Sans"/>
          <w:i/>
          <w:sz w:val="16"/>
          <w:szCs w:val="16"/>
          <w:lang w:val="es-MX"/>
        </w:rPr>
        <w:t>ADQUISICIÓN CONSOLIDADA DE VESTUARIO, UNIFORMES, CALZADO Y EQUIPO</w:t>
      </w:r>
      <w:r w:rsidRPr="005909DE">
        <w:rPr>
          <w:rFonts w:ascii="Noto Sans" w:eastAsia="Calibri" w:hAnsi="Noto Sans" w:cs="Noto Sans"/>
          <w:i/>
          <w:sz w:val="16"/>
          <w:szCs w:val="16"/>
          <w:lang w:val="es-MX"/>
        </w:rPr>
        <w:tab/>
      </w:r>
      <w:r w:rsidR="00210147" w:rsidRPr="005909DE">
        <w:rPr>
          <w:rFonts w:ascii="Noto Sans" w:eastAsia="Calibri" w:hAnsi="Noto Sans" w:cs="Noto Sans"/>
          <w:i/>
          <w:sz w:val="16"/>
          <w:szCs w:val="16"/>
          <w:lang w:val="es-MX"/>
        </w:rPr>
        <w:t xml:space="preserve"> </w:t>
      </w:r>
      <w:r w:rsidRPr="005909DE">
        <w:rPr>
          <w:rFonts w:ascii="Noto Sans" w:eastAsia="Calibri" w:hAnsi="Noto Sans" w:cs="Noto Sans"/>
          <w:i/>
          <w:sz w:val="16"/>
          <w:szCs w:val="16"/>
          <w:lang w:val="es-MX"/>
        </w:rPr>
        <w:t xml:space="preserve">DE PROTECCIÓN PARA EL EJERCICIO FISCAL </w:t>
      </w:r>
      <w:proofErr w:type="gramStart"/>
      <w:r w:rsidRPr="005909DE">
        <w:rPr>
          <w:rFonts w:ascii="Noto Sans" w:eastAsia="Calibri" w:hAnsi="Noto Sans" w:cs="Noto Sans"/>
          <w:i/>
          <w:sz w:val="16"/>
          <w:szCs w:val="16"/>
          <w:lang w:val="es-MX"/>
        </w:rPr>
        <w:t>2024 :</w:t>
      </w:r>
      <w:proofErr w:type="gramEnd"/>
      <w:r w:rsidRPr="005909DE">
        <w:rPr>
          <w:rFonts w:ascii="Noto Sans" w:eastAsia="Calibri" w:hAnsi="Noto Sans" w:cs="Noto Sans"/>
          <w:i/>
          <w:sz w:val="16"/>
          <w:szCs w:val="16"/>
          <w:lang w:val="es-MX"/>
        </w:rPr>
        <w:t xml:space="preserve"> LA-27-703-027703982-N15-2024</w:t>
      </w:r>
      <w:r w:rsidR="00210147" w:rsidRPr="005909DE">
        <w:rPr>
          <w:rFonts w:ascii="Noto Sans" w:eastAsia="Calibri" w:hAnsi="Noto Sans" w:cs="Noto Sans"/>
          <w:i/>
          <w:sz w:val="16"/>
          <w:szCs w:val="16"/>
          <w:lang w:val="es-MX"/>
        </w:rPr>
        <w:t>”</w:t>
      </w:r>
    </w:p>
    <w:p w14:paraId="6ECE2FB9" w14:textId="77777777" w:rsidR="00AA74AD" w:rsidRPr="005909DE" w:rsidRDefault="00AA74AD" w:rsidP="000A47AA">
      <w:pPr>
        <w:suppressAutoHyphens/>
        <w:autoSpaceDN w:val="0"/>
        <w:ind w:left="567" w:right="567"/>
        <w:jc w:val="both"/>
        <w:textAlignment w:val="baseline"/>
        <w:rPr>
          <w:rFonts w:ascii="Noto Sans" w:eastAsia="Calibri" w:hAnsi="Noto Sans" w:cs="Noto Sans"/>
          <w:i/>
          <w:iCs/>
          <w:sz w:val="16"/>
          <w:szCs w:val="16"/>
        </w:rPr>
      </w:pPr>
    </w:p>
    <w:p w14:paraId="3CFC4A13" w14:textId="0D56002F" w:rsidR="000A47AA" w:rsidRPr="005909DE" w:rsidRDefault="000A47AA" w:rsidP="000A47AA">
      <w:pPr>
        <w:jc w:val="both"/>
        <w:rPr>
          <w:rFonts w:ascii="Noto Sans" w:eastAsia="Montserrat" w:hAnsi="Noto Sans" w:cs="Noto Sans"/>
          <w:sz w:val="18"/>
          <w:szCs w:val="18"/>
        </w:rPr>
      </w:pPr>
      <w:r w:rsidRPr="005909DE">
        <w:rPr>
          <w:rFonts w:ascii="Noto Sans" w:eastAsia="Montserrat" w:hAnsi="Noto Sans" w:cs="Noto Sans"/>
          <w:sz w:val="18"/>
          <w:szCs w:val="18"/>
        </w:rPr>
        <w:t xml:space="preserve">La </w:t>
      </w:r>
      <w:r w:rsidR="005F3E9F" w:rsidRPr="005909DE">
        <w:rPr>
          <w:rFonts w:ascii="Noto Sans" w:eastAsia="Montserrat" w:hAnsi="Noto Sans" w:cs="Noto Sans"/>
          <w:sz w:val="18"/>
          <w:szCs w:val="18"/>
        </w:rPr>
        <w:t xml:space="preserve">otrora </w:t>
      </w:r>
      <w:r w:rsidRPr="005909DE">
        <w:rPr>
          <w:rFonts w:ascii="Noto Sans" w:eastAsia="Montserrat" w:hAnsi="Noto Sans" w:cs="Noto Sans"/>
          <w:sz w:val="18"/>
          <w:szCs w:val="18"/>
        </w:rPr>
        <w:t>Subsecretaría de la Función Pública (SSFP)</w:t>
      </w:r>
      <w:r w:rsidR="005F3E9F" w:rsidRPr="005909DE">
        <w:rPr>
          <w:rFonts w:ascii="Noto Sans" w:eastAsia="Montserrat" w:hAnsi="Noto Sans" w:cs="Noto Sans"/>
          <w:sz w:val="18"/>
          <w:szCs w:val="18"/>
        </w:rPr>
        <w:t xml:space="preserve"> ahora Subsecretaría de Buen Gobierno (SSBG)</w:t>
      </w:r>
      <w:r w:rsidRPr="005909DE">
        <w:rPr>
          <w:rFonts w:ascii="Noto Sans" w:eastAsia="Montserrat" w:hAnsi="Noto Sans" w:cs="Noto Sans"/>
          <w:sz w:val="18"/>
          <w:szCs w:val="18"/>
        </w:rPr>
        <w:t xml:space="preserve"> a efecto de</w:t>
      </w:r>
      <w:r w:rsidR="005F3E9F" w:rsidRPr="005909DE">
        <w:rPr>
          <w:rFonts w:ascii="Noto Sans" w:eastAsia="Montserrat" w:hAnsi="Noto Sans" w:cs="Noto Sans"/>
          <w:sz w:val="18"/>
          <w:szCs w:val="18"/>
        </w:rPr>
        <w:t xml:space="preserve"> elaborar la versión pública de </w:t>
      </w:r>
      <w:r w:rsidRPr="005909DE">
        <w:rPr>
          <w:rFonts w:ascii="Noto Sans" w:eastAsia="Montserrat" w:hAnsi="Noto Sans" w:cs="Noto Sans"/>
          <w:sz w:val="18"/>
          <w:szCs w:val="18"/>
        </w:rPr>
        <w:t>los informes de laboratorios solicitados,</w:t>
      </w:r>
      <w:r w:rsidRPr="005909DE">
        <w:rPr>
          <w:rFonts w:ascii="Noto Sans" w:hAnsi="Noto Sans" w:cs="Noto Sans"/>
        </w:rPr>
        <w:t xml:space="preserve"> </w:t>
      </w:r>
      <w:r w:rsidRPr="005909DE">
        <w:rPr>
          <w:rFonts w:ascii="Noto Sans" w:eastAsia="Montserrat" w:hAnsi="Noto Sans" w:cs="Noto Sans"/>
          <w:sz w:val="18"/>
          <w:szCs w:val="18"/>
        </w:rPr>
        <w:t xml:space="preserve">solicitó al Comité de Transparencia </w:t>
      </w:r>
      <w:proofErr w:type="gramStart"/>
      <w:r w:rsidR="00B50DBB" w:rsidRPr="005909DE">
        <w:rPr>
          <w:rFonts w:ascii="Noto Sans" w:eastAsia="Montserrat" w:hAnsi="Noto Sans" w:cs="Noto Sans"/>
          <w:sz w:val="18"/>
          <w:szCs w:val="18"/>
        </w:rPr>
        <w:t>clasificar</w:t>
      </w:r>
      <w:r w:rsidRPr="005909DE">
        <w:rPr>
          <w:rFonts w:ascii="Noto Sans" w:eastAsia="Montserrat" w:hAnsi="Noto Sans" w:cs="Noto Sans"/>
          <w:sz w:val="18"/>
          <w:szCs w:val="18"/>
        </w:rPr>
        <w:t xml:space="preserve">  como</w:t>
      </w:r>
      <w:proofErr w:type="gramEnd"/>
      <w:r w:rsidRPr="005909DE">
        <w:rPr>
          <w:rFonts w:ascii="Noto Sans" w:eastAsia="Montserrat" w:hAnsi="Noto Sans" w:cs="Noto Sans"/>
          <w:sz w:val="18"/>
          <w:szCs w:val="18"/>
        </w:rPr>
        <w:t xml:space="preserve"> información confidencial los siguientes datos:</w:t>
      </w:r>
    </w:p>
    <w:p w14:paraId="35B27FB0" w14:textId="77777777" w:rsidR="000A47AA" w:rsidRPr="005909DE" w:rsidRDefault="000A47AA" w:rsidP="000A47AA">
      <w:pPr>
        <w:jc w:val="both"/>
        <w:rPr>
          <w:rFonts w:ascii="Noto Sans" w:eastAsia="Montserrat" w:hAnsi="Noto Sans" w:cs="Noto Sans"/>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71"/>
        <w:gridCol w:w="5103"/>
        <w:gridCol w:w="2454"/>
      </w:tblGrid>
      <w:tr w:rsidR="000A47AA" w:rsidRPr="005909DE" w14:paraId="512BC934" w14:textId="77777777" w:rsidTr="00C32524">
        <w:tc>
          <w:tcPr>
            <w:tcW w:w="1271" w:type="dxa"/>
            <w:shd w:val="clear" w:color="auto" w:fill="990033"/>
          </w:tcPr>
          <w:p w14:paraId="1BD9530A" w14:textId="77777777" w:rsidR="000A47AA" w:rsidRPr="00C32524" w:rsidRDefault="000A47AA" w:rsidP="003B797D">
            <w:pPr>
              <w:jc w:val="center"/>
              <w:rPr>
                <w:rFonts w:ascii="Noto Sans" w:eastAsia="Montserrat" w:hAnsi="Noto Sans" w:cs="Noto Sans"/>
                <w:b/>
                <w:color w:val="FFFFFF" w:themeColor="background1"/>
                <w:sz w:val="18"/>
                <w:szCs w:val="18"/>
              </w:rPr>
            </w:pPr>
            <w:r w:rsidRPr="00C32524">
              <w:rPr>
                <w:rFonts w:ascii="Noto Sans" w:eastAsia="Montserrat" w:hAnsi="Noto Sans" w:cs="Noto Sans"/>
                <w:b/>
                <w:color w:val="FFFFFF" w:themeColor="background1"/>
                <w:sz w:val="18"/>
                <w:szCs w:val="18"/>
              </w:rPr>
              <w:t>Dato</w:t>
            </w:r>
          </w:p>
        </w:tc>
        <w:tc>
          <w:tcPr>
            <w:tcW w:w="5103" w:type="dxa"/>
            <w:shd w:val="clear" w:color="auto" w:fill="990033"/>
          </w:tcPr>
          <w:p w14:paraId="7B5360C6" w14:textId="77777777" w:rsidR="000A47AA" w:rsidRPr="005909DE" w:rsidRDefault="000A47AA" w:rsidP="003B797D">
            <w:pPr>
              <w:jc w:val="center"/>
              <w:rPr>
                <w:rFonts w:ascii="Noto Sans" w:eastAsia="Montserrat" w:hAnsi="Noto Sans" w:cs="Noto Sans"/>
                <w:b/>
                <w:color w:val="FFFFFF" w:themeColor="background1"/>
                <w:sz w:val="18"/>
                <w:szCs w:val="18"/>
              </w:rPr>
            </w:pPr>
            <w:r w:rsidRPr="005909DE">
              <w:rPr>
                <w:rFonts w:ascii="Noto Sans" w:eastAsia="Montserrat" w:hAnsi="Noto Sans" w:cs="Noto Sans"/>
                <w:b/>
                <w:color w:val="FFFFFF" w:themeColor="background1"/>
                <w:sz w:val="18"/>
                <w:szCs w:val="18"/>
              </w:rPr>
              <w:t>Justificación</w:t>
            </w:r>
          </w:p>
        </w:tc>
        <w:tc>
          <w:tcPr>
            <w:tcW w:w="2454" w:type="dxa"/>
            <w:shd w:val="clear" w:color="auto" w:fill="990033"/>
          </w:tcPr>
          <w:p w14:paraId="48B48A55" w14:textId="77777777" w:rsidR="000A47AA" w:rsidRPr="005909DE" w:rsidRDefault="000A47AA" w:rsidP="003B797D">
            <w:pPr>
              <w:jc w:val="center"/>
              <w:rPr>
                <w:rFonts w:ascii="Noto Sans" w:eastAsia="Montserrat" w:hAnsi="Noto Sans" w:cs="Noto Sans"/>
                <w:b/>
                <w:color w:val="FFFFFF" w:themeColor="background1"/>
                <w:sz w:val="18"/>
                <w:szCs w:val="18"/>
              </w:rPr>
            </w:pPr>
            <w:r w:rsidRPr="005909DE">
              <w:rPr>
                <w:rFonts w:ascii="Noto Sans" w:eastAsia="Montserrat" w:hAnsi="Noto Sans" w:cs="Noto Sans"/>
                <w:b/>
                <w:color w:val="FFFFFF" w:themeColor="background1"/>
                <w:sz w:val="18"/>
                <w:szCs w:val="18"/>
              </w:rPr>
              <w:t>Fundamento</w:t>
            </w:r>
          </w:p>
        </w:tc>
      </w:tr>
      <w:tr w:rsidR="000A47AA" w:rsidRPr="005909DE" w14:paraId="61913A18" w14:textId="77777777" w:rsidTr="00C32524">
        <w:tc>
          <w:tcPr>
            <w:tcW w:w="1271" w:type="dxa"/>
          </w:tcPr>
          <w:p w14:paraId="17D2A011" w14:textId="77777777" w:rsidR="000A47AA" w:rsidRPr="00C32524" w:rsidRDefault="000A47AA" w:rsidP="003B797D">
            <w:pPr>
              <w:jc w:val="both"/>
              <w:rPr>
                <w:rFonts w:ascii="Noto Sans" w:eastAsia="Montserrat" w:hAnsi="Noto Sans" w:cs="Noto Sans"/>
                <w:sz w:val="18"/>
                <w:szCs w:val="18"/>
              </w:rPr>
            </w:pPr>
            <w:r w:rsidRPr="00C32524">
              <w:rPr>
                <w:rFonts w:ascii="Noto Sans" w:eastAsia="Montserrat" w:hAnsi="Noto Sans" w:cs="Noto Sans"/>
                <w:sz w:val="18"/>
                <w:szCs w:val="18"/>
              </w:rPr>
              <w:t>Nombre de personas físicas</w:t>
            </w:r>
          </w:p>
        </w:tc>
        <w:tc>
          <w:tcPr>
            <w:tcW w:w="5103" w:type="dxa"/>
          </w:tcPr>
          <w:p w14:paraId="06536D4B" w14:textId="77777777" w:rsidR="000A47AA" w:rsidRPr="005909DE" w:rsidRDefault="000A47AA" w:rsidP="003B797D">
            <w:pPr>
              <w:jc w:val="both"/>
              <w:rPr>
                <w:rFonts w:ascii="Noto Sans" w:eastAsia="Montserrat" w:hAnsi="Noto Sans" w:cs="Noto Sans"/>
                <w:sz w:val="18"/>
                <w:szCs w:val="18"/>
              </w:rPr>
            </w:pPr>
            <w:r w:rsidRPr="005909DE">
              <w:rPr>
                <w:rFonts w:ascii="Noto Sans" w:hAnsi="Noto Sans" w:cs="Noto Sans"/>
                <w:sz w:val="18"/>
                <w:szCs w:val="18"/>
              </w:rPr>
              <w:t>Es un atributo de la persona física que lo identifica de los demás; se integra del prenombre o nombre de pila y los apellidos de la persona, elementos necesarios para dar constancia de la personalidad ante el registro civil, que permiten la identificación de una persona. En consecuencia, el citado dato es uno de los atributos de la personalidad y la manifestación principal del derecho subjetivo a la identidad, en virtud de que el nombre per se es un elemento que hace a una persona física identificada o identificable.</w:t>
            </w:r>
          </w:p>
        </w:tc>
        <w:tc>
          <w:tcPr>
            <w:tcW w:w="2454" w:type="dxa"/>
          </w:tcPr>
          <w:p w14:paraId="499483CD" w14:textId="77777777" w:rsidR="000A47AA" w:rsidRPr="005909DE" w:rsidRDefault="000A47AA" w:rsidP="003B797D">
            <w:pPr>
              <w:jc w:val="both"/>
              <w:rPr>
                <w:rFonts w:ascii="Noto Sans" w:eastAsia="Montserrat" w:hAnsi="Noto Sans" w:cs="Noto Sans"/>
                <w:sz w:val="18"/>
                <w:szCs w:val="18"/>
              </w:rPr>
            </w:pPr>
            <w:r w:rsidRPr="005909DE">
              <w:rPr>
                <w:rFonts w:ascii="Noto Sans" w:eastAsia="Montserrat" w:hAnsi="Noto Sans" w:cs="Noto Sans"/>
                <w:sz w:val="18"/>
                <w:szCs w:val="18"/>
              </w:rPr>
              <w:t>Artículo 113, fracción I, Ley Federal de Transparencia y Acceso a la Información Pública.</w:t>
            </w:r>
          </w:p>
        </w:tc>
      </w:tr>
      <w:tr w:rsidR="000A47AA" w:rsidRPr="005909DE" w14:paraId="4C4F8FBE" w14:textId="77777777" w:rsidTr="00C32524">
        <w:tc>
          <w:tcPr>
            <w:tcW w:w="1271" w:type="dxa"/>
          </w:tcPr>
          <w:p w14:paraId="1B6E96C5" w14:textId="77777777" w:rsidR="000A47AA" w:rsidRPr="00C32524" w:rsidRDefault="000A47AA" w:rsidP="003B797D">
            <w:pPr>
              <w:jc w:val="both"/>
              <w:rPr>
                <w:rFonts w:ascii="Noto Sans" w:eastAsia="Montserrat" w:hAnsi="Noto Sans" w:cs="Noto Sans"/>
                <w:sz w:val="18"/>
                <w:szCs w:val="18"/>
              </w:rPr>
            </w:pPr>
            <w:r w:rsidRPr="00C32524">
              <w:rPr>
                <w:rFonts w:ascii="Noto Sans" w:eastAsia="Montserrat" w:hAnsi="Noto Sans" w:cs="Noto Sans"/>
                <w:sz w:val="18"/>
                <w:szCs w:val="18"/>
              </w:rPr>
              <w:t>Número de teléfono</w:t>
            </w:r>
          </w:p>
        </w:tc>
        <w:tc>
          <w:tcPr>
            <w:tcW w:w="5103" w:type="dxa"/>
          </w:tcPr>
          <w:p w14:paraId="7C9AB431" w14:textId="77777777" w:rsidR="000A47AA" w:rsidRPr="005909DE" w:rsidRDefault="000A47AA" w:rsidP="003B797D">
            <w:pPr>
              <w:jc w:val="both"/>
              <w:rPr>
                <w:rFonts w:ascii="Noto Sans" w:hAnsi="Noto Sans" w:cs="Noto Sans"/>
                <w:sz w:val="18"/>
                <w:szCs w:val="18"/>
                <w:lang w:eastAsia="es-MX"/>
              </w:rPr>
            </w:pPr>
            <w:r w:rsidRPr="005909DE">
              <w:rPr>
                <w:rFonts w:ascii="Noto Sans" w:hAnsi="Noto Sans" w:cs="Noto Sans"/>
                <w:sz w:val="18"/>
                <w:szCs w:val="18"/>
                <w:lang w:eastAsia="es-MX"/>
              </w:rPr>
              <w:t>Constituye un medio para comunicarse con la persona física titular del mismo, lo que la hace localizable, e incluso identificable, por lo que su difusión podría derivar en actos de molestia.</w:t>
            </w:r>
          </w:p>
          <w:p w14:paraId="55FFB795" w14:textId="77777777" w:rsidR="000A47AA" w:rsidRPr="005909DE" w:rsidRDefault="000A47AA" w:rsidP="003B797D">
            <w:pPr>
              <w:jc w:val="both"/>
              <w:rPr>
                <w:rFonts w:ascii="Noto Sans" w:hAnsi="Noto Sans" w:cs="Noto Sans"/>
                <w:sz w:val="18"/>
                <w:szCs w:val="18"/>
                <w:lang w:eastAsia="es-MX"/>
              </w:rPr>
            </w:pPr>
          </w:p>
          <w:p w14:paraId="4E32ABAA" w14:textId="77777777" w:rsidR="000A47AA" w:rsidRPr="005909DE" w:rsidRDefault="000A47AA" w:rsidP="003B797D">
            <w:pPr>
              <w:jc w:val="both"/>
              <w:rPr>
                <w:rFonts w:ascii="Noto Sans" w:eastAsia="Montserrat" w:hAnsi="Noto Sans" w:cs="Noto Sans"/>
                <w:sz w:val="18"/>
                <w:szCs w:val="18"/>
              </w:rPr>
            </w:pPr>
            <w:r w:rsidRPr="005909DE">
              <w:rPr>
                <w:rFonts w:ascii="Noto Sans" w:hAnsi="Noto Sans" w:cs="Noto Sans"/>
                <w:sz w:val="18"/>
                <w:szCs w:val="18"/>
                <w:lang w:eastAsia="es-MX"/>
              </w:rPr>
              <w:t>El teléfono o número celular particular se hace consistir en una secuencia de dígitos numéricos utilizada para identificar una línea telefónica dentro de una red telefonía celular, mismo que permite localizar a una persona física identificada o identificable, por lo que se considera un dato personal confidencial, ya que sólo podrá otorgarse mediante el consentimiento de su titular.</w:t>
            </w:r>
          </w:p>
        </w:tc>
        <w:tc>
          <w:tcPr>
            <w:tcW w:w="2454" w:type="dxa"/>
          </w:tcPr>
          <w:p w14:paraId="08F07F1D" w14:textId="77777777" w:rsidR="000A47AA" w:rsidRPr="005909DE" w:rsidRDefault="000A47AA" w:rsidP="003B797D">
            <w:pPr>
              <w:jc w:val="both"/>
              <w:rPr>
                <w:rFonts w:ascii="Noto Sans" w:eastAsia="Montserrat" w:hAnsi="Noto Sans" w:cs="Noto Sans"/>
                <w:sz w:val="18"/>
                <w:szCs w:val="18"/>
              </w:rPr>
            </w:pPr>
            <w:r w:rsidRPr="005909DE">
              <w:rPr>
                <w:rFonts w:ascii="Noto Sans" w:eastAsia="Montserrat" w:hAnsi="Noto Sans" w:cs="Noto Sans"/>
                <w:sz w:val="18"/>
                <w:szCs w:val="18"/>
              </w:rPr>
              <w:t>Artículo 113, fracción I, Ley Federal de Transparencia y Acceso a la Información Pública.</w:t>
            </w:r>
          </w:p>
          <w:p w14:paraId="0D4933A9" w14:textId="77777777" w:rsidR="000A47AA" w:rsidRPr="005909DE" w:rsidRDefault="000A47AA" w:rsidP="003B797D">
            <w:pPr>
              <w:jc w:val="both"/>
              <w:rPr>
                <w:rFonts w:ascii="Noto Sans" w:eastAsia="Montserrat" w:hAnsi="Noto Sans" w:cs="Noto Sans"/>
                <w:sz w:val="18"/>
                <w:szCs w:val="18"/>
              </w:rPr>
            </w:pPr>
          </w:p>
        </w:tc>
      </w:tr>
      <w:tr w:rsidR="000A47AA" w:rsidRPr="005909DE" w14:paraId="2870E30F" w14:textId="77777777" w:rsidTr="00C32524">
        <w:tc>
          <w:tcPr>
            <w:tcW w:w="1271" w:type="dxa"/>
          </w:tcPr>
          <w:p w14:paraId="234A5274" w14:textId="77777777" w:rsidR="000A47AA" w:rsidRPr="00C32524" w:rsidRDefault="000A47AA" w:rsidP="003B797D">
            <w:pPr>
              <w:jc w:val="both"/>
              <w:rPr>
                <w:rFonts w:ascii="Noto Sans" w:eastAsia="Montserrat" w:hAnsi="Noto Sans" w:cs="Noto Sans"/>
                <w:sz w:val="18"/>
                <w:szCs w:val="18"/>
              </w:rPr>
            </w:pPr>
            <w:r w:rsidRPr="00C32524">
              <w:rPr>
                <w:rFonts w:ascii="Noto Sans" w:eastAsia="Montserrat" w:hAnsi="Noto Sans" w:cs="Noto Sans"/>
                <w:sz w:val="18"/>
                <w:szCs w:val="18"/>
              </w:rPr>
              <w:t>Firma o rúbrica de particulares</w:t>
            </w:r>
          </w:p>
        </w:tc>
        <w:tc>
          <w:tcPr>
            <w:tcW w:w="5103" w:type="dxa"/>
          </w:tcPr>
          <w:p w14:paraId="7549EB3A" w14:textId="77777777" w:rsidR="000A47AA" w:rsidRPr="005909DE" w:rsidRDefault="000A47AA" w:rsidP="003B797D">
            <w:pPr>
              <w:jc w:val="both"/>
              <w:rPr>
                <w:rFonts w:ascii="Noto Sans" w:eastAsia="Montserrat" w:hAnsi="Noto Sans" w:cs="Noto Sans"/>
                <w:sz w:val="18"/>
                <w:szCs w:val="18"/>
              </w:rPr>
            </w:pPr>
            <w:r w:rsidRPr="005909DE">
              <w:rPr>
                <w:rFonts w:ascii="Noto Sans" w:eastAsia="Montserrat" w:hAnsi="Noto Sans" w:cs="Noto Sans"/>
                <w:sz w:val="18"/>
                <w:szCs w:val="18"/>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2454" w:type="dxa"/>
          </w:tcPr>
          <w:p w14:paraId="2FD20E07" w14:textId="77777777" w:rsidR="000A47AA" w:rsidRPr="005909DE" w:rsidRDefault="000A47AA" w:rsidP="003B797D">
            <w:pPr>
              <w:jc w:val="both"/>
              <w:rPr>
                <w:rFonts w:ascii="Noto Sans" w:eastAsia="Montserrat" w:hAnsi="Noto Sans" w:cs="Noto Sans"/>
                <w:sz w:val="18"/>
                <w:szCs w:val="18"/>
              </w:rPr>
            </w:pPr>
            <w:r w:rsidRPr="005909DE">
              <w:rPr>
                <w:rFonts w:ascii="Noto Sans" w:eastAsia="Montserrat" w:hAnsi="Noto Sans" w:cs="Noto Sans"/>
                <w:sz w:val="18"/>
                <w:szCs w:val="18"/>
              </w:rPr>
              <w:t xml:space="preserve">Artículo 113, fracción I, e la Ley Federal de Transparencia y Acceso a la Información Pública. </w:t>
            </w:r>
          </w:p>
        </w:tc>
      </w:tr>
    </w:tbl>
    <w:p w14:paraId="48C41590" w14:textId="77777777" w:rsidR="003D6BDE" w:rsidRPr="005909DE" w:rsidRDefault="003D6BDE" w:rsidP="000A47AA">
      <w:pPr>
        <w:ind w:right="-19"/>
        <w:jc w:val="both"/>
        <w:rPr>
          <w:rFonts w:ascii="Noto Sans" w:eastAsia="Montserrat" w:hAnsi="Noto Sans" w:cs="Noto Sans"/>
          <w:sz w:val="18"/>
          <w:szCs w:val="18"/>
        </w:rPr>
      </w:pPr>
    </w:p>
    <w:p w14:paraId="1F0540C7" w14:textId="6245CA98" w:rsidR="000A47AA" w:rsidRPr="005909DE" w:rsidRDefault="000A47AA" w:rsidP="000A47AA">
      <w:pPr>
        <w:ind w:right="-19"/>
        <w:jc w:val="both"/>
        <w:rPr>
          <w:rFonts w:ascii="Noto Sans" w:eastAsia="Montserrat" w:hAnsi="Noto Sans" w:cs="Noto Sans"/>
          <w:sz w:val="18"/>
          <w:szCs w:val="18"/>
        </w:rPr>
      </w:pPr>
      <w:r w:rsidRPr="005909DE">
        <w:rPr>
          <w:rFonts w:ascii="Noto Sans" w:eastAsia="Montserrat" w:hAnsi="Noto Sans" w:cs="Noto Sans"/>
          <w:sz w:val="18"/>
          <w:szCs w:val="18"/>
        </w:rPr>
        <w:t>En consecuencia, se emite la siguiente resolución por unanimidad:</w:t>
      </w:r>
    </w:p>
    <w:p w14:paraId="2792D4FB" w14:textId="77777777" w:rsidR="000A47AA" w:rsidRPr="005909DE" w:rsidRDefault="000A47AA" w:rsidP="000A47AA">
      <w:pPr>
        <w:ind w:right="-19"/>
        <w:jc w:val="both"/>
        <w:rPr>
          <w:rFonts w:ascii="Noto Sans" w:eastAsia="Montserrat" w:hAnsi="Noto Sans" w:cs="Noto Sans"/>
          <w:b/>
          <w:sz w:val="18"/>
          <w:szCs w:val="18"/>
        </w:rPr>
      </w:pPr>
    </w:p>
    <w:p w14:paraId="47016DFC" w14:textId="4942645F" w:rsidR="000A47AA" w:rsidRPr="005909DE" w:rsidRDefault="003B797D" w:rsidP="000A47AA">
      <w:pPr>
        <w:autoSpaceDE w:val="0"/>
        <w:autoSpaceDN w:val="0"/>
        <w:adjustRightInd w:val="0"/>
        <w:jc w:val="both"/>
        <w:rPr>
          <w:rFonts w:ascii="Noto Sans" w:eastAsiaTheme="minorHAnsi" w:hAnsi="Noto Sans" w:cs="Noto Sans"/>
          <w:sz w:val="18"/>
          <w:szCs w:val="18"/>
        </w:rPr>
      </w:pPr>
      <w:r w:rsidRPr="005909DE">
        <w:rPr>
          <w:rFonts w:ascii="Noto Sans" w:hAnsi="Noto Sans" w:cs="Noto Sans"/>
          <w:b/>
          <w:sz w:val="18"/>
          <w:szCs w:val="18"/>
        </w:rPr>
        <w:t>II.</w:t>
      </w:r>
      <w:r w:rsidR="00210147" w:rsidRPr="005909DE">
        <w:rPr>
          <w:rFonts w:ascii="Noto Sans" w:hAnsi="Noto Sans" w:cs="Noto Sans"/>
          <w:b/>
          <w:sz w:val="18"/>
          <w:szCs w:val="18"/>
        </w:rPr>
        <w:t>B</w:t>
      </w:r>
      <w:r w:rsidR="000A47AA" w:rsidRPr="005909DE">
        <w:rPr>
          <w:rFonts w:ascii="Noto Sans" w:hAnsi="Noto Sans" w:cs="Noto Sans"/>
          <w:b/>
          <w:sz w:val="18"/>
          <w:szCs w:val="18"/>
        </w:rPr>
        <w:t>.</w:t>
      </w:r>
      <w:r w:rsidR="00AA74AD" w:rsidRPr="005909DE">
        <w:rPr>
          <w:rFonts w:ascii="Noto Sans" w:hAnsi="Noto Sans" w:cs="Noto Sans"/>
          <w:b/>
          <w:sz w:val="18"/>
          <w:szCs w:val="18"/>
        </w:rPr>
        <w:t>3</w:t>
      </w:r>
      <w:r w:rsidR="000A47AA" w:rsidRPr="005909DE">
        <w:rPr>
          <w:rFonts w:ascii="Noto Sans" w:hAnsi="Noto Sans" w:cs="Noto Sans"/>
          <w:b/>
          <w:sz w:val="18"/>
          <w:szCs w:val="18"/>
        </w:rPr>
        <w:t>.ORD.02.25:</w:t>
      </w:r>
      <w:r w:rsidR="000A47AA" w:rsidRPr="005909DE">
        <w:rPr>
          <w:rFonts w:ascii="Noto Sans" w:eastAsia="Montserrat" w:hAnsi="Noto Sans" w:cs="Noto Sans"/>
          <w:b/>
          <w:sz w:val="18"/>
          <w:szCs w:val="18"/>
        </w:rPr>
        <w:t xml:space="preserve">CONFIRMAR </w:t>
      </w:r>
      <w:r w:rsidR="000A47AA" w:rsidRPr="005909DE">
        <w:rPr>
          <w:rFonts w:ascii="Noto Sans" w:eastAsia="Montserrat" w:hAnsi="Noto Sans" w:cs="Noto Sans"/>
          <w:sz w:val="18"/>
          <w:szCs w:val="18"/>
        </w:rPr>
        <w:t>la clasificación de la información como</w:t>
      </w:r>
      <w:r w:rsidR="005F3E9F" w:rsidRPr="005909DE">
        <w:rPr>
          <w:rFonts w:ascii="Noto Sans" w:eastAsia="Montserrat" w:hAnsi="Noto Sans" w:cs="Noto Sans"/>
          <w:sz w:val="18"/>
          <w:szCs w:val="18"/>
        </w:rPr>
        <w:t xml:space="preserve"> confidencial invocada por </w:t>
      </w:r>
      <w:r w:rsidR="00EA5889">
        <w:rPr>
          <w:rFonts w:ascii="Noto Sans" w:eastAsia="Montserrat" w:hAnsi="Noto Sans" w:cs="Noto Sans"/>
          <w:sz w:val="18"/>
          <w:szCs w:val="18"/>
        </w:rPr>
        <w:t xml:space="preserve">la </w:t>
      </w:r>
      <w:r w:rsidR="005F3E9F" w:rsidRPr="005909DE">
        <w:rPr>
          <w:rFonts w:ascii="Noto Sans" w:eastAsia="Montserrat" w:hAnsi="Noto Sans" w:cs="Noto Sans"/>
          <w:sz w:val="18"/>
          <w:szCs w:val="18"/>
        </w:rPr>
        <w:t xml:space="preserve">SSBG </w:t>
      </w:r>
      <w:r w:rsidR="000A47AA" w:rsidRPr="005909DE">
        <w:rPr>
          <w:rFonts w:ascii="Noto Sans" w:eastAsia="Montserrat" w:hAnsi="Noto Sans" w:cs="Noto Sans"/>
          <w:sz w:val="18"/>
          <w:szCs w:val="18"/>
        </w:rPr>
        <w:t>respecto de</w:t>
      </w:r>
      <w:r w:rsidR="005F3E9F" w:rsidRPr="005909DE">
        <w:rPr>
          <w:rFonts w:ascii="Noto Sans" w:eastAsia="Montserrat" w:hAnsi="Noto Sans" w:cs="Noto Sans"/>
          <w:sz w:val="18"/>
          <w:szCs w:val="18"/>
        </w:rPr>
        <w:t>l</w:t>
      </w:r>
      <w:r w:rsidR="000A47AA" w:rsidRPr="005909DE">
        <w:rPr>
          <w:rFonts w:ascii="Noto Sans" w:eastAsia="Montserrat" w:hAnsi="Noto Sans" w:cs="Noto Sans"/>
          <w:sz w:val="18"/>
          <w:szCs w:val="18"/>
        </w:rPr>
        <w:t xml:space="preserve"> </w:t>
      </w:r>
      <w:r w:rsidR="005F3E9F" w:rsidRPr="005909DE">
        <w:rPr>
          <w:rFonts w:ascii="Noto Sans" w:eastAsiaTheme="minorHAnsi" w:hAnsi="Noto Sans" w:cs="Noto Sans"/>
          <w:sz w:val="18"/>
          <w:szCs w:val="18"/>
        </w:rPr>
        <w:t>i</w:t>
      </w:r>
      <w:r w:rsidR="000A47AA" w:rsidRPr="005909DE">
        <w:rPr>
          <w:rFonts w:ascii="Noto Sans" w:eastAsiaTheme="minorHAnsi" w:hAnsi="Noto Sans" w:cs="Noto Sans"/>
          <w:sz w:val="18"/>
          <w:szCs w:val="18"/>
        </w:rPr>
        <w:t>nforme de resultados de</w:t>
      </w:r>
      <w:r w:rsidR="005F3E9F" w:rsidRPr="005909DE">
        <w:rPr>
          <w:rFonts w:ascii="Noto Sans" w:eastAsiaTheme="minorHAnsi" w:hAnsi="Noto Sans" w:cs="Noto Sans"/>
          <w:sz w:val="18"/>
          <w:szCs w:val="18"/>
        </w:rPr>
        <w:t xml:space="preserve"> las</w:t>
      </w:r>
      <w:r w:rsidR="000A47AA" w:rsidRPr="005909DE">
        <w:rPr>
          <w:rFonts w:ascii="Noto Sans" w:eastAsiaTheme="minorHAnsi" w:hAnsi="Noto Sans" w:cs="Noto Sans"/>
          <w:sz w:val="18"/>
          <w:szCs w:val="18"/>
        </w:rPr>
        <w:t xml:space="preserve"> pruebas de lab</w:t>
      </w:r>
      <w:r w:rsidR="005F3E9F" w:rsidRPr="005909DE">
        <w:rPr>
          <w:rFonts w:ascii="Noto Sans" w:eastAsiaTheme="minorHAnsi" w:hAnsi="Noto Sans" w:cs="Noto Sans"/>
          <w:sz w:val="18"/>
          <w:szCs w:val="18"/>
        </w:rPr>
        <w:t>oratorio de la PARTIDA 125: el i</w:t>
      </w:r>
      <w:r w:rsidR="000A47AA" w:rsidRPr="005909DE">
        <w:rPr>
          <w:rFonts w:ascii="Noto Sans" w:eastAsiaTheme="minorHAnsi" w:hAnsi="Noto Sans" w:cs="Noto Sans"/>
          <w:sz w:val="18"/>
          <w:szCs w:val="18"/>
        </w:rPr>
        <w:t>nforme de result</w:t>
      </w:r>
      <w:r w:rsidR="005F3E9F" w:rsidRPr="005909DE">
        <w:rPr>
          <w:rFonts w:ascii="Noto Sans" w:eastAsiaTheme="minorHAnsi" w:hAnsi="Noto Sans" w:cs="Noto Sans"/>
          <w:sz w:val="18"/>
          <w:szCs w:val="18"/>
        </w:rPr>
        <w:t>ados de pruebas de laboratorio partidas</w:t>
      </w:r>
      <w:r w:rsidR="000A47AA" w:rsidRPr="005909DE">
        <w:rPr>
          <w:rFonts w:ascii="Noto Sans" w:eastAsiaTheme="minorHAnsi" w:hAnsi="Noto Sans" w:cs="Noto Sans"/>
          <w:sz w:val="18"/>
          <w:szCs w:val="18"/>
        </w:rPr>
        <w:t xml:space="preserve"> 124, 125 Y 127 TELA PLANTILLA; el Informe de result</w:t>
      </w:r>
      <w:r w:rsidR="005F3E9F" w:rsidRPr="005909DE">
        <w:rPr>
          <w:rFonts w:ascii="Noto Sans" w:eastAsiaTheme="minorHAnsi" w:hAnsi="Noto Sans" w:cs="Noto Sans"/>
          <w:sz w:val="18"/>
          <w:szCs w:val="18"/>
        </w:rPr>
        <w:t xml:space="preserve">ados de pruebas de laboratorio partidas </w:t>
      </w:r>
      <w:r w:rsidR="000A47AA" w:rsidRPr="005909DE">
        <w:rPr>
          <w:rFonts w:ascii="Noto Sans" w:eastAsiaTheme="minorHAnsi" w:hAnsi="Noto Sans" w:cs="Noto Sans"/>
          <w:sz w:val="18"/>
          <w:szCs w:val="18"/>
        </w:rPr>
        <w:t>1</w:t>
      </w:r>
      <w:r w:rsidR="005F3E9F" w:rsidRPr="005909DE">
        <w:rPr>
          <w:rFonts w:ascii="Noto Sans" w:eastAsiaTheme="minorHAnsi" w:hAnsi="Noto Sans" w:cs="Noto Sans"/>
          <w:sz w:val="18"/>
          <w:szCs w:val="18"/>
        </w:rPr>
        <w:t>24, 125 Y 127 TELA LENGÜETA; el i</w:t>
      </w:r>
      <w:r w:rsidR="000A47AA" w:rsidRPr="005909DE">
        <w:rPr>
          <w:rFonts w:ascii="Noto Sans" w:eastAsiaTheme="minorHAnsi" w:hAnsi="Noto Sans" w:cs="Noto Sans"/>
          <w:sz w:val="18"/>
          <w:szCs w:val="18"/>
        </w:rPr>
        <w:t xml:space="preserve">nforme de resultados de pruebas de laboratorio </w:t>
      </w:r>
      <w:r w:rsidR="005F3E9F" w:rsidRPr="005909DE">
        <w:rPr>
          <w:rFonts w:ascii="Noto Sans" w:eastAsiaTheme="minorHAnsi" w:hAnsi="Noto Sans" w:cs="Noto Sans"/>
          <w:sz w:val="18"/>
          <w:szCs w:val="18"/>
        </w:rPr>
        <w:t>partidas 124, 125 Y 127; y del i</w:t>
      </w:r>
      <w:r w:rsidR="000A47AA" w:rsidRPr="005909DE">
        <w:rPr>
          <w:rFonts w:ascii="Noto Sans" w:eastAsiaTheme="minorHAnsi" w:hAnsi="Noto Sans" w:cs="Noto Sans"/>
          <w:sz w:val="18"/>
          <w:szCs w:val="18"/>
        </w:rPr>
        <w:t>nforme de resultados de pruebas de laboratorio</w:t>
      </w:r>
      <w:r w:rsidR="005F3E9F" w:rsidRPr="005909DE">
        <w:rPr>
          <w:rFonts w:ascii="Noto Sans" w:eastAsiaTheme="minorHAnsi" w:hAnsi="Noto Sans" w:cs="Noto Sans"/>
          <w:sz w:val="18"/>
          <w:szCs w:val="18"/>
        </w:rPr>
        <w:t xml:space="preserve"> partidas</w:t>
      </w:r>
      <w:r w:rsidR="000A47AA" w:rsidRPr="005909DE">
        <w:rPr>
          <w:rFonts w:ascii="Noto Sans" w:eastAsiaTheme="minorHAnsi" w:hAnsi="Noto Sans" w:cs="Noto Sans"/>
          <w:sz w:val="18"/>
          <w:szCs w:val="18"/>
        </w:rPr>
        <w:t xml:space="preserve"> 124</w:t>
      </w:r>
      <w:r w:rsidR="000A47AA" w:rsidRPr="005909DE">
        <w:rPr>
          <w:rFonts w:ascii="Noto Sans" w:eastAsia="Montserrat" w:hAnsi="Noto Sans" w:cs="Noto Sans"/>
          <w:sz w:val="18"/>
          <w:szCs w:val="18"/>
        </w:rPr>
        <w:t>, con fundamento en el artículo 113, fracción I, de la Ley Federal de Transparencia y Acceso a la Información Pública y, por ende, se autoriza la elaboración de la versión pública.</w:t>
      </w:r>
    </w:p>
    <w:p w14:paraId="1CE53D5B" w14:textId="77777777" w:rsidR="000A47AA" w:rsidRPr="005909DE" w:rsidRDefault="000A47AA" w:rsidP="000A47AA"/>
    <w:p w14:paraId="26FF8B74" w14:textId="61A20B4E" w:rsidR="0084790D" w:rsidRPr="005909DE" w:rsidRDefault="00210147" w:rsidP="0084790D">
      <w:pPr>
        <w:jc w:val="both"/>
        <w:rPr>
          <w:rFonts w:ascii="Noto Sans" w:hAnsi="Noto Sans" w:cs="Noto Sans"/>
          <w:b/>
          <w:sz w:val="18"/>
          <w:szCs w:val="18"/>
        </w:rPr>
      </w:pPr>
      <w:r w:rsidRPr="005909DE">
        <w:rPr>
          <w:rFonts w:ascii="Noto Sans" w:hAnsi="Noto Sans" w:cs="Noto Sans"/>
          <w:b/>
          <w:sz w:val="18"/>
          <w:szCs w:val="18"/>
        </w:rPr>
        <w:t>B</w:t>
      </w:r>
      <w:r w:rsidR="0084790D" w:rsidRPr="005909DE">
        <w:rPr>
          <w:rFonts w:ascii="Noto Sans" w:hAnsi="Noto Sans" w:cs="Noto Sans"/>
          <w:b/>
          <w:sz w:val="18"/>
          <w:szCs w:val="18"/>
        </w:rPr>
        <w:t>.</w:t>
      </w:r>
      <w:r w:rsidR="00AA74AD" w:rsidRPr="005909DE">
        <w:rPr>
          <w:rFonts w:ascii="Noto Sans" w:hAnsi="Noto Sans" w:cs="Noto Sans"/>
          <w:b/>
          <w:sz w:val="18"/>
          <w:szCs w:val="18"/>
        </w:rPr>
        <w:t>4</w:t>
      </w:r>
      <w:r w:rsidR="0084790D" w:rsidRPr="005909DE">
        <w:rPr>
          <w:rFonts w:ascii="Noto Sans" w:hAnsi="Noto Sans" w:cs="Noto Sans"/>
          <w:b/>
          <w:sz w:val="18"/>
          <w:szCs w:val="18"/>
        </w:rPr>
        <w:t xml:space="preserve"> Folio 330026524003462</w:t>
      </w:r>
    </w:p>
    <w:p w14:paraId="34959F1B" w14:textId="77777777" w:rsidR="0084790D" w:rsidRPr="005909DE" w:rsidRDefault="0084790D" w:rsidP="0084790D">
      <w:pPr>
        <w:jc w:val="both"/>
        <w:rPr>
          <w:rFonts w:ascii="Noto Sans" w:hAnsi="Noto Sans" w:cs="Noto Sans"/>
          <w:b/>
          <w:sz w:val="18"/>
          <w:szCs w:val="18"/>
        </w:rPr>
      </w:pPr>
    </w:p>
    <w:p w14:paraId="6B05B0F6" w14:textId="77777777" w:rsidR="0084790D" w:rsidRPr="005909DE" w:rsidRDefault="0084790D" w:rsidP="0084790D">
      <w:pPr>
        <w:jc w:val="both"/>
        <w:rPr>
          <w:rFonts w:ascii="Noto Sans" w:eastAsia="Montserrat" w:hAnsi="Noto Sans" w:cs="Noto Sans"/>
          <w:sz w:val="18"/>
          <w:szCs w:val="18"/>
        </w:rPr>
      </w:pPr>
      <w:r w:rsidRPr="005909DE">
        <w:rPr>
          <w:rFonts w:ascii="Noto Sans" w:eastAsia="Montserrat" w:hAnsi="Noto Sans" w:cs="Noto Sans"/>
          <w:sz w:val="18"/>
          <w:szCs w:val="18"/>
        </w:rPr>
        <w:t xml:space="preserve">Un particular requirió: </w:t>
      </w:r>
    </w:p>
    <w:p w14:paraId="5462CB9F" w14:textId="77777777" w:rsidR="0084790D" w:rsidRPr="005909DE" w:rsidRDefault="0084790D" w:rsidP="0084790D">
      <w:pPr>
        <w:jc w:val="both"/>
        <w:rPr>
          <w:rFonts w:ascii="Noto Sans" w:eastAsia="Montserrat" w:hAnsi="Noto Sans" w:cs="Noto Sans"/>
          <w:sz w:val="18"/>
          <w:szCs w:val="18"/>
          <w:u w:val="single"/>
        </w:rPr>
      </w:pPr>
    </w:p>
    <w:p w14:paraId="6D2A6F25" w14:textId="77777777" w:rsidR="0084790D" w:rsidRPr="005909DE" w:rsidRDefault="0084790D" w:rsidP="0084790D">
      <w:pPr>
        <w:suppressAutoHyphens/>
        <w:autoSpaceDN w:val="0"/>
        <w:ind w:left="567" w:right="567"/>
        <w:jc w:val="both"/>
        <w:textAlignment w:val="baseline"/>
        <w:rPr>
          <w:rFonts w:ascii="Noto Sans" w:eastAsia="Calibri" w:hAnsi="Noto Sans" w:cs="Noto Sans"/>
          <w:i/>
          <w:iCs/>
          <w:sz w:val="16"/>
          <w:szCs w:val="16"/>
        </w:rPr>
      </w:pPr>
      <w:r w:rsidRPr="005909DE">
        <w:rPr>
          <w:rFonts w:ascii="Noto Sans" w:eastAsia="Calibri" w:hAnsi="Noto Sans" w:cs="Noto Sans"/>
          <w:i/>
          <w:iCs/>
          <w:sz w:val="16"/>
          <w:szCs w:val="16"/>
        </w:rPr>
        <w:t xml:space="preserve">“1. Todo el contenido del expediente de conciliación CONC/360/2019 2. La solicitud de conciliación de fecha 19 de septiembre de 2019, presentada el mismo día 3. Copia certificada de los anexos 15 a 20 exhibidos en dicha solicitud. </w:t>
      </w:r>
    </w:p>
    <w:p w14:paraId="0FF6DD39" w14:textId="77777777" w:rsidR="0084790D" w:rsidRPr="005909DE" w:rsidRDefault="0084790D" w:rsidP="0084790D">
      <w:pPr>
        <w:suppressAutoHyphens/>
        <w:autoSpaceDN w:val="0"/>
        <w:ind w:left="567" w:right="567"/>
        <w:jc w:val="both"/>
        <w:textAlignment w:val="baseline"/>
        <w:rPr>
          <w:rFonts w:ascii="Noto Sans" w:eastAsia="Calibri" w:hAnsi="Noto Sans" w:cs="Noto Sans"/>
          <w:i/>
          <w:iCs/>
          <w:sz w:val="16"/>
          <w:szCs w:val="16"/>
        </w:rPr>
      </w:pPr>
    </w:p>
    <w:p w14:paraId="0C919413" w14:textId="77777777" w:rsidR="0084790D" w:rsidRPr="005909DE" w:rsidRDefault="0084790D" w:rsidP="0084790D">
      <w:pPr>
        <w:suppressAutoHyphens/>
        <w:autoSpaceDN w:val="0"/>
        <w:ind w:left="567" w:right="567"/>
        <w:jc w:val="both"/>
        <w:textAlignment w:val="baseline"/>
        <w:rPr>
          <w:rFonts w:ascii="Noto Sans" w:eastAsia="Calibri" w:hAnsi="Noto Sans" w:cs="Noto Sans"/>
          <w:i/>
          <w:iCs/>
          <w:sz w:val="16"/>
          <w:szCs w:val="16"/>
        </w:rPr>
      </w:pPr>
      <w:r w:rsidRPr="005909DE">
        <w:rPr>
          <w:rFonts w:ascii="Noto Sans" w:eastAsia="Calibri" w:hAnsi="Noto Sans" w:cs="Noto Sans"/>
          <w:i/>
          <w:iCs/>
          <w:sz w:val="16"/>
          <w:szCs w:val="16"/>
        </w:rPr>
        <w:t>Datos complementarios: Procedimiento de conciliación derivado del Contrato a Precio Alzado CONAGUA-CGPEAS-FED-OP-123/2015-LPN.” (sic)</w:t>
      </w:r>
    </w:p>
    <w:p w14:paraId="47EA5180" w14:textId="77777777" w:rsidR="0084790D" w:rsidRPr="005909DE" w:rsidRDefault="0084790D" w:rsidP="0084790D">
      <w:pPr>
        <w:jc w:val="both"/>
        <w:rPr>
          <w:rFonts w:ascii="Noto Sans" w:eastAsia="Montserrat" w:hAnsi="Noto Sans" w:cs="Noto Sans"/>
          <w:sz w:val="18"/>
          <w:szCs w:val="18"/>
        </w:rPr>
      </w:pPr>
    </w:p>
    <w:p w14:paraId="034588F9" w14:textId="77777777" w:rsidR="0084790D" w:rsidRPr="005909DE" w:rsidRDefault="0084790D" w:rsidP="0084790D">
      <w:pPr>
        <w:jc w:val="both"/>
        <w:rPr>
          <w:rFonts w:ascii="Noto Sans" w:eastAsia="Montserrat" w:hAnsi="Noto Sans" w:cs="Noto Sans"/>
          <w:sz w:val="18"/>
          <w:szCs w:val="18"/>
        </w:rPr>
      </w:pPr>
      <w:r w:rsidRPr="005909DE">
        <w:rPr>
          <w:rFonts w:ascii="Noto Sans" w:eastAsia="Montserrat" w:hAnsi="Noto Sans" w:cs="Noto Sans"/>
          <w:sz w:val="18"/>
          <w:szCs w:val="18"/>
        </w:rPr>
        <w:t>El Órgano Interno de Control Específico en la Comisión Nacional del Agua (OICE-CONAGUA) a efecto de permitir la consulta directa de dos actas relacionadas con la conciliación CONC/360/2019,</w:t>
      </w:r>
      <w:r w:rsidRPr="005909DE">
        <w:rPr>
          <w:rFonts w:ascii="Noto Sans" w:hAnsi="Noto Sans" w:cs="Noto Sans"/>
          <w:sz w:val="18"/>
          <w:szCs w:val="18"/>
        </w:rPr>
        <w:t xml:space="preserve"> </w:t>
      </w:r>
      <w:r w:rsidRPr="005909DE">
        <w:rPr>
          <w:rFonts w:ascii="Noto Sans" w:eastAsia="Montserrat" w:hAnsi="Noto Sans" w:cs="Noto Sans"/>
          <w:sz w:val="18"/>
          <w:szCs w:val="18"/>
        </w:rPr>
        <w:t>solicitó al Comité de Transparencia aprobar las siguientes medidas:</w:t>
      </w:r>
    </w:p>
    <w:p w14:paraId="1DA47A65" w14:textId="77777777" w:rsidR="0084790D" w:rsidRPr="005909DE" w:rsidRDefault="0084790D" w:rsidP="0084790D">
      <w:pPr>
        <w:jc w:val="both"/>
        <w:rPr>
          <w:rFonts w:ascii="Noto Sans" w:eastAsia="Montserrat" w:hAnsi="Noto Sans" w:cs="Noto Sans"/>
          <w:sz w:val="18"/>
          <w:szCs w:val="18"/>
        </w:rPr>
      </w:pPr>
    </w:p>
    <w:p w14:paraId="49F8488A" w14:textId="77777777" w:rsidR="0084790D" w:rsidRPr="005909DE" w:rsidRDefault="0084790D" w:rsidP="0084790D">
      <w:pPr>
        <w:jc w:val="both"/>
        <w:rPr>
          <w:rFonts w:ascii="Noto Sans" w:eastAsia="Montserrat" w:hAnsi="Noto Sans" w:cs="Noto Sans"/>
          <w:sz w:val="18"/>
          <w:szCs w:val="18"/>
        </w:rPr>
      </w:pPr>
      <w:r w:rsidRPr="005909DE">
        <w:rPr>
          <w:rFonts w:ascii="Noto Sans" w:eastAsia="Montserrat" w:hAnsi="Noto Sans" w:cs="Noto Sans"/>
          <w:sz w:val="18"/>
          <w:szCs w:val="18"/>
        </w:rPr>
        <w:t xml:space="preserve">La consulta directa de la información se llevará a cabo previa cita en las oficinas del OICE-CONAGUA, ubicadas en avenida Insurgentes Sur, número 2416, piso 2, ala poniente, colonia </w:t>
      </w:r>
      <w:proofErr w:type="spellStart"/>
      <w:r w:rsidRPr="005909DE">
        <w:rPr>
          <w:rFonts w:ascii="Noto Sans" w:eastAsia="Montserrat" w:hAnsi="Noto Sans" w:cs="Noto Sans"/>
          <w:sz w:val="18"/>
          <w:szCs w:val="18"/>
        </w:rPr>
        <w:t>Copilco</w:t>
      </w:r>
      <w:proofErr w:type="spellEnd"/>
      <w:r w:rsidRPr="005909DE">
        <w:rPr>
          <w:rFonts w:ascii="Noto Sans" w:eastAsia="Montserrat" w:hAnsi="Noto Sans" w:cs="Noto Sans"/>
          <w:sz w:val="18"/>
          <w:szCs w:val="18"/>
        </w:rPr>
        <w:t xml:space="preserve"> El Bajo, código postal 04340, alcaldía Coyoacán, Ciudad de México, en donde se encuentran los expedientes, por ello, será necesario calendarizar las visitas.</w:t>
      </w:r>
    </w:p>
    <w:p w14:paraId="5503AA6D" w14:textId="77777777" w:rsidR="0084790D" w:rsidRPr="005909DE" w:rsidRDefault="0084790D" w:rsidP="0084790D">
      <w:pPr>
        <w:jc w:val="both"/>
        <w:rPr>
          <w:rFonts w:ascii="Noto Sans" w:eastAsia="Montserrat" w:hAnsi="Noto Sans" w:cs="Noto Sans"/>
          <w:sz w:val="18"/>
          <w:szCs w:val="18"/>
        </w:rPr>
      </w:pPr>
    </w:p>
    <w:p w14:paraId="08ADFEB4" w14:textId="77777777" w:rsidR="0084790D" w:rsidRPr="005909DE" w:rsidRDefault="0084790D" w:rsidP="0084790D">
      <w:pPr>
        <w:jc w:val="both"/>
        <w:rPr>
          <w:rFonts w:ascii="Noto Sans" w:eastAsia="Montserrat" w:hAnsi="Noto Sans" w:cs="Noto Sans"/>
          <w:sz w:val="18"/>
          <w:szCs w:val="18"/>
        </w:rPr>
      </w:pPr>
      <w:r w:rsidRPr="005909DE">
        <w:rPr>
          <w:rFonts w:ascii="Noto Sans" w:eastAsia="Montserrat" w:hAnsi="Noto Sans" w:cs="Noto Sans"/>
          <w:sz w:val="18"/>
          <w:szCs w:val="18"/>
        </w:rPr>
        <w:t xml:space="preserve">Para llevar a cabo la consulta directa de la información se ha designado a los licenciados Jessica Lozada Martínez, Rubén Alejandro </w:t>
      </w:r>
      <w:proofErr w:type="spellStart"/>
      <w:r w:rsidRPr="005909DE">
        <w:rPr>
          <w:rFonts w:ascii="Noto Sans" w:eastAsia="Montserrat" w:hAnsi="Noto Sans" w:cs="Noto Sans"/>
          <w:sz w:val="18"/>
          <w:szCs w:val="18"/>
        </w:rPr>
        <w:t>Zarzoza</w:t>
      </w:r>
      <w:proofErr w:type="spellEnd"/>
      <w:r w:rsidRPr="005909DE">
        <w:rPr>
          <w:rFonts w:ascii="Noto Sans" w:eastAsia="Montserrat" w:hAnsi="Noto Sans" w:cs="Noto Sans"/>
          <w:sz w:val="18"/>
          <w:szCs w:val="18"/>
        </w:rPr>
        <w:t xml:space="preserve"> Morales e Ignacio Segura Moreno, quienes se encargarán de tomar las siguientes medidas con el objetivo de garantizar y resguardar la información clasificada, atendiendo a la naturaleza del documento y el formato en el que obra.</w:t>
      </w:r>
    </w:p>
    <w:p w14:paraId="1610F079" w14:textId="77777777" w:rsidR="0084790D" w:rsidRPr="005909DE" w:rsidRDefault="0084790D" w:rsidP="0084790D">
      <w:pPr>
        <w:jc w:val="both"/>
        <w:rPr>
          <w:rFonts w:ascii="Noto Sans" w:eastAsia="Montserrat" w:hAnsi="Noto Sans" w:cs="Noto Sans"/>
          <w:sz w:val="18"/>
          <w:szCs w:val="18"/>
        </w:rPr>
      </w:pPr>
    </w:p>
    <w:p w14:paraId="32E2404E" w14:textId="73E5B782" w:rsidR="0028412A" w:rsidRPr="005909DE" w:rsidRDefault="0084790D" w:rsidP="0084790D">
      <w:pPr>
        <w:jc w:val="both"/>
        <w:rPr>
          <w:rFonts w:ascii="Noto Sans" w:eastAsia="Montserrat" w:hAnsi="Noto Sans" w:cs="Noto Sans"/>
          <w:sz w:val="18"/>
          <w:szCs w:val="18"/>
        </w:rPr>
      </w:pPr>
      <w:r w:rsidRPr="005909DE">
        <w:rPr>
          <w:rFonts w:ascii="Noto Sans" w:eastAsia="Montserrat" w:hAnsi="Noto Sans" w:cs="Noto Sans"/>
          <w:sz w:val="18"/>
          <w:szCs w:val="18"/>
        </w:rPr>
        <w:t>Queda prohibido sustraer, alterar, modificar, divulgar, ocultar, o inutilizar total o parcialmente la información que se ponga a disposición en consulta directa; para el ingreso a las instalaciones será necesario que se registre y observe en todo momento las reglas de seguridad que se indiquen; y se designará equipo de cómputo y/o área para la consulta de la información.</w:t>
      </w:r>
    </w:p>
    <w:p w14:paraId="12634ED0" w14:textId="77777777" w:rsidR="0028412A" w:rsidRPr="005909DE" w:rsidRDefault="0028412A" w:rsidP="0084790D">
      <w:pPr>
        <w:jc w:val="both"/>
        <w:rPr>
          <w:rFonts w:ascii="Noto Sans" w:eastAsia="Montserrat" w:hAnsi="Noto Sans" w:cs="Noto Sans"/>
          <w:sz w:val="18"/>
          <w:szCs w:val="18"/>
        </w:rPr>
      </w:pPr>
    </w:p>
    <w:p w14:paraId="2DAF6373" w14:textId="77777777" w:rsidR="0084790D" w:rsidRPr="005909DE" w:rsidRDefault="0084790D" w:rsidP="0084790D">
      <w:pPr>
        <w:jc w:val="both"/>
        <w:rPr>
          <w:rFonts w:ascii="Noto Sans" w:eastAsia="Montserrat" w:hAnsi="Noto Sans" w:cs="Noto Sans"/>
          <w:sz w:val="18"/>
          <w:szCs w:val="18"/>
        </w:rPr>
      </w:pPr>
      <w:r w:rsidRPr="005909DE">
        <w:rPr>
          <w:rFonts w:ascii="Noto Sans" w:eastAsia="Montserrat" w:hAnsi="Noto Sans" w:cs="Noto Sans"/>
          <w:sz w:val="18"/>
          <w:szCs w:val="18"/>
        </w:rPr>
        <w:lastRenderedPageBreak/>
        <w:t>A efecto de elaborar las versiones públicas de la información, el OICE-CONAGUA solicitó al Comité de Transparencia clasificar como información confidencial los siguientes datos:</w:t>
      </w:r>
    </w:p>
    <w:p w14:paraId="3C86FC22" w14:textId="77777777" w:rsidR="0084790D" w:rsidRPr="005909DE" w:rsidRDefault="0084790D" w:rsidP="0084790D">
      <w:pPr>
        <w:jc w:val="both"/>
        <w:rPr>
          <w:rFonts w:ascii="Noto Sans" w:eastAsia="Montserrat" w:hAnsi="Noto Sans" w:cs="Noto Sans"/>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55"/>
        <w:gridCol w:w="4139"/>
        <w:gridCol w:w="3134"/>
      </w:tblGrid>
      <w:tr w:rsidR="0084790D" w:rsidRPr="005909DE" w14:paraId="61301882" w14:textId="77777777" w:rsidTr="00C32524">
        <w:tc>
          <w:tcPr>
            <w:tcW w:w="1555" w:type="dxa"/>
            <w:shd w:val="clear" w:color="auto" w:fill="990033"/>
          </w:tcPr>
          <w:p w14:paraId="21837786" w14:textId="77777777" w:rsidR="0084790D" w:rsidRPr="00C32524" w:rsidRDefault="0084790D" w:rsidP="003B797D">
            <w:pPr>
              <w:jc w:val="center"/>
              <w:rPr>
                <w:rFonts w:ascii="Noto Sans" w:eastAsia="Montserrat" w:hAnsi="Noto Sans" w:cs="Noto Sans"/>
                <w:b/>
                <w:color w:val="FFFFFF" w:themeColor="background1"/>
                <w:sz w:val="18"/>
                <w:szCs w:val="18"/>
              </w:rPr>
            </w:pPr>
            <w:r w:rsidRPr="00C32524">
              <w:rPr>
                <w:rFonts w:ascii="Noto Sans" w:eastAsia="Montserrat" w:hAnsi="Noto Sans" w:cs="Noto Sans"/>
                <w:b/>
                <w:color w:val="FFFFFF" w:themeColor="background1"/>
                <w:sz w:val="18"/>
                <w:szCs w:val="18"/>
              </w:rPr>
              <w:t>Dato</w:t>
            </w:r>
          </w:p>
        </w:tc>
        <w:tc>
          <w:tcPr>
            <w:tcW w:w="4139" w:type="dxa"/>
            <w:shd w:val="clear" w:color="auto" w:fill="990033"/>
          </w:tcPr>
          <w:p w14:paraId="4B8D1AFB" w14:textId="77777777" w:rsidR="0084790D" w:rsidRPr="005909DE" w:rsidRDefault="0084790D" w:rsidP="003B797D">
            <w:pPr>
              <w:jc w:val="center"/>
              <w:rPr>
                <w:rFonts w:ascii="Noto Sans" w:eastAsia="Montserrat" w:hAnsi="Noto Sans" w:cs="Noto Sans"/>
                <w:b/>
                <w:color w:val="FFFFFF" w:themeColor="background1"/>
                <w:sz w:val="18"/>
                <w:szCs w:val="18"/>
              </w:rPr>
            </w:pPr>
            <w:r w:rsidRPr="005909DE">
              <w:rPr>
                <w:rFonts w:ascii="Noto Sans" w:eastAsia="Montserrat" w:hAnsi="Noto Sans" w:cs="Noto Sans"/>
                <w:b/>
                <w:color w:val="FFFFFF" w:themeColor="background1"/>
                <w:sz w:val="18"/>
                <w:szCs w:val="18"/>
              </w:rPr>
              <w:t>Justificación</w:t>
            </w:r>
          </w:p>
        </w:tc>
        <w:tc>
          <w:tcPr>
            <w:tcW w:w="3134" w:type="dxa"/>
            <w:shd w:val="clear" w:color="auto" w:fill="990033"/>
          </w:tcPr>
          <w:p w14:paraId="7F50FE13" w14:textId="77777777" w:rsidR="0084790D" w:rsidRPr="005909DE" w:rsidRDefault="0084790D" w:rsidP="003B797D">
            <w:pPr>
              <w:jc w:val="center"/>
              <w:rPr>
                <w:rFonts w:ascii="Noto Sans" w:eastAsia="Montserrat" w:hAnsi="Noto Sans" w:cs="Noto Sans"/>
                <w:b/>
                <w:color w:val="FFFFFF" w:themeColor="background1"/>
                <w:sz w:val="18"/>
                <w:szCs w:val="18"/>
              </w:rPr>
            </w:pPr>
            <w:r w:rsidRPr="005909DE">
              <w:rPr>
                <w:rFonts w:ascii="Noto Sans" w:eastAsia="Montserrat" w:hAnsi="Noto Sans" w:cs="Noto Sans"/>
                <w:b/>
                <w:color w:val="FFFFFF" w:themeColor="background1"/>
                <w:sz w:val="18"/>
                <w:szCs w:val="18"/>
              </w:rPr>
              <w:t>Fundamento</w:t>
            </w:r>
          </w:p>
        </w:tc>
      </w:tr>
      <w:tr w:rsidR="0084790D" w:rsidRPr="005909DE" w14:paraId="0A03D88D" w14:textId="77777777" w:rsidTr="00C32524">
        <w:tc>
          <w:tcPr>
            <w:tcW w:w="1555" w:type="dxa"/>
          </w:tcPr>
          <w:p w14:paraId="0D292BF1" w14:textId="77777777" w:rsidR="0084790D" w:rsidRPr="00C32524" w:rsidRDefault="0084790D" w:rsidP="003B797D">
            <w:pPr>
              <w:jc w:val="both"/>
              <w:rPr>
                <w:rFonts w:ascii="Noto Sans" w:eastAsia="Montserrat" w:hAnsi="Noto Sans" w:cs="Noto Sans"/>
                <w:sz w:val="18"/>
                <w:szCs w:val="18"/>
              </w:rPr>
            </w:pPr>
            <w:r w:rsidRPr="00C32524">
              <w:rPr>
                <w:rFonts w:ascii="Noto Sans" w:eastAsia="Montserrat" w:hAnsi="Noto Sans" w:cs="Noto Sans"/>
                <w:sz w:val="18"/>
                <w:szCs w:val="18"/>
              </w:rPr>
              <w:t>Firma o rúbrica de particulares</w:t>
            </w:r>
          </w:p>
        </w:tc>
        <w:tc>
          <w:tcPr>
            <w:tcW w:w="4139" w:type="dxa"/>
          </w:tcPr>
          <w:p w14:paraId="7F876190" w14:textId="77777777" w:rsidR="0084790D" w:rsidRPr="005909DE" w:rsidRDefault="0084790D" w:rsidP="003B797D">
            <w:pPr>
              <w:jc w:val="both"/>
              <w:rPr>
                <w:rFonts w:ascii="Noto Sans" w:eastAsia="Montserrat" w:hAnsi="Noto Sans" w:cs="Noto Sans"/>
                <w:sz w:val="18"/>
                <w:szCs w:val="18"/>
              </w:rPr>
            </w:pPr>
            <w:r w:rsidRPr="005909DE">
              <w:rPr>
                <w:rFonts w:ascii="Noto Sans" w:eastAsia="Montserrat" w:hAnsi="Noto Sans" w:cs="Noto Sans"/>
                <w:sz w:val="18"/>
                <w:szCs w:val="18"/>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3134" w:type="dxa"/>
          </w:tcPr>
          <w:p w14:paraId="07B6C72E" w14:textId="77777777" w:rsidR="0084790D" w:rsidRPr="005909DE" w:rsidRDefault="0084790D" w:rsidP="003B797D">
            <w:pPr>
              <w:jc w:val="both"/>
              <w:rPr>
                <w:rFonts w:ascii="Noto Sans" w:eastAsia="Montserrat" w:hAnsi="Noto Sans" w:cs="Noto Sans"/>
                <w:sz w:val="18"/>
                <w:szCs w:val="18"/>
              </w:rPr>
            </w:pPr>
            <w:r w:rsidRPr="005909DE">
              <w:rPr>
                <w:rFonts w:ascii="Noto Sans" w:eastAsia="Montserrat" w:hAnsi="Noto Sans" w:cs="Noto Sans"/>
                <w:sz w:val="18"/>
                <w:szCs w:val="18"/>
              </w:rPr>
              <w:t xml:space="preserve">Artículo 113, fracción I, e la Ley Federal de Transparencia y Acceso a la Información Pública. </w:t>
            </w:r>
          </w:p>
        </w:tc>
      </w:tr>
      <w:tr w:rsidR="0084790D" w:rsidRPr="005909DE" w14:paraId="2EB1A27D" w14:textId="77777777" w:rsidTr="00C32524">
        <w:tc>
          <w:tcPr>
            <w:tcW w:w="1555" w:type="dxa"/>
          </w:tcPr>
          <w:p w14:paraId="50974C79" w14:textId="77777777" w:rsidR="0084790D" w:rsidRPr="00C32524" w:rsidRDefault="0084790D" w:rsidP="003B797D">
            <w:pPr>
              <w:jc w:val="both"/>
              <w:rPr>
                <w:rFonts w:ascii="Noto Sans" w:eastAsia="Montserrat" w:hAnsi="Noto Sans" w:cs="Noto Sans"/>
                <w:sz w:val="18"/>
                <w:szCs w:val="18"/>
              </w:rPr>
            </w:pPr>
            <w:r w:rsidRPr="00C32524">
              <w:rPr>
                <w:rFonts w:ascii="Noto Sans" w:eastAsia="Montserrat" w:hAnsi="Noto Sans" w:cs="Noto Sans"/>
                <w:sz w:val="18"/>
                <w:szCs w:val="18"/>
              </w:rPr>
              <w:t>Credencial para votar</w:t>
            </w:r>
          </w:p>
        </w:tc>
        <w:tc>
          <w:tcPr>
            <w:tcW w:w="4139" w:type="dxa"/>
          </w:tcPr>
          <w:p w14:paraId="575DA116" w14:textId="77777777" w:rsidR="0084790D" w:rsidRPr="005909DE" w:rsidRDefault="0084790D" w:rsidP="003B797D">
            <w:pPr>
              <w:jc w:val="both"/>
              <w:rPr>
                <w:rFonts w:ascii="Noto Sans" w:eastAsia="Montserrat" w:hAnsi="Noto Sans" w:cs="Noto Sans"/>
                <w:sz w:val="18"/>
                <w:szCs w:val="18"/>
              </w:rPr>
            </w:pPr>
            <w:r w:rsidRPr="005909DE">
              <w:rPr>
                <w:rFonts w:ascii="Noto Sans" w:eastAsia="Montserrat" w:hAnsi="Noto Sans" w:cs="Noto Sans"/>
                <w:sz w:val="18"/>
                <w:szCs w:val="18"/>
              </w:rPr>
              <w:t>Contiene información que, en su conjunto, configura el concepto de dato personal, al estar referida a personas físicas identificadas, entre otra: nombre, domicilio, sexo, edad y año de registro, firma autógrafa, huella digital, fotografía del elector, sección, clave de registro y Clave Única del Registro Nacional de Población, por lo que son datos personales que deben ser protegidos.</w:t>
            </w:r>
          </w:p>
        </w:tc>
        <w:tc>
          <w:tcPr>
            <w:tcW w:w="3134" w:type="dxa"/>
          </w:tcPr>
          <w:p w14:paraId="3DF9AEBF" w14:textId="77777777" w:rsidR="0084790D" w:rsidRPr="005909DE" w:rsidRDefault="0084790D" w:rsidP="003B797D">
            <w:pPr>
              <w:jc w:val="both"/>
              <w:rPr>
                <w:rFonts w:ascii="Noto Sans" w:eastAsia="Montserrat" w:hAnsi="Noto Sans" w:cs="Noto Sans"/>
                <w:sz w:val="18"/>
                <w:szCs w:val="18"/>
              </w:rPr>
            </w:pPr>
            <w:r w:rsidRPr="005909DE">
              <w:rPr>
                <w:rFonts w:ascii="Noto Sans" w:eastAsia="Montserrat" w:hAnsi="Noto Sans" w:cs="Noto Sans"/>
                <w:sz w:val="18"/>
                <w:szCs w:val="18"/>
              </w:rPr>
              <w:t>Artículo 113, fracción I, e la Ley Federal de Transparencia y Acceso a la Información Pública.</w:t>
            </w:r>
          </w:p>
        </w:tc>
      </w:tr>
    </w:tbl>
    <w:p w14:paraId="6FB36BBA" w14:textId="77777777" w:rsidR="0084790D" w:rsidRPr="005909DE" w:rsidRDefault="0084790D" w:rsidP="0084790D">
      <w:pPr>
        <w:ind w:right="-19"/>
        <w:jc w:val="both"/>
        <w:rPr>
          <w:rFonts w:ascii="Noto Sans" w:eastAsia="Montserrat" w:hAnsi="Noto Sans" w:cs="Noto Sans"/>
          <w:sz w:val="18"/>
          <w:szCs w:val="18"/>
        </w:rPr>
      </w:pPr>
    </w:p>
    <w:p w14:paraId="5138A200" w14:textId="710074DC" w:rsidR="0084790D" w:rsidRPr="005909DE" w:rsidRDefault="0084790D" w:rsidP="0084790D">
      <w:pPr>
        <w:ind w:right="-19"/>
        <w:jc w:val="both"/>
        <w:rPr>
          <w:rFonts w:ascii="Noto Sans" w:eastAsia="Montserrat" w:hAnsi="Noto Sans" w:cs="Noto Sans"/>
          <w:sz w:val="18"/>
          <w:szCs w:val="18"/>
        </w:rPr>
      </w:pPr>
      <w:r w:rsidRPr="005909DE">
        <w:rPr>
          <w:rFonts w:ascii="Noto Sans" w:eastAsia="Montserrat" w:hAnsi="Noto Sans" w:cs="Noto Sans"/>
          <w:sz w:val="18"/>
          <w:szCs w:val="18"/>
        </w:rPr>
        <w:t>E</w:t>
      </w:r>
      <w:r w:rsidR="003D6BDE" w:rsidRPr="005909DE">
        <w:rPr>
          <w:rFonts w:ascii="Noto Sans" w:eastAsia="Montserrat" w:hAnsi="Noto Sans" w:cs="Noto Sans"/>
          <w:sz w:val="18"/>
          <w:szCs w:val="18"/>
        </w:rPr>
        <w:t xml:space="preserve">n consecuencia, </w:t>
      </w:r>
      <w:r w:rsidR="00AA74AD" w:rsidRPr="005909DE">
        <w:rPr>
          <w:rFonts w:ascii="Noto Sans" w:eastAsia="Montserrat" w:hAnsi="Noto Sans" w:cs="Noto Sans"/>
          <w:sz w:val="18"/>
          <w:szCs w:val="18"/>
        </w:rPr>
        <w:t xml:space="preserve">se emite </w:t>
      </w:r>
      <w:r w:rsidRPr="005909DE">
        <w:rPr>
          <w:rFonts w:ascii="Noto Sans" w:eastAsia="Montserrat" w:hAnsi="Noto Sans" w:cs="Noto Sans"/>
          <w:sz w:val="18"/>
          <w:szCs w:val="18"/>
        </w:rPr>
        <w:t>la siguiente resolución por unanimidad:</w:t>
      </w:r>
    </w:p>
    <w:p w14:paraId="04ABB557" w14:textId="77777777" w:rsidR="0084790D" w:rsidRPr="005909DE" w:rsidRDefault="0084790D" w:rsidP="0084790D">
      <w:pPr>
        <w:ind w:right="-19"/>
        <w:jc w:val="both"/>
        <w:rPr>
          <w:rFonts w:ascii="Noto Sans" w:eastAsia="Montserrat" w:hAnsi="Noto Sans" w:cs="Noto Sans"/>
          <w:sz w:val="18"/>
          <w:szCs w:val="18"/>
        </w:rPr>
      </w:pPr>
    </w:p>
    <w:p w14:paraId="4A588E31" w14:textId="3B26CBF8" w:rsidR="0084790D" w:rsidRPr="005909DE" w:rsidRDefault="0084790D" w:rsidP="0084790D">
      <w:pPr>
        <w:jc w:val="both"/>
        <w:rPr>
          <w:rFonts w:ascii="Noto Sans" w:eastAsia="Montserrat" w:hAnsi="Noto Sans" w:cs="Noto Sans"/>
          <w:b/>
          <w:sz w:val="18"/>
          <w:szCs w:val="18"/>
        </w:rPr>
      </w:pPr>
      <w:r w:rsidRPr="005909DE">
        <w:rPr>
          <w:rFonts w:ascii="Noto Sans" w:hAnsi="Noto Sans" w:cs="Noto Sans"/>
          <w:b/>
          <w:sz w:val="18"/>
          <w:szCs w:val="18"/>
        </w:rPr>
        <w:t>II.</w:t>
      </w:r>
      <w:r w:rsidR="00210147" w:rsidRPr="005909DE">
        <w:rPr>
          <w:rFonts w:ascii="Noto Sans" w:hAnsi="Noto Sans" w:cs="Noto Sans"/>
          <w:b/>
          <w:sz w:val="18"/>
          <w:szCs w:val="18"/>
        </w:rPr>
        <w:t>B</w:t>
      </w:r>
      <w:r w:rsidRPr="005909DE">
        <w:rPr>
          <w:rFonts w:ascii="Noto Sans" w:hAnsi="Noto Sans" w:cs="Noto Sans"/>
          <w:b/>
          <w:sz w:val="18"/>
          <w:szCs w:val="18"/>
        </w:rPr>
        <w:t>.</w:t>
      </w:r>
      <w:r w:rsidR="00AA74AD" w:rsidRPr="005909DE">
        <w:rPr>
          <w:rFonts w:ascii="Noto Sans" w:hAnsi="Noto Sans" w:cs="Noto Sans"/>
          <w:b/>
          <w:sz w:val="18"/>
          <w:szCs w:val="18"/>
        </w:rPr>
        <w:t>4</w:t>
      </w:r>
      <w:r w:rsidR="00C65B68" w:rsidRPr="005909DE">
        <w:rPr>
          <w:rFonts w:ascii="Noto Sans" w:hAnsi="Noto Sans" w:cs="Noto Sans"/>
          <w:b/>
          <w:sz w:val="18"/>
          <w:szCs w:val="18"/>
        </w:rPr>
        <w:t>.</w:t>
      </w:r>
      <w:r w:rsidRPr="005909DE">
        <w:rPr>
          <w:rFonts w:ascii="Noto Sans" w:hAnsi="Noto Sans" w:cs="Noto Sans"/>
          <w:b/>
          <w:sz w:val="18"/>
          <w:szCs w:val="18"/>
        </w:rPr>
        <w:t xml:space="preserve">1.ORD.02.25: </w:t>
      </w:r>
      <w:r w:rsidRPr="005909DE">
        <w:rPr>
          <w:rFonts w:ascii="Noto Sans" w:eastAsia="Montserrat" w:hAnsi="Noto Sans" w:cs="Noto Sans"/>
          <w:b/>
          <w:sz w:val="18"/>
          <w:szCs w:val="18"/>
        </w:rPr>
        <w:t xml:space="preserve">CONFIRMAR </w:t>
      </w:r>
      <w:r w:rsidRPr="005909DE">
        <w:rPr>
          <w:rFonts w:ascii="Noto Sans" w:eastAsia="Montserrat" w:hAnsi="Noto Sans" w:cs="Noto Sans"/>
          <w:sz w:val="18"/>
          <w:szCs w:val="18"/>
        </w:rPr>
        <w:t>las medidas para permitir la consulta directa invocadas por el OICE-CONAGUA 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4253C17F" w14:textId="77777777" w:rsidR="0084790D" w:rsidRPr="005909DE" w:rsidRDefault="0084790D" w:rsidP="0084790D">
      <w:pPr>
        <w:ind w:right="-19"/>
        <w:jc w:val="both"/>
        <w:rPr>
          <w:rFonts w:ascii="Noto Sans" w:eastAsia="Montserrat" w:hAnsi="Noto Sans" w:cs="Noto Sans"/>
          <w:b/>
          <w:sz w:val="18"/>
          <w:szCs w:val="18"/>
        </w:rPr>
      </w:pPr>
    </w:p>
    <w:p w14:paraId="2232FADB" w14:textId="6FBAAE82" w:rsidR="0084790D" w:rsidRPr="005909DE" w:rsidRDefault="00C65B68" w:rsidP="0084790D">
      <w:pPr>
        <w:jc w:val="both"/>
        <w:rPr>
          <w:rFonts w:ascii="Noto Sans" w:hAnsi="Noto Sans" w:cs="Noto Sans"/>
          <w:b/>
          <w:sz w:val="18"/>
          <w:szCs w:val="18"/>
        </w:rPr>
      </w:pPr>
      <w:r w:rsidRPr="005909DE">
        <w:rPr>
          <w:rFonts w:ascii="Noto Sans" w:hAnsi="Noto Sans" w:cs="Noto Sans"/>
          <w:b/>
          <w:sz w:val="18"/>
          <w:szCs w:val="18"/>
        </w:rPr>
        <w:t>II.</w:t>
      </w:r>
      <w:r w:rsidR="00210147" w:rsidRPr="005909DE">
        <w:rPr>
          <w:rFonts w:ascii="Noto Sans" w:hAnsi="Noto Sans" w:cs="Noto Sans"/>
          <w:b/>
          <w:sz w:val="18"/>
          <w:szCs w:val="18"/>
        </w:rPr>
        <w:t>B</w:t>
      </w:r>
      <w:r w:rsidR="00AA74AD" w:rsidRPr="005909DE">
        <w:rPr>
          <w:rFonts w:ascii="Noto Sans" w:hAnsi="Noto Sans" w:cs="Noto Sans"/>
          <w:b/>
          <w:sz w:val="18"/>
          <w:szCs w:val="18"/>
        </w:rPr>
        <w:t>.4</w:t>
      </w:r>
      <w:r w:rsidRPr="005909DE">
        <w:rPr>
          <w:rFonts w:ascii="Noto Sans" w:hAnsi="Noto Sans" w:cs="Noto Sans"/>
          <w:b/>
          <w:sz w:val="18"/>
          <w:szCs w:val="18"/>
        </w:rPr>
        <w:t>.2</w:t>
      </w:r>
      <w:r w:rsidR="0084790D" w:rsidRPr="005909DE">
        <w:rPr>
          <w:rFonts w:ascii="Noto Sans" w:hAnsi="Noto Sans" w:cs="Noto Sans"/>
          <w:b/>
          <w:sz w:val="18"/>
          <w:szCs w:val="18"/>
        </w:rPr>
        <w:t xml:space="preserve">.ORD.02.25: </w:t>
      </w:r>
      <w:r w:rsidR="0084790D" w:rsidRPr="005909DE">
        <w:rPr>
          <w:rFonts w:ascii="Noto Sans" w:eastAsia="Montserrat" w:hAnsi="Noto Sans" w:cs="Noto Sans"/>
          <w:b/>
          <w:sz w:val="18"/>
          <w:szCs w:val="18"/>
        </w:rPr>
        <w:t>CONFIRMAR</w:t>
      </w:r>
      <w:r w:rsidR="0084790D" w:rsidRPr="005909DE">
        <w:rPr>
          <w:rFonts w:ascii="Noto Sans" w:eastAsia="Montserrat" w:hAnsi="Noto Sans" w:cs="Noto Sans"/>
          <w:sz w:val="18"/>
          <w:szCs w:val="18"/>
        </w:rPr>
        <w:t xml:space="preserve"> la clasificación de</w:t>
      </w:r>
      <w:r w:rsidR="00B50DBB" w:rsidRPr="005909DE">
        <w:rPr>
          <w:rFonts w:ascii="Noto Sans" w:eastAsia="Montserrat" w:hAnsi="Noto Sans" w:cs="Noto Sans"/>
          <w:sz w:val="18"/>
          <w:szCs w:val="18"/>
        </w:rPr>
        <w:t xml:space="preserve"> la información como </w:t>
      </w:r>
      <w:r w:rsidR="00AA74AD" w:rsidRPr="005909DE">
        <w:rPr>
          <w:rFonts w:ascii="Noto Sans" w:eastAsia="Montserrat" w:hAnsi="Noto Sans" w:cs="Noto Sans"/>
          <w:sz w:val="18"/>
          <w:szCs w:val="18"/>
        </w:rPr>
        <w:t>confidencial</w:t>
      </w:r>
      <w:r w:rsidR="0084790D" w:rsidRPr="005909DE">
        <w:rPr>
          <w:rFonts w:ascii="Noto Sans" w:eastAsia="Montserrat" w:hAnsi="Noto Sans" w:cs="Noto Sans"/>
          <w:sz w:val="18"/>
          <w:szCs w:val="18"/>
        </w:rPr>
        <w:t xml:space="preserve"> invocada por el OICE-CONAGUA con fundamento en el artículo 113, fracción I, de la Ley Federal de Transparencia y Acceso a la Información Pública y, por ende, se autoriza la elaboración de las versiones públicas.</w:t>
      </w:r>
    </w:p>
    <w:p w14:paraId="3BF5B95F" w14:textId="77777777" w:rsidR="00316C2F" w:rsidRPr="005909DE" w:rsidRDefault="00316C2F" w:rsidP="0084790D">
      <w:pPr>
        <w:jc w:val="both"/>
        <w:rPr>
          <w:rFonts w:ascii="Noto Sans" w:hAnsi="Noto Sans" w:cs="Noto Sans"/>
          <w:b/>
          <w:sz w:val="18"/>
          <w:szCs w:val="18"/>
        </w:rPr>
      </w:pPr>
    </w:p>
    <w:p w14:paraId="4382912D" w14:textId="44B1DB5F" w:rsidR="0084790D" w:rsidRPr="005909DE" w:rsidRDefault="00210147" w:rsidP="0084790D">
      <w:pPr>
        <w:jc w:val="both"/>
        <w:rPr>
          <w:rFonts w:ascii="Noto Sans" w:hAnsi="Noto Sans" w:cs="Noto Sans"/>
          <w:b/>
          <w:sz w:val="18"/>
          <w:szCs w:val="18"/>
        </w:rPr>
      </w:pPr>
      <w:r w:rsidRPr="005909DE">
        <w:rPr>
          <w:rFonts w:ascii="Noto Sans" w:hAnsi="Noto Sans" w:cs="Noto Sans"/>
          <w:b/>
          <w:sz w:val="18"/>
          <w:szCs w:val="18"/>
        </w:rPr>
        <w:t>B</w:t>
      </w:r>
      <w:r w:rsidR="0084790D" w:rsidRPr="005909DE">
        <w:rPr>
          <w:rFonts w:ascii="Noto Sans" w:hAnsi="Noto Sans" w:cs="Noto Sans"/>
          <w:b/>
          <w:sz w:val="18"/>
          <w:szCs w:val="18"/>
        </w:rPr>
        <w:t>.</w:t>
      </w:r>
      <w:r w:rsidR="00AA74AD" w:rsidRPr="005909DE">
        <w:rPr>
          <w:rFonts w:ascii="Noto Sans" w:hAnsi="Noto Sans" w:cs="Noto Sans"/>
          <w:b/>
          <w:sz w:val="18"/>
          <w:szCs w:val="18"/>
        </w:rPr>
        <w:t>5</w:t>
      </w:r>
      <w:r w:rsidR="0084790D" w:rsidRPr="005909DE">
        <w:rPr>
          <w:rFonts w:ascii="Noto Sans" w:hAnsi="Noto Sans" w:cs="Noto Sans"/>
          <w:b/>
          <w:sz w:val="18"/>
          <w:szCs w:val="18"/>
        </w:rPr>
        <w:t xml:space="preserve"> Folio 330026524003472</w:t>
      </w:r>
    </w:p>
    <w:p w14:paraId="03084B56" w14:textId="77777777" w:rsidR="0084790D" w:rsidRPr="005909DE" w:rsidRDefault="0084790D" w:rsidP="0084790D">
      <w:pPr>
        <w:jc w:val="both"/>
        <w:rPr>
          <w:rFonts w:ascii="Noto Sans" w:hAnsi="Noto Sans" w:cs="Noto Sans"/>
          <w:b/>
          <w:sz w:val="18"/>
          <w:szCs w:val="18"/>
        </w:rPr>
      </w:pPr>
    </w:p>
    <w:p w14:paraId="703EC981" w14:textId="77777777" w:rsidR="0084790D" w:rsidRPr="005909DE" w:rsidRDefault="0084790D" w:rsidP="0084790D">
      <w:pPr>
        <w:widowControl w:val="0"/>
        <w:ind w:hanging="2"/>
        <w:rPr>
          <w:rFonts w:ascii="Noto Sans" w:eastAsia="Montserrat" w:hAnsi="Noto Sans" w:cs="Noto Sans"/>
          <w:sz w:val="18"/>
          <w:szCs w:val="18"/>
        </w:rPr>
      </w:pPr>
      <w:r w:rsidRPr="005909DE">
        <w:rPr>
          <w:rFonts w:ascii="Noto Sans" w:eastAsia="Montserrat" w:hAnsi="Noto Sans" w:cs="Noto Sans"/>
          <w:sz w:val="18"/>
          <w:szCs w:val="18"/>
        </w:rPr>
        <w:t>Un particular requirió:</w:t>
      </w:r>
    </w:p>
    <w:p w14:paraId="33C53A99" w14:textId="77777777" w:rsidR="0084790D" w:rsidRPr="005909DE" w:rsidRDefault="0084790D" w:rsidP="0084790D">
      <w:pPr>
        <w:ind w:right="573"/>
        <w:rPr>
          <w:rFonts w:ascii="Noto Sans" w:eastAsia="Montserrat" w:hAnsi="Noto Sans" w:cs="Noto Sans"/>
          <w:i/>
          <w:sz w:val="16"/>
          <w:szCs w:val="16"/>
        </w:rPr>
      </w:pPr>
    </w:p>
    <w:p w14:paraId="30967056" w14:textId="77777777" w:rsidR="0028412A" w:rsidRPr="005909DE" w:rsidRDefault="0084790D" w:rsidP="0084790D">
      <w:pPr>
        <w:spacing w:after="120"/>
        <w:ind w:left="567" w:right="573"/>
        <w:jc w:val="both"/>
        <w:rPr>
          <w:rFonts w:ascii="Noto Sans" w:eastAsia="Montserrat" w:hAnsi="Noto Sans" w:cs="Noto Sans"/>
          <w:i/>
          <w:sz w:val="16"/>
          <w:szCs w:val="16"/>
        </w:rPr>
      </w:pPr>
      <w:r w:rsidRPr="005909DE">
        <w:rPr>
          <w:rFonts w:ascii="Noto Sans" w:eastAsia="Montserrat" w:hAnsi="Noto Sans" w:cs="Noto Sans"/>
          <w:i/>
          <w:sz w:val="16"/>
          <w:szCs w:val="16"/>
        </w:rPr>
        <w:t xml:space="preserve">“Respecto del […] requiero por el medio que indico en esta solicitud y no de alguna página de internet en el que se me proporcione en URL, la siguiente información y documentación (no en el último año, requiero por el tiempo en que haya sido funcionario público en el órgano interno de control de la comisión nacional bancaria y de valores, sin importar si sobrepasa esa característica de un año) Escrito de renuncia del presente </w:t>
      </w:r>
      <w:r w:rsidRPr="005909DE">
        <w:rPr>
          <w:rFonts w:ascii="Noto Sans" w:eastAsia="Montserrat" w:hAnsi="Noto Sans" w:cs="Noto Sans"/>
          <w:i/>
          <w:sz w:val="16"/>
          <w:szCs w:val="16"/>
        </w:rPr>
        <w:lastRenderedPageBreak/>
        <w:t xml:space="preserve">año. Motivo por el cual su nombramiento como titular de responsabilidades del órgano interno de control en la comisión nacional bancaria y de valores, quedó sin efectos. Hoja única de servicios Todos los recibos de nómina que tuvo en su último encargo por cualquier concepto. Currículum vitae Todos los correos electrónicos </w:t>
      </w:r>
    </w:p>
    <w:p w14:paraId="3884D255" w14:textId="77777777" w:rsidR="0028412A" w:rsidRPr="005909DE" w:rsidRDefault="0028412A" w:rsidP="0084790D">
      <w:pPr>
        <w:spacing w:after="120"/>
        <w:ind w:left="567" w:right="573"/>
        <w:jc w:val="both"/>
        <w:rPr>
          <w:rFonts w:ascii="Noto Sans" w:eastAsia="Montserrat" w:hAnsi="Noto Sans" w:cs="Noto Sans"/>
          <w:i/>
          <w:sz w:val="16"/>
          <w:szCs w:val="16"/>
        </w:rPr>
      </w:pPr>
    </w:p>
    <w:p w14:paraId="3065DD2B" w14:textId="20D578B7" w:rsidR="0084790D" w:rsidRPr="005909DE" w:rsidRDefault="0084790D" w:rsidP="0084790D">
      <w:pPr>
        <w:spacing w:after="120"/>
        <w:ind w:left="567" w:right="573"/>
        <w:jc w:val="both"/>
        <w:rPr>
          <w:rFonts w:ascii="Noto Sans" w:eastAsia="Montserrat" w:hAnsi="Noto Sans" w:cs="Noto Sans"/>
          <w:i/>
          <w:sz w:val="16"/>
          <w:szCs w:val="16"/>
        </w:rPr>
      </w:pPr>
      <w:r w:rsidRPr="005909DE">
        <w:rPr>
          <w:rFonts w:ascii="Noto Sans" w:eastAsia="Montserrat" w:hAnsi="Noto Sans" w:cs="Noto Sans"/>
          <w:i/>
          <w:sz w:val="16"/>
          <w:szCs w:val="16"/>
        </w:rPr>
        <w:t xml:space="preserve">enviados y recibidos en y desde su cuenta institucional durante su último encargo. Horas de entrada y salida detalladas por día durante su último encargo. </w:t>
      </w:r>
      <w:proofErr w:type="gramStart"/>
      <w:r w:rsidRPr="005909DE">
        <w:rPr>
          <w:rFonts w:ascii="Noto Sans" w:eastAsia="Montserrat" w:hAnsi="Noto Sans" w:cs="Noto Sans"/>
          <w:i/>
          <w:sz w:val="16"/>
          <w:szCs w:val="16"/>
        </w:rPr>
        <w:t>Todos los memorándum</w:t>
      </w:r>
      <w:proofErr w:type="gramEnd"/>
      <w:r w:rsidRPr="005909DE">
        <w:rPr>
          <w:rFonts w:ascii="Noto Sans" w:eastAsia="Montserrat" w:hAnsi="Noto Sans" w:cs="Noto Sans"/>
          <w:i/>
          <w:sz w:val="16"/>
          <w:szCs w:val="16"/>
        </w:rPr>
        <w:t xml:space="preserve"> en los que se encuentre su nombre. Número de concurso público y abierto por medio del cual obtuvo su último nombramiento. Días y períodos de vacaciones disfrutados con documentación soporte de la autorización respectiva por superior jerárquico. Todas sus evaluaciones al desempeño. Constancias que acrediten capacitación en términos de la Ley del Servicio Profesional de Carrera en la Administración Pública Federal. Soporte documental de descuentos que en su caso haya tenido vía nómina por retardos e inasistencias injustificadas. Soporte documental de incapacidades médicas”. (Sic) </w:t>
      </w:r>
    </w:p>
    <w:p w14:paraId="64A5AD34" w14:textId="77777777" w:rsidR="0084790D" w:rsidRPr="005909DE" w:rsidRDefault="0084790D" w:rsidP="0084790D">
      <w:pPr>
        <w:ind w:hanging="2"/>
        <w:jc w:val="both"/>
        <w:rPr>
          <w:rFonts w:ascii="Noto Sans" w:hAnsi="Noto Sans" w:cs="Noto Sans"/>
          <w:sz w:val="18"/>
          <w:szCs w:val="18"/>
        </w:rPr>
      </w:pPr>
      <w:r w:rsidRPr="005909DE">
        <w:rPr>
          <w:rFonts w:ascii="Noto Sans" w:hAnsi="Noto Sans" w:cs="Noto Sans"/>
          <w:sz w:val="18"/>
          <w:szCs w:val="18"/>
        </w:rPr>
        <w:t>La otrora Coordinación General de Órganos de Control y Vigilancia (CGGOCV) ahora Coordinación General de Órganos Internos de Control (CGOIC) informó que la Dirección de Gestión Administrativa señaló que la persona servidora pública fungió como Titular del Área de Responsabilidades en la Comisión Nacional Bancaria y de Valores, por el periodo comprendido del 16 de abril de 2021 al 16 de octubre de 2024, presentando renuncia con fecha 10 de octubre de 2024.</w:t>
      </w:r>
    </w:p>
    <w:p w14:paraId="42F284D9" w14:textId="77777777" w:rsidR="0084790D" w:rsidRPr="005909DE" w:rsidRDefault="0084790D" w:rsidP="0084790D">
      <w:pPr>
        <w:ind w:hanging="2"/>
        <w:jc w:val="both"/>
        <w:rPr>
          <w:rFonts w:ascii="Noto Sans" w:hAnsi="Noto Sans" w:cs="Noto Sans"/>
          <w:sz w:val="18"/>
          <w:szCs w:val="18"/>
        </w:rPr>
      </w:pPr>
    </w:p>
    <w:p w14:paraId="6CDF5451" w14:textId="173470B5" w:rsidR="0084790D" w:rsidRPr="005909DE" w:rsidRDefault="0084790D" w:rsidP="0084790D">
      <w:pPr>
        <w:ind w:hanging="2"/>
        <w:jc w:val="both"/>
        <w:rPr>
          <w:rFonts w:ascii="Noto Sans" w:hAnsi="Noto Sans" w:cs="Noto Sans"/>
          <w:sz w:val="18"/>
          <w:szCs w:val="18"/>
        </w:rPr>
      </w:pPr>
      <w:r w:rsidRPr="005909DE">
        <w:rPr>
          <w:rFonts w:ascii="Noto Sans" w:hAnsi="Noto Sans" w:cs="Noto Sans"/>
          <w:sz w:val="18"/>
          <w:szCs w:val="18"/>
        </w:rPr>
        <w:t>Por lo que, a efecto de elaborar la versión pública de la renuncia, solicitó al Comité de Transparencia la clasificación de la siguiente información:</w:t>
      </w:r>
    </w:p>
    <w:p w14:paraId="4EB29F4F" w14:textId="77777777" w:rsidR="0084790D" w:rsidRPr="005909DE" w:rsidRDefault="0084790D" w:rsidP="0084790D">
      <w:pPr>
        <w:ind w:hanging="2"/>
        <w:jc w:val="both"/>
        <w:rPr>
          <w:rFonts w:ascii="Noto Sans" w:hAnsi="Noto Sans" w:cs="Noto Sans"/>
          <w:sz w:val="18"/>
          <w:szCs w:val="18"/>
        </w:rPr>
      </w:pPr>
    </w:p>
    <w:tbl>
      <w:tblPr>
        <w:tblW w:w="893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00" w:firstRow="0" w:lastRow="0" w:firstColumn="0" w:lastColumn="0" w:noHBand="1" w:noVBand="1"/>
      </w:tblPr>
      <w:tblGrid>
        <w:gridCol w:w="1271"/>
        <w:gridCol w:w="4005"/>
        <w:gridCol w:w="3654"/>
      </w:tblGrid>
      <w:tr w:rsidR="0084790D" w:rsidRPr="005909DE" w14:paraId="3E838E42" w14:textId="77777777" w:rsidTr="00C32524">
        <w:trPr>
          <w:trHeight w:val="174"/>
          <w:tblHeader/>
          <w:jc w:val="center"/>
        </w:trPr>
        <w:tc>
          <w:tcPr>
            <w:tcW w:w="1271" w:type="dxa"/>
            <w:shd w:val="clear" w:color="auto" w:fill="990033"/>
            <w:tcMar>
              <w:top w:w="100" w:type="dxa"/>
              <w:left w:w="100" w:type="dxa"/>
              <w:bottom w:w="100" w:type="dxa"/>
              <w:right w:w="100" w:type="dxa"/>
            </w:tcMar>
          </w:tcPr>
          <w:p w14:paraId="35968B84" w14:textId="77777777" w:rsidR="0084790D" w:rsidRPr="005909DE" w:rsidRDefault="0084790D" w:rsidP="0028412A">
            <w:pPr>
              <w:ind w:hanging="2"/>
              <w:jc w:val="center"/>
              <w:rPr>
                <w:rFonts w:ascii="Noto Sans" w:eastAsia="Montserrat" w:hAnsi="Noto Sans" w:cs="Noto Sans"/>
                <w:b/>
                <w:color w:val="FFFFFF"/>
                <w:sz w:val="18"/>
                <w:szCs w:val="18"/>
              </w:rPr>
            </w:pPr>
            <w:r w:rsidRPr="005909DE">
              <w:rPr>
                <w:rFonts w:ascii="Noto Sans" w:eastAsia="Montserrat" w:hAnsi="Noto Sans" w:cs="Noto Sans"/>
                <w:b/>
                <w:color w:val="FFFFFF"/>
                <w:sz w:val="18"/>
                <w:szCs w:val="18"/>
              </w:rPr>
              <w:t>Dato</w:t>
            </w:r>
          </w:p>
        </w:tc>
        <w:tc>
          <w:tcPr>
            <w:tcW w:w="4005" w:type="dxa"/>
            <w:shd w:val="clear" w:color="auto" w:fill="990033"/>
            <w:tcMar>
              <w:top w:w="100" w:type="dxa"/>
              <w:left w:w="100" w:type="dxa"/>
              <w:bottom w:w="100" w:type="dxa"/>
              <w:right w:w="100" w:type="dxa"/>
            </w:tcMar>
          </w:tcPr>
          <w:p w14:paraId="6B731D6B" w14:textId="77777777" w:rsidR="0084790D" w:rsidRPr="005909DE" w:rsidRDefault="0084790D" w:rsidP="0028412A">
            <w:pPr>
              <w:ind w:hanging="2"/>
              <w:jc w:val="center"/>
              <w:rPr>
                <w:rFonts w:ascii="Noto Sans" w:eastAsia="Montserrat" w:hAnsi="Noto Sans" w:cs="Noto Sans"/>
                <w:b/>
                <w:color w:val="FFFFFF"/>
                <w:sz w:val="18"/>
                <w:szCs w:val="18"/>
              </w:rPr>
            </w:pPr>
            <w:r w:rsidRPr="005909DE">
              <w:rPr>
                <w:rFonts w:ascii="Noto Sans" w:eastAsia="Montserrat" w:hAnsi="Noto Sans" w:cs="Noto Sans"/>
                <w:b/>
                <w:color w:val="FFFFFF"/>
                <w:sz w:val="18"/>
                <w:szCs w:val="18"/>
              </w:rPr>
              <w:t>Justificación</w:t>
            </w:r>
          </w:p>
        </w:tc>
        <w:tc>
          <w:tcPr>
            <w:tcW w:w="3654" w:type="dxa"/>
            <w:shd w:val="clear" w:color="auto" w:fill="990033"/>
            <w:tcMar>
              <w:top w:w="100" w:type="dxa"/>
              <w:left w:w="100" w:type="dxa"/>
              <w:bottom w:w="100" w:type="dxa"/>
              <w:right w:w="100" w:type="dxa"/>
            </w:tcMar>
          </w:tcPr>
          <w:p w14:paraId="3A3C833D" w14:textId="77777777" w:rsidR="0084790D" w:rsidRPr="005909DE" w:rsidRDefault="0084790D" w:rsidP="0028412A">
            <w:pPr>
              <w:ind w:hanging="2"/>
              <w:jc w:val="center"/>
              <w:rPr>
                <w:rFonts w:ascii="Noto Sans" w:eastAsia="Montserrat" w:hAnsi="Noto Sans" w:cs="Noto Sans"/>
                <w:b/>
                <w:color w:val="FFFFFF"/>
                <w:sz w:val="18"/>
                <w:szCs w:val="18"/>
              </w:rPr>
            </w:pPr>
            <w:r w:rsidRPr="005909DE">
              <w:rPr>
                <w:rFonts w:ascii="Noto Sans" w:eastAsia="Montserrat" w:hAnsi="Noto Sans" w:cs="Noto Sans"/>
                <w:b/>
                <w:color w:val="FFFFFF"/>
                <w:sz w:val="18"/>
                <w:szCs w:val="18"/>
              </w:rPr>
              <w:t>Fundamento</w:t>
            </w:r>
          </w:p>
        </w:tc>
      </w:tr>
      <w:tr w:rsidR="0084790D" w:rsidRPr="005909DE" w14:paraId="66283CA3" w14:textId="77777777" w:rsidTr="00C32524">
        <w:trPr>
          <w:trHeight w:val="20"/>
          <w:jc w:val="center"/>
        </w:trPr>
        <w:tc>
          <w:tcPr>
            <w:tcW w:w="1271" w:type="dxa"/>
            <w:shd w:val="clear" w:color="auto" w:fill="auto"/>
          </w:tcPr>
          <w:p w14:paraId="57F53E4F" w14:textId="77777777" w:rsidR="0084790D" w:rsidRPr="00C32524" w:rsidRDefault="0084790D" w:rsidP="0028412A">
            <w:pPr>
              <w:ind w:hanging="2"/>
              <w:jc w:val="both"/>
              <w:rPr>
                <w:rFonts w:ascii="Noto Sans" w:eastAsia="Montserrat" w:hAnsi="Noto Sans" w:cs="Noto Sans"/>
                <w:color w:val="00000A"/>
                <w:sz w:val="18"/>
                <w:szCs w:val="18"/>
              </w:rPr>
            </w:pPr>
            <w:r w:rsidRPr="00C32524">
              <w:rPr>
                <w:rFonts w:ascii="Noto Sans" w:eastAsia="Montserrat" w:hAnsi="Noto Sans" w:cs="Noto Sans"/>
                <w:color w:val="00000A"/>
                <w:sz w:val="18"/>
                <w:szCs w:val="18"/>
              </w:rPr>
              <w:t>Huella digital</w:t>
            </w:r>
          </w:p>
        </w:tc>
        <w:tc>
          <w:tcPr>
            <w:tcW w:w="4005" w:type="dxa"/>
            <w:shd w:val="clear" w:color="auto" w:fill="auto"/>
          </w:tcPr>
          <w:p w14:paraId="76644FB6" w14:textId="77777777" w:rsidR="0084790D" w:rsidRPr="005909DE" w:rsidRDefault="0084790D" w:rsidP="0028412A">
            <w:pPr>
              <w:ind w:hanging="2"/>
              <w:jc w:val="both"/>
              <w:rPr>
                <w:rFonts w:ascii="Noto Sans" w:eastAsia="Montserrat" w:hAnsi="Noto Sans" w:cs="Noto Sans"/>
                <w:color w:val="00000A"/>
                <w:sz w:val="18"/>
                <w:szCs w:val="18"/>
              </w:rPr>
            </w:pPr>
            <w:r w:rsidRPr="005909DE">
              <w:rPr>
                <w:rFonts w:ascii="Noto Sans" w:eastAsia="Montserrat" w:hAnsi="Noto Sans" w:cs="Noto Sans"/>
                <w:color w:val="00000A"/>
                <w:sz w:val="18"/>
                <w:szCs w:val="18"/>
              </w:rPr>
              <w:t>Se solicita la clasificación de la información como confidencial al tratarse de datos personales que la darse a conocer afectaría la esfera privada de la persona, situación que se traduciría en una vulneración a la intimidad de la persona titular de los mismos.</w:t>
            </w:r>
          </w:p>
        </w:tc>
        <w:tc>
          <w:tcPr>
            <w:tcW w:w="3654" w:type="dxa"/>
            <w:shd w:val="clear" w:color="auto" w:fill="auto"/>
          </w:tcPr>
          <w:p w14:paraId="0152F25B" w14:textId="77777777" w:rsidR="0084790D" w:rsidRPr="005909DE" w:rsidRDefault="0084790D" w:rsidP="0028412A">
            <w:pPr>
              <w:ind w:hanging="2"/>
              <w:jc w:val="both"/>
              <w:rPr>
                <w:rFonts w:ascii="Noto Sans" w:hAnsi="Noto Sans" w:cs="Noto Sans"/>
                <w:sz w:val="18"/>
                <w:szCs w:val="18"/>
              </w:rPr>
            </w:pPr>
            <w:r w:rsidRPr="005909DE">
              <w:rPr>
                <w:rFonts w:ascii="Noto Sans" w:eastAsia="Montserrat" w:hAnsi="Noto Sans" w:cs="Noto Sans"/>
                <w:sz w:val="18"/>
                <w:szCs w:val="18"/>
              </w:rPr>
              <w:t>Artículo 113, fracción I de la Ley Federal de Transparencia y Acceso a la Información Pública y 116 de la Ley General de Transparencia y Acceso a la Información Pública, Trigésimo Octavo, fracción I, categoría 11 y Sexagésimo Primero de los Lineamientos Generales en Materia de Clasificación y Desclasificación de la Información, así como para la Elaboración de las Versiones Públicas.</w:t>
            </w:r>
          </w:p>
        </w:tc>
      </w:tr>
    </w:tbl>
    <w:p w14:paraId="30AB202B" w14:textId="77777777" w:rsidR="0084790D" w:rsidRPr="005909DE" w:rsidRDefault="0084790D" w:rsidP="0084790D">
      <w:pPr>
        <w:ind w:hanging="2"/>
        <w:jc w:val="both"/>
        <w:rPr>
          <w:rFonts w:ascii="Noto Sans" w:eastAsia="Montserrat" w:hAnsi="Noto Sans" w:cs="Noto Sans"/>
          <w:sz w:val="18"/>
          <w:szCs w:val="18"/>
        </w:rPr>
      </w:pPr>
    </w:p>
    <w:p w14:paraId="2FFDE697" w14:textId="77777777" w:rsidR="0084790D" w:rsidRPr="005909DE" w:rsidRDefault="0084790D" w:rsidP="0084790D">
      <w:pPr>
        <w:ind w:hanging="2"/>
        <w:jc w:val="both"/>
        <w:rPr>
          <w:rFonts w:ascii="Noto Sans" w:eastAsia="Montserrat" w:hAnsi="Noto Sans" w:cs="Noto Sans"/>
          <w:sz w:val="18"/>
          <w:szCs w:val="18"/>
        </w:rPr>
      </w:pPr>
      <w:r w:rsidRPr="005909DE">
        <w:rPr>
          <w:rFonts w:ascii="Noto Sans" w:eastAsia="Montserrat" w:hAnsi="Noto Sans" w:cs="Noto Sans"/>
          <w:sz w:val="18"/>
          <w:szCs w:val="18"/>
        </w:rPr>
        <w:t>En consecuencia, se emite la siguiente resolución por unanimidad:</w:t>
      </w:r>
    </w:p>
    <w:p w14:paraId="3A8407F2" w14:textId="77777777" w:rsidR="0084790D" w:rsidRPr="005909DE" w:rsidRDefault="0084790D" w:rsidP="0084790D">
      <w:pPr>
        <w:pStyle w:val="NormalWeb"/>
        <w:spacing w:before="0" w:after="0"/>
        <w:ind w:leftChars="0" w:left="0" w:firstLineChars="0" w:firstLine="0"/>
        <w:jc w:val="both"/>
        <w:rPr>
          <w:rFonts w:ascii="Noto Sans" w:hAnsi="Noto Sans" w:cs="Noto Sans"/>
          <w:color w:val="000000"/>
          <w:kern w:val="0"/>
          <w:position w:val="0"/>
          <w:sz w:val="18"/>
          <w:szCs w:val="18"/>
          <w:lang w:eastAsia="es-MX"/>
        </w:rPr>
      </w:pPr>
    </w:p>
    <w:p w14:paraId="7631A7A0" w14:textId="6DB61BAA" w:rsidR="0084790D" w:rsidRPr="005909DE" w:rsidRDefault="00C65B68" w:rsidP="0084790D">
      <w:pPr>
        <w:jc w:val="both"/>
        <w:rPr>
          <w:rFonts w:ascii="Noto Sans" w:hAnsi="Noto Sans" w:cs="Noto Sans"/>
          <w:b/>
          <w:sz w:val="18"/>
          <w:szCs w:val="18"/>
        </w:rPr>
      </w:pPr>
      <w:r w:rsidRPr="005909DE">
        <w:rPr>
          <w:rFonts w:ascii="Noto Sans" w:hAnsi="Noto Sans" w:cs="Noto Sans"/>
          <w:b/>
          <w:sz w:val="18"/>
          <w:szCs w:val="18"/>
        </w:rPr>
        <w:t>II.</w:t>
      </w:r>
      <w:r w:rsidR="00210147" w:rsidRPr="005909DE">
        <w:rPr>
          <w:rFonts w:ascii="Noto Sans" w:hAnsi="Noto Sans" w:cs="Noto Sans"/>
          <w:b/>
          <w:sz w:val="18"/>
          <w:szCs w:val="18"/>
        </w:rPr>
        <w:t>B</w:t>
      </w:r>
      <w:r w:rsidRPr="005909DE">
        <w:rPr>
          <w:rFonts w:ascii="Noto Sans" w:hAnsi="Noto Sans" w:cs="Noto Sans"/>
          <w:b/>
          <w:sz w:val="18"/>
          <w:szCs w:val="18"/>
        </w:rPr>
        <w:t>.</w:t>
      </w:r>
      <w:r w:rsidR="00AA74AD" w:rsidRPr="005909DE">
        <w:rPr>
          <w:rFonts w:ascii="Noto Sans" w:hAnsi="Noto Sans" w:cs="Noto Sans"/>
          <w:b/>
          <w:sz w:val="18"/>
          <w:szCs w:val="18"/>
        </w:rPr>
        <w:t>5</w:t>
      </w:r>
      <w:r w:rsidR="0084790D" w:rsidRPr="005909DE">
        <w:rPr>
          <w:rFonts w:ascii="Noto Sans" w:hAnsi="Noto Sans" w:cs="Noto Sans"/>
          <w:b/>
          <w:sz w:val="18"/>
          <w:szCs w:val="18"/>
        </w:rPr>
        <w:t xml:space="preserve">.ORD.02.25: </w:t>
      </w:r>
      <w:r w:rsidR="0084790D" w:rsidRPr="005909DE">
        <w:rPr>
          <w:rFonts w:ascii="Noto Sans" w:eastAsia="Montserrat" w:hAnsi="Noto Sans" w:cs="Noto Sans"/>
          <w:b/>
          <w:sz w:val="18"/>
          <w:szCs w:val="18"/>
        </w:rPr>
        <w:t xml:space="preserve">CONFIRMAR </w:t>
      </w:r>
      <w:r w:rsidR="0084790D" w:rsidRPr="005909DE">
        <w:rPr>
          <w:rFonts w:ascii="Noto Sans" w:eastAsia="Montserrat" w:hAnsi="Noto Sans" w:cs="Noto Sans"/>
          <w:sz w:val="18"/>
          <w:szCs w:val="18"/>
        </w:rPr>
        <w:t xml:space="preserve">la clasificación de confidencialidad invocada por la </w:t>
      </w:r>
      <w:r w:rsidR="0084790D" w:rsidRPr="005909DE">
        <w:rPr>
          <w:rFonts w:ascii="Noto Sans" w:hAnsi="Noto Sans" w:cs="Noto Sans"/>
          <w:sz w:val="18"/>
          <w:szCs w:val="18"/>
        </w:rPr>
        <w:t>CGOIC</w:t>
      </w:r>
      <w:r w:rsidR="0084790D" w:rsidRPr="005909DE">
        <w:rPr>
          <w:rFonts w:ascii="Noto Sans" w:eastAsia="Montserrat" w:hAnsi="Noto Sans" w:cs="Noto Sans"/>
          <w:sz w:val="18"/>
          <w:szCs w:val="18"/>
        </w:rPr>
        <w:t xml:space="preserve"> respecto de la </w:t>
      </w:r>
      <w:r w:rsidR="0084790D" w:rsidRPr="005909DE">
        <w:rPr>
          <w:rFonts w:ascii="Noto Sans" w:hAnsi="Noto Sans" w:cs="Noto Sans"/>
          <w:sz w:val="18"/>
          <w:szCs w:val="18"/>
        </w:rPr>
        <w:t xml:space="preserve">renuncia de fecha 16 de octubre de 2024, </w:t>
      </w:r>
      <w:r w:rsidR="0084790D" w:rsidRPr="005909DE">
        <w:rPr>
          <w:rFonts w:ascii="Noto Sans" w:eastAsia="Montserrat" w:hAnsi="Noto Sans" w:cs="Noto Sans"/>
          <w:sz w:val="18"/>
          <w:szCs w:val="18"/>
        </w:rPr>
        <w:t xml:space="preserve">con fundamento en lo dispuesto en el artículo 113, fracción I de la Ley Federal de Transparencia y Acceso a la Información Pública, y, por ende, se autoriza elaborar la versión pública. </w:t>
      </w:r>
    </w:p>
    <w:p w14:paraId="64FAA6FB" w14:textId="77777777" w:rsidR="005F3E9F" w:rsidRPr="005909DE" w:rsidRDefault="005F3E9F" w:rsidP="0084790D">
      <w:pPr>
        <w:jc w:val="both"/>
        <w:rPr>
          <w:rFonts w:ascii="Noto Sans" w:hAnsi="Noto Sans" w:cs="Noto Sans"/>
          <w:b/>
          <w:sz w:val="18"/>
          <w:szCs w:val="18"/>
        </w:rPr>
      </w:pPr>
    </w:p>
    <w:p w14:paraId="03475521" w14:textId="0CBBA09A" w:rsidR="0084790D" w:rsidRPr="005909DE" w:rsidRDefault="00210147" w:rsidP="0084790D">
      <w:pPr>
        <w:jc w:val="both"/>
        <w:rPr>
          <w:rFonts w:ascii="Noto Sans" w:hAnsi="Noto Sans" w:cs="Noto Sans"/>
          <w:b/>
          <w:sz w:val="18"/>
          <w:szCs w:val="18"/>
        </w:rPr>
      </w:pPr>
      <w:r w:rsidRPr="005909DE">
        <w:rPr>
          <w:rFonts w:ascii="Noto Sans" w:hAnsi="Noto Sans" w:cs="Noto Sans"/>
          <w:b/>
          <w:sz w:val="18"/>
          <w:szCs w:val="18"/>
        </w:rPr>
        <w:t>B</w:t>
      </w:r>
      <w:r w:rsidR="0084790D" w:rsidRPr="005909DE">
        <w:rPr>
          <w:rFonts w:ascii="Noto Sans" w:hAnsi="Noto Sans" w:cs="Noto Sans"/>
          <w:b/>
          <w:sz w:val="18"/>
          <w:szCs w:val="18"/>
        </w:rPr>
        <w:t>.</w:t>
      </w:r>
      <w:r w:rsidR="00AA74AD" w:rsidRPr="005909DE">
        <w:rPr>
          <w:rFonts w:ascii="Noto Sans" w:hAnsi="Noto Sans" w:cs="Noto Sans"/>
          <w:b/>
          <w:sz w:val="18"/>
          <w:szCs w:val="18"/>
        </w:rPr>
        <w:t>6</w:t>
      </w:r>
      <w:r w:rsidR="0084790D" w:rsidRPr="005909DE">
        <w:rPr>
          <w:rFonts w:ascii="Noto Sans" w:hAnsi="Noto Sans" w:cs="Noto Sans"/>
          <w:b/>
          <w:sz w:val="18"/>
          <w:szCs w:val="18"/>
        </w:rPr>
        <w:t xml:space="preserve"> Folio 330026524003513</w:t>
      </w:r>
    </w:p>
    <w:p w14:paraId="62997C32" w14:textId="77777777" w:rsidR="0084790D" w:rsidRPr="005909DE" w:rsidRDefault="0084790D" w:rsidP="0084790D">
      <w:pPr>
        <w:jc w:val="both"/>
        <w:rPr>
          <w:rFonts w:ascii="Noto Sans" w:hAnsi="Noto Sans" w:cs="Noto Sans"/>
          <w:b/>
          <w:sz w:val="18"/>
          <w:szCs w:val="18"/>
        </w:rPr>
      </w:pPr>
    </w:p>
    <w:p w14:paraId="353E86A0" w14:textId="77777777" w:rsidR="0084790D" w:rsidRPr="005909DE" w:rsidRDefault="0084790D" w:rsidP="0084790D">
      <w:pPr>
        <w:jc w:val="both"/>
        <w:rPr>
          <w:rFonts w:ascii="Noto Sans" w:eastAsia="Montserrat" w:hAnsi="Noto Sans" w:cs="Noto Sans"/>
          <w:sz w:val="18"/>
          <w:szCs w:val="18"/>
        </w:rPr>
      </w:pPr>
      <w:r w:rsidRPr="005909DE">
        <w:rPr>
          <w:rFonts w:ascii="Noto Sans" w:eastAsia="Montserrat" w:hAnsi="Noto Sans" w:cs="Noto Sans"/>
          <w:sz w:val="18"/>
          <w:szCs w:val="18"/>
        </w:rPr>
        <w:t xml:space="preserve">Un particular requirió: </w:t>
      </w:r>
    </w:p>
    <w:p w14:paraId="3ABF674A" w14:textId="77777777" w:rsidR="0084790D" w:rsidRPr="005909DE" w:rsidRDefault="0084790D" w:rsidP="0084790D">
      <w:pPr>
        <w:jc w:val="both"/>
        <w:rPr>
          <w:rFonts w:ascii="Noto Sans" w:eastAsia="Montserrat" w:hAnsi="Noto Sans" w:cs="Noto Sans"/>
          <w:sz w:val="18"/>
          <w:szCs w:val="18"/>
          <w:u w:val="single"/>
        </w:rPr>
      </w:pPr>
    </w:p>
    <w:p w14:paraId="5BEA6071" w14:textId="77777777" w:rsidR="0084790D" w:rsidRPr="005909DE" w:rsidRDefault="0084790D" w:rsidP="0084790D">
      <w:pPr>
        <w:suppressAutoHyphens/>
        <w:autoSpaceDN w:val="0"/>
        <w:ind w:left="567" w:right="567"/>
        <w:jc w:val="both"/>
        <w:textAlignment w:val="baseline"/>
        <w:rPr>
          <w:rFonts w:ascii="Noto Sans" w:eastAsia="Calibri" w:hAnsi="Noto Sans" w:cs="Noto Sans"/>
          <w:i/>
          <w:iCs/>
          <w:sz w:val="16"/>
          <w:szCs w:val="16"/>
        </w:rPr>
      </w:pPr>
      <w:r w:rsidRPr="005909DE">
        <w:rPr>
          <w:rFonts w:ascii="Noto Sans" w:eastAsia="Calibri" w:hAnsi="Noto Sans" w:cs="Noto Sans"/>
          <w:i/>
          <w:iCs/>
          <w:sz w:val="16"/>
          <w:szCs w:val="16"/>
        </w:rPr>
        <w:t xml:space="preserve">“Se solicita al Órgano Interno de Control en la </w:t>
      </w:r>
      <w:proofErr w:type="spellStart"/>
      <w:r w:rsidRPr="005909DE">
        <w:rPr>
          <w:rFonts w:ascii="Noto Sans" w:eastAsia="Calibri" w:hAnsi="Noto Sans" w:cs="Noto Sans"/>
          <w:i/>
          <w:iCs/>
          <w:sz w:val="16"/>
          <w:szCs w:val="16"/>
        </w:rPr>
        <w:t>Cofepris</w:t>
      </w:r>
      <w:proofErr w:type="spellEnd"/>
      <w:r w:rsidRPr="005909DE">
        <w:rPr>
          <w:rFonts w:ascii="Noto Sans" w:eastAsia="Calibri" w:hAnsi="Noto Sans" w:cs="Noto Sans"/>
          <w:i/>
          <w:iCs/>
          <w:sz w:val="16"/>
          <w:szCs w:val="16"/>
        </w:rPr>
        <w:t xml:space="preserve"> la información documental que conste cómo fue que se resolvieron las denuncias cuyos expedientes son: a) 2023/COFEPRIS/DE174 b) 2023/COFEPRIS/DE158 c) 2023/COFEPRIS/DE173.” (sic)</w:t>
      </w:r>
    </w:p>
    <w:p w14:paraId="4982B1BB" w14:textId="77777777" w:rsidR="0084790D" w:rsidRPr="005909DE" w:rsidRDefault="0084790D" w:rsidP="0084790D">
      <w:pPr>
        <w:jc w:val="both"/>
        <w:rPr>
          <w:rFonts w:ascii="Noto Sans" w:eastAsia="Montserrat" w:hAnsi="Noto Sans" w:cs="Noto Sans"/>
          <w:sz w:val="18"/>
          <w:szCs w:val="18"/>
        </w:rPr>
      </w:pPr>
    </w:p>
    <w:p w14:paraId="35E9353E" w14:textId="257D7429" w:rsidR="0084790D" w:rsidRPr="005909DE" w:rsidRDefault="0084790D" w:rsidP="0084790D">
      <w:pPr>
        <w:jc w:val="both"/>
        <w:rPr>
          <w:rFonts w:ascii="Noto Sans" w:eastAsia="Montserrat" w:hAnsi="Noto Sans" w:cs="Noto Sans"/>
          <w:sz w:val="18"/>
          <w:szCs w:val="18"/>
        </w:rPr>
      </w:pPr>
      <w:r w:rsidRPr="005909DE">
        <w:rPr>
          <w:rFonts w:ascii="Noto Sans" w:eastAsia="Montserrat" w:hAnsi="Noto Sans" w:cs="Noto Sans"/>
          <w:sz w:val="18"/>
          <w:szCs w:val="18"/>
        </w:rPr>
        <w:t>El Órgano Interno de Control Específico en la Comisión Federal para la Prote</w:t>
      </w:r>
      <w:r w:rsidR="00A27121" w:rsidRPr="005909DE">
        <w:rPr>
          <w:rFonts w:ascii="Noto Sans" w:eastAsia="Montserrat" w:hAnsi="Noto Sans" w:cs="Noto Sans"/>
          <w:sz w:val="18"/>
          <w:szCs w:val="18"/>
        </w:rPr>
        <w:t>cción contra Riesgos Sanitarios</w:t>
      </w:r>
      <w:r w:rsidRPr="005909DE">
        <w:rPr>
          <w:rFonts w:ascii="Noto Sans" w:eastAsia="Montserrat" w:hAnsi="Noto Sans" w:cs="Noto Sans"/>
          <w:sz w:val="18"/>
          <w:szCs w:val="18"/>
        </w:rPr>
        <w:t xml:space="preserve"> (OICE-COFEPRIS) a efecto de elaborar la versión pública de los acuerdos de conclusión y archivo por falta de elementos de los expedientes 2023/COFEPRIS/DE158, 2023/COFEPRIS/DE173 y 2023/COFEPRIS/DE174, solicitó al Comité de Transparencia clasificar como información confidencial los siguientes datos:</w:t>
      </w:r>
    </w:p>
    <w:p w14:paraId="4EAC4AFD" w14:textId="77777777" w:rsidR="0084790D" w:rsidRPr="005909DE" w:rsidRDefault="0084790D" w:rsidP="0084790D">
      <w:pPr>
        <w:jc w:val="both"/>
        <w:rPr>
          <w:rFonts w:ascii="Noto Sans" w:eastAsia="Montserrat" w:hAnsi="Noto Sans" w:cs="Noto Sans"/>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80"/>
        <w:gridCol w:w="4198"/>
        <w:gridCol w:w="3150"/>
      </w:tblGrid>
      <w:tr w:rsidR="0084790D" w:rsidRPr="005909DE" w14:paraId="2CD358BD" w14:textId="77777777" w:rsidTr="00C32524">
        <w:tc>
          <w:tcPr>
            <w:tcW w:w="1555" w:type="dxa"/>
            <w:shd w:val="clear" w:color="auto" w:fill="990033"/>
          </w:tcPr>
          <w:p w14:paraId="42C59FFB" w14:textId="77777777" w:rsidR="0084790D" w:rsidRPr="00C32524" w:rsidRDefault="0084790D" w:rsidP="003B797D">
            <w:pPr>
              <w:jc w:val="center"/>
              <w:rPr>
                <w:rFonts w:ascii="Noto Sans" w:eastAsia="Montserrat" w:hAnsi="Noto Sans" w:cs="Noto Sans"/>
                <w:b/>
                <w:color w:val="FFFFFF" w:themeColor="background1"/>
                <w:sz w:val="18"/>
                <w:szCs w:val="18"/>
              </w:rPr>
            </w:pPr>
            <w:bookmarkStart w:id="0" w:name="_GoBack"/>
            <w:r w:rsidRPr="00C32524">
              <w:rPr>
                <w:rFonts w:ascii="Noto Sans" w:eastAsia="Montserrat" w:hAnsi="Noto Sans" w:cs="Noto Sans"/>
                <w:b/>
                <w:color w:val="FFFFFF" w:themeColor="background1"/>
                <w:sz w:val="18"/>
                <w:szCs w:val="18"/>
              </w:rPr>
              <w:t>Dato</w:t>
            </w:r>
            <w:bookmarkEnd w:id="0"/>
          </w:p>
        </w:tc>
        <w:tc>
          <w:tcPr>
            <w:tcW w:w="4819" w:type="dxa"/>
            <w:shd w:val="clear" w:color="auto" w:fill="990033"/>
          </w:tcPr>
          <w:p w14:paraId="32973262" w14:textId="77777777" w:rsidR="0084790D" w:rsidRPr="005909DE" w:rsidRDefault="0084790D" w:rsidP="003B797D">
            <w:pPr>
              <w:jc w:val="center"/>
              <w:rPr>
                <w:rFonts w:ascii="Noto Sans" w:eastAsia="Montserrat" w:hAnsi="Noto Sans" w:cs="Noto Sans"/>
                <w:b/>
                <w:color w:val="FFFFFF" w:themeColor="background1"/>
                <w:sz w:val="18"/>
                <w:szCs w:val="18"/>
              </w:rPr>
            </w:pPr>
            <w:r w:rsidRPr="005909DE">
              <w:rPr>
                <w:rFonts w:ascii="Noto Sans" w:eastAsia="Montserrat" w:hAnsi="Noto Sans" w:cs="Noto Sans"/>
                <w:b/>
                <w:color w:val="FFFFFF" w:themeColor="background1"/>
                <w:sz w:val="18"/>
                <w:szCs w:val="18"/>
              </w:rPr>
              <w:t>Justificación</w:t>
            </w:r>
          </w:p>
        </w:tc>
        <w:tc>
          <w:tcPr>
            <w:tcW w:w="3544" w:type="dxa"/>
            <w:shd w:val="clear" w:color="auto" w:fill="990033"/>
          </w:tcPr>
          <w:p w14:paraId="6D74970A" w14:textId="77777777" w:rsidR="0084790D" w:rsidRPr="005909DE" w:rsidRDefault="0084790D" w:rsidP="003B797D">
            <w:pPr>
              <w:jc w:val="center"/>
              <w:rPr>
                <w:rFonts w:ascii="Noto Sans" w:eastAsia="Montserrat" w:hAnsi="Noto Sans" w:cs="Noto Sans"/>
                <w:b/>
                <w:color w:val="FFFFFF" w:themeColor="background1"/>
                <w:sz w:val="18"/>
                <w:szCs w:val="18"/>
              </w:rPr>
            </w:pPr>
            <w:r w:rsidRPr="005909DE">
              <w:rPr>
                <w:rFonts w:ascii="Noto Sans" w:eastAsia="Montserrat" w:hAnsi="Noto Sans" w:cs="Noto Sans"/>
                <w:b/>
                <w:color w:val="FFFFFF" w:themeColor="background1"/>
                <w:sz w:val="18"/>
                <w:szCs w:val="18"/>
              </w:rPr>
              <w:t>Fundamento</w:t>
            </w:r>
          </w:p>
        </w:tc>
      </w:tr>
      <w:tr w:rsidR="0084790D" w:rsidRPr="005909DE" w14:paraId="61E2535A" w14:textId="77777777" w:rsidTr="00C32524">
        <w:tc>
          <w:tcPr>
            <w:tcW w:w="1555" w:type="dxa"/>
          </w:tcPr>
          <w:p w14:paraId="4300191C" w14:textId="77777777" w:rsidR="0084790D" w:rsidRPr="00C32524" w:rsidRDefault="0084790D" w:rsidP="003B797D">
            <w:pPr>
              <w:jc w:val="both"/>
              <w:rPr>
                <w:rFonts w:ascii="Noto Sans" w:eastAsia="Montserrat" w:hAnsi="Noto Sans" w:cs="Noto Sans"/>
                <w:sz w:val="18"/>
                <w:szCs w:val="18"/>
              </w:rPr>
            </w:pPr>
            <w:r w:rsidRPr="00C32524">
              <w:rPr>
                <w:rFonts w:ascii="Noto Sans" w:eastAsia="Montserrat" w:hAnsi="Noto Sans" w:cs="Noto Sans"/>
                <w:sz w:val="18"/>
                <w:szCs w:val="18"/>
              </w:rPr>
              <w:t xml:space="preserve">Correo electrónico particular </w:t>
            </w:r>
          </w:p>
        </w:tc>
        <w:tc>
          <w:tcPr>
            <w:tcW w:w="4819" w:type="dxa"/>
          </w:tcPr>
          <w:p w14:paraId="75D027D4" w14:textId="77777777" w:rsidR="0084790D" w:rsidRPr="005909DE" w:rsidRDefault="0084790D" w:rsidP="003B797D">
            <w:pPr>
              <w:jc w:val="both"/>
              <w:rPr>
                <w:rFonts w:ascii="Noto Sans" w:eastAsia="Montserrat" w:hAnsi="Noto Sans" w:cs="Noto Sans"/>
                <w:sz w:val="18"/>
                <w:szCs w:val="18"/>
              </w:rPr>
            </w:pPr>
            <w:r w:rsidRPr="005909DE">
              <w:rPr>
                <w:rFonts w:ascii="Noto Sans" w:eastAsia="Montserrat" w:hAnsi="Noto Sans" w:cs="Noto Sans"/>
                <w:sz w:val="18"/>
                <w:szCs w:val="18"/>
              </w:rPr>
              <w:t>Se trata de un dato personal, que cuenta con un dato de contacto proporcionado por las personas en pos de sus necesidades particulares, por lo que, solo a ellas les incumbe su difusión, ya que con ese dato se puede contactar a los titulares.</w:t>
            </w:r>
          </w:p>
        </w:tc>
        <w:tc>
          <w:tcPr>
            <w:tcW w:w="3544" w:type="dxa"/>
          </w:tcPr>
          <w:p w14:paraId="4D94D5FE" w14:textId="77777777" w:rsidR="0084790D" w:rsidRPr="005909DE" w:rsidRDefault="0084790D" w:rsidP="003B797D">
            <w:pPr>
              <w:jc w:val="both"/>
              <w:rPr>
                <w:rFonts w:ascii="Noto Sans" w:eastAsia="Montserrat" w:hAnsi="Noto Sans" w:cs="Noto Sans"/>
                <w:sz w:val="18"/>
                <w:szCs w:val="18"/>
              </w:rPr>
            </w:pPr>
            <w:r w:rsidRPr="005909DE">
              <w:rPr>
                <w:rFonts w:ascii="Noto Sans" w:eastAsia="Montserrat" w:hAnsi="Noto Sans" w:cs="Noto Sans"/>
                <w:sz w:val="18"/>
                <w:szCs w:val="18"/>
              </w:rPr>
              <w:t>Artículo 113, fracción I, e la Ley Federal de Transparencia y Acceso a la Información Pública.</w:t>
            </w:r>
          </w:p>
        </w:tc>
      </w:tr>
    </w:tbl>
    <w:p w14:paraId="42A49AFB" w14:textId="77777777" w:rsidR="0084790D" w:rsidRPr="005909DE" w:rsidRDefault="0084790D" w:rsidP="0084790D">
      <w:pPr>
        <w:jc w:val="both"/>
        <w:rPr>
          <w:rFonts w:ascii="Noto Sans" w:eastAsia="Montserrat" w:hAnsi="Noto Sans" w:cs="Noto Sans"/>
          <w:sz w:val="18"/>
          <w:szCs w:val="18"/>
        </w:rPr>
      </w:pPr>
    </w:p>
    <w:p w14:paraId="3FDA6F9E" w14:textId="1C3057C6" w:rsidR="0084790D" w:rsidRPr="005909DE" w:rsidRDefault="0084790D" w:rsidP="0084790D">
      <w:pPr>
        <w:ind w:right="-19"/>
        <w:jc w:val="both"/>
        <w:rPr>
          <w:rFonts w:ascii="Noto Sans" w:eastAsia="Montserrat" w:hAnsi="Noto Sans" w:cs="Noto Sans"/>
          <w:sz w:val="18"/>
          <w:szCs w:val="18"/>
        </w:rPr>
      </w:pPr>
      <w:r w:rsidRPr="005909DE">
        <w:rPr>
          <w:rFonts w:ascii="Noto Sans" w:eastAsia="Montserrat" w:hAnsi="Noto Sans" w:cs="Noto Sans"/>
          <w:sz w:val="18"/>
          <w:szCs w:val="18"/>
        </w:rPr>
        <w:t>En</w:t>
      </w:r>
      <w:r w:rsidR="00AA74AD" w:rsidRPr="005909DE">
        <w:rPr>
          <w:rFonts w:ascii="Noto Sans" w:eastAsia="Montserrat" w:hAnsi="Noto Sans" w:cs="Noto Sans"/>
          <w:sz w:val="18"/>
          <w:szCs w:val="18"/>
        </w:rPr>
        <w:t xml:space="preserve"> consecuencia, se emite </w:t>
      </w:r>
      <w:r w:rsidRPr="005909DE">
        <w:rPr>
          <w:rFonts w:ascii="Noto Sans" w:eastAsia="Montserrat" w:hAnsi="Noto Sans" w:cs="Noto Sans"/>
          <w:sz w:val="18"/>
          <w:szCs w:val="18"/>
        </w:rPr>
        <w:t>la siguiente resolución por unanimidad:</w:t>
      </w:r>
    </w:p>
    <w:p w14:paraId="39F8D179" w14:textId="77777777" w:rsidR="0084790D" w:rsidRPr="005909DE" w:rsidRDefault="0084790D" w:rsidP="0084790D">
      <w:pPr>
        <w:ind w:right="-19"/>
        <w:jc w:val="both"/>
        <w:rPr>
          <w:rFonts w:ascii="Noto Sans" w:eastAsia="Montserrat" w:hAnsi="Noto Sans" w:cs="Noto Sans"/>
          <w:b/>
          <w:sz w:val="18"/>
          <w:szCs w:val="18"/>
        </w:rPr>
      </w:pPr>
    </w:p>
    <w:p w14:paraId="1CEF7F12" w14:textId="1A3BB83D" w:rsidR="0084790D" w:rsidRPr="005909DE" w:rsidRDefault="00C65B68" w:rsidP="0084790D">
      <w:pPr>
        <w:jc w:val="both"/>
        <w:rPr>
          <w:rFonts w:ascii="Noto Sans" w:hAnsi="Noto Sans" w:cs="Noto Sans"/>
          <w:b/>
          <w:sz w:val="18"/>
          <w:szCs w:val="18"/>
        </w:rPr>
      </w:pPr>
      <w:r w:rsidRPr="005909DE">
        <w:rPr>
          <w:rFonts w:ascii="Noto Sans" w:hAnsi="Noto Sans" w:cs="Noto Sans"/>
          <w:b/>
          <w:sz w:val="18"/>
          <w:szCs w:val="18"/>
        </w:rPr>
        <w:t>II.</w:t>
      </w:r>
      <w:r w:rsidR="00210147" w:rsidRPr="005909DE">
        <w:rPr>
          <w:rFonts w:ascii="Noto Sans" w:hAnsi="Noto Sans" w:cs="Noto Sans"/>
          <w:b/>
          <w:sz w:val="18"/>
          <w:szCs w:val="18"/>
        </w:rPr>
        <w:t>B</w:t>
      </w:r>
      <w:r w:rsidRPr="005909DE">
        <w:rPr>
          <w:rFonts w:ascii="Noto Sans" w:hAnsi="Noto Sans" w:cs="Noto Sans"/>
          <w:b/>
          <w:sz w:val="18"/>
          <w:szCs w:val="18"/>
        </w:rPr>
        <w:t>.</w:t>
      </w:r>
      <w:r w:rsidR="00AA74AD" w:rsidRPr="005909DE">
        <w:rPr>
          <w:rFonts w:ascii="Noto Sans" w:hAnsi="Noto Sans" w:cs="Noto Sans"/>
          <w:b/>
          <w:sz w:val="18"/>
          <w:szCs w:val="18"/>
        </w:rPr>
        <w:t>6</w:t>
      </w:r>
      <w:r w:rsidR="0084790D" w:rsidRPr="005909DE">
        <w:rPr>
          <w:rFonts w:ascii="Noto Sans" w:hAnsi="Noto Sans" w:cs="Noto Sans"/>
          <w:b/>
          <w:sz w:val="18"/>
          <w:szCs w:val="18"/>
        </w:rPr>
        <w:t xml:space="preserve">.ORD.02.25: </w:t>
      </w:r>
      <w:r w:rsidR="0084790D" w:rsidRPr="005909DE">
        <w:rPr>
          <w:rFonts w:ascii="Noto Sans" w:eastAsia="Montserrat" w:hAnsi="Noto Sans" w:cs="Noto Sans"/>
          <w:b/>
          <w:sz w:val="18"/>
          <w:szCs w:val="18"/>
        </w:rPr>
        <w:t xml:space="preserve">CONFIRMAR </w:t>
      </w:r>
      <w:r w:rsidR="0084790D" w:rsidRPr="005909DE">
        <w:rPr>
          <w:rFonts w:ascii="Noto Sans" w:eastAsia="Montserrat" w:hAnsi="Noto Sans" w:cs="Noto Sans"/>
          <w:sz w:val="18"/>
          <w:szCs w:val="18"/>
        </w:rPr>
        <w:t>la clasificación de la información como confidencial invocada por el OICE-COFEPRIS respecto los acuerdos de conclusión y archivo por falta de elementos de los expedientes 2023/COFEPRIS/DE158, 2023/COFEPRIS/DE173 y 2023/COFEPRIS/DE174, con fundamento en el artículo 113, fracción I, de la Ley Federal de Transparencia y Acceso a la Información Pública y, por ende, se autoriza la elaboración de la versión pública.</w:t>
      </w:r>
    </w:p>
    <w:p w14:paraId="429EECF8" w14:textId="77777777" w:rsidR="000A47AA" w:rsidRPr="005909DE" w:rsidRDefault="000A47AA" w:rsidP="0084790D">
      <w:pPr>
        <w:jc w:val="both"/>
        <w:rPr>
          <w:rFonts w:ascii="Noto Sans" w:hAnsi="Noto Sans" w:cs="Noto Sans"/>
          <w:b/>
          <w:sz w:val="18"/>
          <w:szCs w:val="18"/>
        </w:rPr>
      </w:pPr>
    </w:p>
    <w:p w14:paraId="2AEA9754" w14:textId="77777777" w:rsidR="0084790D" w:rsidRPr="005909DE" w:rsidRDefault="0084790D" w:rsidP="0084790D">
      <w:pPr>
        <w:jc w:val="center"/>
        <w:rPr>
          <w:rFonts w:ascii="Noto Sans" w:hAnsi="Noto Sans" w:cs="Noto Sans"/>
          <w:b/>
          <w:sz w:val="18"/>
          <w:szCs w:val="18"/>
        </w:rPr>
      </w:pPr>
      <w:r w:rsidRPr="005909DE">
        <w:rPr>
          <w:rFonts w:ascii="Noto Sans" w:hAnsi="Noto Sans" w:cs="Noto Sans"/>
          <w:b/>
          <w:sz w:val="18"/>
          <w:szCs w:val="18"/>
        </w:rPr>
        <w:t>TERCER PUNTO DEL ORDEN DEL DÍA</w:t>
      </w:r>
    </w:p>
    <w:p w14:paraId="04BC376D" w14:textId="77777777" w:rsidR="0084790D" w:rsidRPr="005909DE" w:rsidRDefault="0084790D" w:rsidP="0084790D">
      <w:pPr>
        <w:jc w:val="both"/>
        <w:rPr>
          <w:rFonts w:ascii="Noto Sans" w:hAnsi="Noto Sans" w:cs="Noto Sans"/>
          <w:sz w:val="18"/>
          <w:szCs w:val="18"/>
        </w:rPr>
      </w:pPr>
    </w:p>
    <w:p w14:paraId="274D5F09" w14:textId="5E4C0314" w:rsidR="0084790D" w:rsidRPr="005909DE" w:rsidRDefault="0084790D" w:rsidP="0084790D">
      <w:pPr>
        <w:jc w:val="both"/>
        <w:rPr>
          <w:rFonts w:ascii="Noto Sans" w:hAnsi="Noto Sans" w:cs="Noto Sans"/>
          <w:sz w:val="18"/>
          <w:szCs w:val="18"/>
        </w:rPr>
      </w:pPr>
      <w:r w:rsidRPr="005909DE">
        <w:rPr>
          <w:rFonts w:ascii="Noto Sans" w:eastAsia="Montserrat" w:hAnsi="Noto Sans" w:cs="Noto Sans"/>
          <w:b/>
          <w:sz w:val="18"/>
          <w:szCs w:val="18"/>
        </w:rPr>
        <w:t xml:space="preserve">III. </w:t>
      </w:r>
      <w:r w:rsidRPr="005909DE">
        <w:rPr>
          <w:rFonts w:ascii="Noto Sans" w:hAnsi="Noto Sans" w:cs="Noto Sans"/>
          <w:b/>
          <w:sz w:val="18"/>
          <w:szCs w:val="18"/>
        </w:rPr>
        <w:t>Solicitudes de acceso a la información en las que se analizará la ampliación de plazo para dar respuesta</w:t>
      </w:r>
    </w:p>
    <w:p w14:paraId="5E43B31C" w14:textId="77777777" w:rsidR="0084790D" w:rsidRPr="005909DE" w:rsidRDefault="0084790D" w:rsidP="0084790D">
      <w:pPr>
        <w:jc w:val="both"/>
        <w:rPr>
          <w:rFonts w:ascii="Noto Sans" w:hAnsi="Noto Sans" w:cs="Noto Sans"/>
          <w:sz w:val="18"/>
          <w:szCs w:val="18"/>
        </w:rPr>
      </w:pPr>
    </w:p>
    <w:p w14:paraId="663B2704" w14:textId="77777777" w:rsidR="0084790D" w:rsidRPr="005909DE" w:rsidRDefault="0084790D" w:rsidP="0084790D">
      <w:pPr>
        <w:jc w:val="both"/>
        <w:rPr>
          <w:rFonts w:ascii="Noto Sans" w:hAnsi="Noto Sans" w:cs="Noto Sans"/>
          <w:sz w:val="18"/>
          <w:szCs w:val="18"/>
        </w:rPr>
      </w:pPr>
      <w:r w:rsidRPr="005909DE">
        <w:rPr>
          <w:rFonts w:ascii="Noto Sans" w:hAnsi="Noto Sans" w:cs="Noto Sans"/>
          <w:sz w:val="18"/>
          <w:szCs w:val="18"/>
        </w:rPr>
        <w:t xml:space="preserve">Se solicitó la ampliación de plazo para dar respuesta a las solicitudes que a continuación se indican, en virtud de encontrarse en análisis de respuesta: </w:t>
      </w:r>
    </w:p>
    <w:p w14:paraId="40A5B869" w14:textId="77777777" w:rsidR="00316C2F" w:rsidRPr="005909DE" w:rsidRDefault="00316C2F" w:rsidP="00316C2F">
      <w:pPr>
        <w:jc w:val="both"/>
        <w:rPr>
          <w:rFonts w:ascii="Noto Sans" w:hAnsi="Noto Sans" w:cs="Noto Sans"/>
          <w:sz w:val="18"/>
          <w:szCs w:val="18"/>
        </w:rPr>
      </w:pPr>
    </w:p>
    <w:p w14:paraId="2C989997" w14:textId="77777777" w:rsidR="00BF1C47" w:rsidRPr="005909DE" w:rsidRDefault="00BF1C47" w:rsidP="00210147">
      <w:pPr>
        <w:pStyle w:val="Prrafodelista"/>
        <w:numPr>
          <w:ilvl w:val="0"/>
          <w:numId w:val="14"/>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330026524003510</w:t>
      </w:r>
    </w:p>
    <w:p w14:paraId="7548FB76" w14:textId="77777777" w:rsidR="00BF1C47" w:rsidRPr="005909DE" w:rsidRDefault="00BF1C47" w:rsidP="00210147">
      <w:pPr>
        <w:pStyle w:val="Prrafodelista"/>
        <w:numPr>
          <w:ilvl w:val="0"/>
          <w:numId w:val="14"/>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330026524003514</w:t>
      </w:r>
    </w:p>
    <w:p w14:paraId="0BE3D442" w14:textId="77777777" w:rsidR="00BF1C47" w:rsidRPr="005909DE" w:rsidRDefault="00BF1C47" w:rsidP="00210147">
      <w:pPr>
        <w:pStyle w:val="Prrafodelista"/>
        <w:numPr>
          <w:ilvl w:val="0"/>
          <w:numId w:val="14"/>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330026524003515</w:t>
      </w:r>
    </w:p>
    <w:p w14:paraId="3E529B27" w14:textId="457A915C" w:rsidR="00BF1C47" w:rsidRPr="005909DE" w:rsidRDefault="00BF1C47" w:rsidP="00210147">
      <w:pPr>
        <w:pStyle w:val="Prrafodelista"/>
        <w:numPr>
          <w:ilvl w:val="0"/>
          <w:numId w:val="14"/>
        </w:numPr>
        <w:ind w:left="3686"/>
        <w:jc w:val="both"/>
        <w:rPr>
          <w:rFonts w:ascii="Noto Sans" w:hAnsi="Noto Sans" w:cs="Noto Sans"/>
          <w:sz w:val="18"/>
          <w:szCs w:val="18"/>
          <w:lang w:val="es-MX"/>
        </w:rPr>
      </w:pPr>
      <w:r w:rsidRPr="005909DE">
        <w:rPr>
          <w:rFonts w:ascii="Noto Sans" w:hAnsi="Noto Sans" w:cs="Noto Sans"/>
          <w:sz w:val="18"/>
          <w:szCs w:val="18"/>
          <w:lang w:val="es-MX"/>
        </w:rPr>
        <w:lastRenderedPageBreak/>
        <w:t>Folio 330026524003518</w:t>
      </w:r>
    </w:p>
    <w:p w14:paraId="0A274ACB" w14:textId="45A0375D" w:rsidR="00AA74AD" w:rsidRPr="005909DE" w:rsidRDefault="00AA74AD" w:rsidP="00210147">
      <w:pPr>
        <w:pStyle w:val="Prrafodelista"/>
        <w:numPr>
          <w:ilvl w:val="0"/>
          <w:numId w:val="14"/>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330026524003521</w:t>
      </w:r>
    </w:p>
    <w:p w14:paraId="02170355" w14:textId="77777777" w:rsidR="00BF1C47" w:rsidRPr="005909DE" w:rsidRDefault="00BF1C47" w:rsidP="00210147">
      <w:pPr>
        <w:pStyle w:val="Prrafodelista"/>
        <w:numPr>
          <w:ilvl w:val="0"/>
          <w:numId w:val="14"/>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330026524003529</w:t>
      </w:r>
    </w:p>
    <w:p w14:paraId="47E79764" w14:textId="77777777" w:rsidR="00BF1C47" w:rsidRPr="005909DE" w:rsidRDefault="00BF1C47" w:rsidP="00210147">
      <w:pPr>
        <w:pStyle w:val="Prrafodelista"/>
        <w:numPr>
          <w:ilvl w:val="0"/>
          <w:numId w:val="14"/>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330026524003530</w:t>
      </w:r>
    </w:p>
    <w:p w14:paraId="1AA7A40F" w14:textId="77777777" w:rsidR="00BF1C47" w:rsidRPr="005909DE" w:rsidRDefault="00BF1C47" w:rsidP="00210147">
      <w:pPr>
        <w:pStyle w:val="Prrafodelista"/>
        <w:numPr>
          <w:ilvl w:val="0"/>
          <w:numId w:val="14"/>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330026524003540</w:t>
      </w:r>
    </w:p>
    <w:p w14:paraId="2C4D9DEE" w14:textId="77777777" w:rsidR="00BF1C47" w:rsidRPr="005909DE" w:rsidRDefault="00BF1C47" w:rsidP="00210147">
      <w:pPr>
        <w:pStyle w:val="Prrafodelista"/>
        <w:numPr>
          <w:ilvl w:val="0"/>
          <w:numId w:val="14"/>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330026524003541</w:t>
      </w:r>
    </w:p>
    <w:p w14:paraId="38B07C11" w14:textId="77777777" w:rsidR="00BF1C47" w:rsidRPr="005909DE" w:rsidRDefault="00BF1C47" w:rsidP="00210147">
      <w:pPr>
        <w:pStyle w:val="Prrafodelista"/>
        <w:numPr>
          <w:ilvl w:val="0"/>
          <w:numId w:val="14"/>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330026524003542</w:t>
      </w:r>
    </w:p>
    <w:p w14:paraId="65947263" w14:textId="77777777" w:rsidR="00BF1C47" w:rsidRPr="005909DE" w:rsidRDefault="00BF1C47" w:rsidP="00210147">
      <w:pPr>
        <w:pStyle w:val="Prrafodelista"/>
        <w:numPr>
          <w:ilvl w:val="0"/>
          <w:numId w:val="14"/>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330026524003543</w:t>
      </w:r>
    </w:p>
    <w:p w14:paraId="7BEB1777" w14:textId="46520F54" w:rsidR="00BF1C47" w:rsidRPr="005909DE" w:rsidRDefault="00BF1C47" w:rsidP="00210147">
      <w:pPr>
        <w:pStyle w:val="Prrafodelista"/>
        <w:numPr>
          <w:ilvl w:val="0"/>
          <w:numId w:val="14"/>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330026524003547</w:t>
      </w:r>
    </w:p>
    <w:p w14:paraId="04F026B2" w14:textId="77777777" w:rsidR="00BF1C47" w:rsidRPr="005909DE" w:rsidRDefault="00BF1C47" w:rsidP="00210147">
      <w:pPr>
        <w:pStyle w:val="Prrafodelista"/>
        <w:numPr>
          <w:ilvl w:val="0"/>
          <w:numId w:val="14"/>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330026524003552</w:t>
      </w:r>
    </w:p>
    <w:p w14:paraId="0C0934E3" w14:textId="77777777" w:rsidR="00BF1C47" w:rsidRPr="005909DE" w:rsidRDefault="00BF1C47" w:rsidP="00210147">
      <w:pPr>
        <w:pStyle w:val="Prrafodelista"/>
        <w:numPr>
          <w:ilvl w:val="0"/>
          <w:numId w:val="14"/>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330026524003556</w:t>
      </w:r>
    </w:p>
    <w:p w14:paraId="583EA11C" w14:textId="77777777" w:rsidR="00BF1C47" w:rsidRPr="005909DE" w:rsidRDefault="00BF1C47" w:rsidP="00210147">
      <w:pPr>
        <w:pStyle w:val="Prrafodelista"/>
        <w:numPr>
          <w:ilvl w:val="0"/>
          <w:numId w:val="14"/>
        </w:numPr>
        <w:ind w:left="3686"/>
        <w:jc w:val="both"/>
        <w:rPr>
          <w:rFonts w:ascii="Noto Sans" w:hAnsi="Noto Sans" w:cs="Noto Sans"/>
          <w:sz w:val="18"/>
          <w:szCs w:val="18"/>
          <w:lang w:val="es-MX"/>
        </w:rPr>
      </w:pPr>
      <w:r w:rsidRPr="005909DE">
        <w:rPr>
          <w:rFonts w:ascii="Noto Sans" w:hAnsi="Noto Sans" w:cs="Noto Sans"/>
          <w:sz w:val="18"/>
          <w:szCs w:val="18"/>
          <w:lang w:val="es-MX"/>
        </w:rPr>
        <w:t>Folio 330026524003568</w:t>
      </w:r>
    </w:p>
    <w:p w14:paraId="284749CB" w14:textId="77777777" w:rsidR="0028412A" w:rsidRPr="005909DE" w:rsidRDefault="0028412A" w:rsidP="0084790D">
      <w:pPr>
        <w:jc w:val="both"/>
        <w:rPr>
          <w:rFonts w:ascii="Noto Sans" w:hAnsi="Noto Sans" w:cs="Noto Sans"/>
          <w:sz w:val="18"/>
          <w:szCs w:val="18"/>
        </w:rPr>
      </w:pPr>
    </w:p>
    <w:p w14:paraId="388426D2" w14:textId="77777777" w:rsidR="0084790D" w:rsidRPr="005909DE" w:rsidRDefault="0084790D" w:rsidP="0084790D">
      <w:pPr>
        <w:jc w:val="both"/>
        <w:rPr>
          <w:rFonts w:ascii="Noto Sans" w:hAnsi="Noto Sans" w:cs="Noto Sans"/>
          <w:sz w:val="18"/>
          <w:szCs w:val="18"/>
        </w:rPr>
      </w:pPr>
      <w:r w:rsidRPr="005909DE">
        <w:rPr>
          <w:rFonts w:ascii="Noto Sans" w:hAnsi="Noto Sans" w:cs="Noto Sans"/>
          <w:sz w:val="18"/>
          <w:szCs w:val="18"/>
        </w:rPr>
        <w:t>En consecuencia, se emite la siguiente resolución por unanimidad:</w:t>
      </w:r>
    </w:p>
    <w:p w14:paraId="40D21411" w14:textId="77777777" w:rsidR="0084790D" w:rsidRPr="005909DE" w:rsidRDefault="0084790D" w:rsidP="0084790D">
      <w:pPr>
        <w:jc w:val="both"/>
        <w:rPr>
          <w:rFonts w:ascii="Noto Sans" w:hAnsi="Noto Sans" w:cs="Noto Sans"/>
          <w:sz w:val="18"/>
          <w:szCs w:val="18"/>
        </w:rPr>
      </w:pPr>
    </w:p>
    <w:p w14:paraId="1FDE8B64" w14:textId="12E2B336" w:rsidR="0084790D" w:rsidRPr="005909DE" w:rsidRDefault="0084790D" w:rsidP="004B73FD">
      <w:pPr>
        <w:jc w:val="both"/>
        <w:rPr>
          <w:rFonts w:ascii="Noto Sans" w:hAnsi="Noto Sans" w:cs="Noto Sans"/>
          <w:sz w:val="18"/>
          <w:szCs w:val="18"/>
        </w:rPr>
      </w:pPr>
      <w:r w:rsidRPr="005909DE">
        <w:rPr>
          <w:rFonts w:ascii="Noto Sans" w:hAnsi="Noto Sans" w:cs="Noto Sans"/>
          <w:b/>
          <w:sz w:val="18"/>
          <w:szCs w:val="18"/>
        </w:rPr>
        <w:t>I</w:t>
      </w:r>
      <w:r w:rsidR="00316C2F" w:rsidRPr="005909DE">
        <w:rPr>
          <w:rFonts w:ascii="Noto Sans" w:hAnsi="Noto Sans" w:cs="Noto Sans"/>
          <w:b/>
          <w:sz w:val="18"/>
          <w:szCs w:val="18"/>
        </w:rPr>
        <w:t>II</w:t>
      </w:r>
      <w:r w:rsidRPr="005909DE">
        <w:rPr>
          <w:rFonts w:ascii="Noto Sans" w:hAnsi="Noto Sans" w:cs="Noto Sans"/>
          <w:b/>
          <w:sz w:val="18"/>
          <w:szCs w:val="18"/>
        </w:rPr>
        <w:t>.ORD.02.25: CONFIRMAR</w:t>
      </w:r>
      <w:r w:rsidRPr="005909DE">
        <w:rPr>
          <w:rFonts w:ascii="Noto Sans" w:hAnsi="Noto Sans" w:cs="Noto Sans"/>
          <w:sz w:val="18"/>
          <w:szCs w:val="18"/>
        </w:rPr>
        <w:t xml:space="preserve"> la ampliación de plazo de respuesta para la atención de las solicitudes mencionadas, de conformidad con el artículo 135, de la Ley Federal de Transparencia y Acceso a la Información Pública.</w:t>
      </w:r>
    </w:p>
    <w:p w14:paraId="49EFA550" w14:textId="25DD5384" w:rsidR="00316C2F" w:rsidRPr="005909DE" w:rsidRDefault="00316C2F" w:rsidP="00316C2F">
      <w:pPr>
        <w:jc w:val="center"/>
        <w:rPr>
          <w:rFonts w:ascii="Noto Sans" w:hAnsi="Noto Sans" w:cs="Noto Sans"/>
          <w:sz w:val="18"/>
          <w:szCs w:val="18"/>
        </w:rPr>
      </w:pPr>
      <w:r w:rsidRPr="005909DE">
        <w:rPr>
          <w:rFonts w:ascii="Noto Sans" w:hAnsi="Noto Sans" w:cs="Noto Sans"/>
          <w:b/>
          <w:sz w:val="18"/>
          <w:szCs w:val="18"/>
        </w:rPr>
        <w:t>CUARTO PUNTO DEL ORDEN DEL DÍA</w:t>
      </w:r>
    </w:p>
    <w:p w14:paraId="7C5814DC" w14:textId="36D9C14D" w:rsidR="00316C2F" w:rsidRPr="005909DE" w:rsidRDefault="00316C2F" w:rsidP="00316C2F">
      <w:pPr>
        <w:spacing w:before="240" w:after="240"/>
        <w:jc w:val="both"/>
        <w:rPr>
          <w:rFonts w:ascii="Noto Sans" w:eastAsia="Montserrat" w:hAnsi="Noto Sans" w:cs="Noto Sans"/>
          <w:b/>
          <w:sz w:val="18"/>
          <w:szCs w:val="18"/>
        </w:rPr>
      </w:pPr>
      <w:r w:rsidRPr="005909DE">
        <w:rPr>
          <w:rFonts w:ascii="Noto Sans" w:eastAsia="Montserrat" w:hAnsi="Noto Sans" w:cs="Noto Sans"/>
          <w:b/>
          <w:sz w:val="18"/>
          <w:szCs w:val="18"/>
        </w:rPr>
        <w:t>IV. Cumplimiento a resolución del Comité de Transparencia</w:t>
      </w:r>
    </w:p>
    <w:p w14:paraId="3A4B7F90" w14:textId="1CDF246F" w:rsidR="00316C2F" w:rsidRPr="005909DE" w:rsidRDefault="00316C2F" w:rsidP="00316C2F">
      <w:pPr>
        <w:tabs>
          <w:tab w:val="left" w:pos="5550"/>
        </w:tabs>
        <w:jc w:val="both"/>
        <w:rPr>
          <w:rFonts w:ascii="Noto Sans" w:eastAsia="Montserrat" w:hAnsi="Noto Sans" w:cs="Noto Sans"/>
          <w:b/>
          <w:sz w:val="18"/>
          <w:szCs w:val="18"/>
        </w:rPr>
      </w:pPr>
      <w:r w:rsidRPr="005909DE">
        <w:rPr>
          <w:rFonts w:ascii="Noto Sans" w:eastAsia="Montserrat" w:hAnsi="Noto Sans" w:cs="Noto Sans"/>
          <w:b/>
          <w:sz w:val="18"/>
          <w:szCs w:val="18"/>
        </w:rPr>
        <w:t>A.1 Folio 330026524003377</w:t>
      </w:r>
    </w:p>
    <w:p w14:paraId="37857052" w14:textId="1532C3E5" w:rsidR="00316C2F" w:rsidRPr="005909DE" w:rsidRDefault="00316C2F" w:rsidP="00316C2F">
      <w:pPr>
        <w:tabs>
          <w:tab w:val="left" w:pos="5550"/>
        </w:tabs>
        <w:jc w:val="both"/>
        <w:rPr>
          <w:rFonts w:ascii="Noto Sans" w:eastAsia="Montserrat" w:hAnsi="Noto Sans" w:cs="Noto Sans"/>
          <w:b/>
          <w:sz w:val="18"/>
          <w:szCs w:val="18"/>
        </w:rPr>
      </w:pPr>
    </w:p>
    <w:p w14:paraId="1556B63F" w14:textId="70259B7E" w:rsidR="00316C2F" w:rsidRPr="005909DE" w:rsidRDefault="00316C2F" w:rsidP="00316C2F">
      <w:pPr>
        <w:jc w:val="both"/>
        <w:rPr>
          <w:rFonts w:ascii="Noto Sans" w:hAnsi="Noto Sans" w:cs="Noto Sans"/>
          <w:sz w:val="18"/>
          <w:szCs w:val="18"/>
        </w:rPr>
      </w:pPr>
      <w:r w:rsidRPr="005909DE">
        <w:rPr>
          <w:rFonts w:ascii="Noto Sans" w:hAnsi="Noto Sans" w:cs="Noto Sans"/>
          <w:sz w:val="18"/>
          <w:szCs w:val="18"/>
        </w:rPr>
        <w:t>1. El 8 de enero de 2025 en la Primera Sesión Ordinaria de 2025 este Comité de Transparencia determinó:</w:t>
      </w:r>
    </w:p>
    <w:p w14:paraId="3A9A5B2A" w14:textId="77777777" w:rsidR="00316C2F" w:rsidRPr="005909DE" w:rsidRDefault="00316C2F" w:rsidP="00316C2F">
      <w:pPr>
        <w:ind w:right="-20"/>
        <w:jc w:val="both"/>
        <w:rPr>
          <w:rFonts w:ascii="Noto Sans" w:hAnsi="Noto Sans" w:cs="Noto Sans"/>
          <w:i/>
          <w:sz w:val="16"/>
          <w:szCs w:val="16"/>
        </w:rPr>
      </w:pPr>
    </w:p>
    <w:p w14:paraId="4EA830A6" w14:textId="7FE97E0F" w:rsidR="00316C2F" w:rsidRPr="005909DE" w:rsidRDefault="00316C2F" w:rsidP="00316C2F">
      <w:pPr>
        <w:ind w:left="567"/>
        <w:jc w:val="both"/>
        <w:rPr>
          <w:rFonts w:ascii="Noto Sans" w:hAnsi="Noto Sans" w:cs="Noto Sans"/>
          <w:i/>
          <w:sz w:val="16"/>
          <w:szCs w:val="16"/>
        </w:rPr>
      </w:pPr>
      <w:r w:rsidRPr="005909DE">
        <w:rPr>
          <w:rFonts w:ascii="Noto Sans" w:hAnsi="Noto Sans" w:cs="Noto Sans"/>
          <w:i/>
          <w:sz w:val="16"/>
          <w:szCs w:val="16"/>
        </w:rPr>
        <w:t>“</w:t>
      </w:r>
      <w:r w:rsidRPr="005909DE">
        <w:rPr>
          <w:rFonts w:ascii="Noto Sans" w:hAnsi="Noto Sans" w:cs="Noto Sans"/>
          <w:b/>
          <w:i/>
          <w:sz w:val="16"/>
          <w:szCs w:val="16"/>
        </w:rPr>
        <w:t xml:space="preserve">II.B.3.ORD.01.25: </w:t>
      </w:r>
      <w:r w:rsidRPr="005909DE">
        <w:rPr>
          <w:rFonts w:ascii="Noto Sans" w:hAnsi="Noto Sans" w:cs="Noto Sans"/>
          <w:b/>
          <w:bCs/>
          <w:i/>
          <w:sz w:val="16"/>
          <w:szCs w:val="16"/>
        </w:rPr>
        <w:t xml:space="preserve">MODIFICAR </w:t>
      </w:r>
      <w:r w:rsidRPr="005909DE">
        <w:rPr>
          <w:rFonts w:ascii="Noto Sans" w:hAnsi="Noto Sans" w:cs="Noto Sans"/>
          <w:bCs/>
          <w:i/>
          <w:sz w:val="16"/>
          <w:szCs w:val="16"/>
        </w:rPr>
        <w:t xml:space="preserve">la respuesta del </w:t>
      </w:r>
      <w:r w:rsidRPr="005909DE">
        <w:rPr>
          <w:rFonts w:ascii="Noto Sans" w:hAnsi="Noto Sans" w:cs="Noto Sans"/>
          <w:i/>
          <w:sz w:val="16"/>
          <w:szCs w:val="16"/>
        </w:rPr>
        <w:t>OICE-SEDENA para efecto de que proporcione la información relativa a los registros de sanciones de faltas graves y no graves, en el cual invoque la reserva de información respecto de los datos correspondientes a “</w:t>
      </w:r>
      <w:r w:rsidRPr="005909DE">
        <w:rPr>
          <w:rFonts w:ascii="Noto Sans" w:hAnsi="Noto Sans" w:cs="Noto Sans"/>
          <w:bCs/>
          <w:i/>
          <w:sz w:val="16"/>
          <w:szCs w:val="16"/>
        </w:rPr>
        <w:t xml:space="preserve">1. nombre (s), 2. Primer apellido, 3. Segundo apellido, 4. Clave o nivel del puesto, 5. Denominación del puesto, 6. Denominación del cargo, 7. </w:t>
      </w:r>
      <w:r w:rsidRPr="005909DE">
        <w:rPr>
          <w:rFonts w:ascii="Noto Sans" w:hAnsi="Noto Sans" w:cs="Noto Sans"/>
          <w:i/>
          <w:sz w:val="16"/>
          <w:szCs w:val="16"/>
        </w:rPr>
        <w:t xml:space="preserve">Unidad administrativa de </w:t>
      </w:r>
      <w:r w:rsidR="005F3E9F" w:rsidRPr="005909DE">
        <w:rPr>
          <w:rFonts w:ascii="Noto Sans" w:hAnsi="Noto Sans" w:cs="Noto Sans"/>
          <w:i/>
          <w:sz w:val="16"/>
          <w:szCs w:val="16"/>
        </w:rPr>
        <w:t>adscripción</w:t>
      </w:r>
      <w:r w:rsidRPr="005909DE">
        <w:rPr>
          <w:rFonts w:ascii="Noto Sans" w:hAnsi="Noto Sans" w:cs="Noto Sans"/>
          <w:i/>
          <w:sz w:val="16"/>
          <w:szCs w:val="16"/>
        </w:rPr>
        <w:t>” (Sic.)</w:t>
      </w:r>
      <w:r w:rsidRPr="005909DE">
        <w:rPr>
          <w:rFonts w:ascii="Noto Sans" w:eastAsia="Montserrat" w:hAnsi="Noto Sans" w:cs="Noto Sans"/>
          <w:i/>
          <w:sz w:val="16"/>
          <w:szCs w:val="16"/>
        </w:rPr>
        <w:t>, con fundamento en el artículo 110, fracción V, de la Ley Federal de Transparencia y Acceso a la Información Pública.</w:t>
      </w:r>
      <w:r w:rsidRPr="005909DE">
        <w:rPr>
          <w:rFonts w:ascii="Noto Sans" w:hAnsi="Noto Sans" w:cs="Noto Sans"/>
          <w:i/>
          <w:sz w:val="16"/>
          <w:szCs w:val="16"/>
        </w:rPr>
        <w:t xml:space="preserve">” </w:t>
      </w:r>
    </w:p>
    <w:p w14:paraId="255F3AB4" w14:textId="77777777" w:rsidR="00316C2F" w:rsidRPr="005909DE" w:rsidRDefault="00316C2F" w:rsidP="00316C2F">
      <w:pPr>
        <w:ind w:left="567" w:right="567"/>
        <w:jc w:val="both"/>
        <w:rPr>
          <w:rFonts w:ascii="Noto Sans" w:hAnsi="Noto Sans" w:cs="Noto Sans"/>
          <w:i/>
          <w:sz w:val="18"/>
          <w:szCs w:val="18"/>
        </w:rPr>
      </w:pPr>
    </w:p>
    <w:p w14:paraId="6278FF34" w14:textId="79203A46" w:rsidR="002C11BC" w:rsidRPr="005909DE" w:rsidRDefault="00316C2F" w:rsidP="00316C2F">
      <w:pPr>
        <w:spacing w:after="216"/>
        <w:ind w:left="-1" w:right="49"/>
        <w:jc w:val="both"/>
        <w:rPr>
          <w:rFonts w:ascii="Noto Sans" w:hAnsi="Noto Sans" w:cs="Noto Sans"/>
          <w:sz w:val="18"/>
          <w:szCs w:val="18"/>
        </w:rPr>
      </w:pPr>
      <w:r w:rsidRPr="005909DE">
        <w:rPr>
          <w:rFonts w:ascii="Noto Sans" w:hAnsi="Noto Sans" w:cs="Noto Sans"/>
          <w:sz w:val="18"/>
          <w:szCs w:val="18"/>
        </w:rPr>
        <w:t xml:space="preserve">2. El 10 de enero de 2025 el OICE-SEDENA </w:t>
      </w:r>
      <w:r w:rsidR="005F3E9F" w:rsidRPr="005909DE">
        <w:rPr>
          <w:rFonts w:ascii="Noto Sans" w:hAnsi="Noto Sans" w:cs="Noto Sans"/>
          <w:sz w:val="18"/>
          <w:szCs w:val="18"/>
        </w:rPr>
        <w:t xml:space="preserve">a través de correo electrónico remitió el oficio número AR07/M-I/45 a través del cual, solicitó al Comité de Transparencia clasificar como información reservada </w:t>
      </w:r>
      <w:r w:rsidR="00E7739C" w:rsidRPr="005909DE">
        <w:rPr>
          <w:rFonts w:ascii="Noto Sans" w:hAnsi="Noto Sans" w:cs="Noto Sans"/>
          <w:sz w:val="18"/>
          <w:szCs w:val="18"/>
        </w:rPr>
        <w:t xml:space="preserve">lo relativo a </w:t>
      </w:r>
      <w:r w:rsidR="00E7739C" w:rsidRPr="005909DE">
        <w:rPr>
          <w:rFonts w:ascii="Noto Sans" w:hAnsi="Noto Sans" w:cs="Noto Sans"/>
          <w:i/>
          <w:sz w:val="18"/>
          <w:szCs w:val="18"/>
        </w:rPr>
        <w:t>“</w:t>
      </w:r>
      <w:r w:rsidR="00E7739C" w:rsidRPr="005909DE">
        <w:rPr>
          <w:rFonts w:ascii="Noto Sans" w:hAnsi="Noto Sans" w:cs="Noto Sans"/>
          <w:bCs/>
          <w:i/>
          <w:sz w:val="18"/>
          <w:szCs w:val="18"/>
        </w:rPr>
        <w:t xml:space="preserve">1. nombre (s), 2. Primer apellido, 3. Segundo apellido, 4. Clave o nivel del puesto, 5. Denominación del puesto, 6. Denominación del cargo, 7. </w:t>
      </w:r>
      <w:r w:rsidR="00E7739C" w:rsidRPr="005909DE">
        <w:rPr>
          <w:rFonts w:ascii="Noto Sans" w:hAnsi="Noto Sans" w:cs="Noto Sans"/>
          <w:i/>
          <w:sz w:val="18"/>
          <w:szCs w:val="18"/>
        </w:rPr>
        <w:t>Unidad administrativa de adscripción” p</w:t>
      </w:r>
      <w:r w:rsidR="005F3E9F" w:rsidRPr="005909DE">
        <w:rPr>
          <w:rFonts w:ascii="Noto Sans" w:hAnsi="Noto Sans" w:cs="Noto Sans"/>
          <w:sz w:val="18"/>
          <w:szCs w:val="18"/>
        </w:rPr>
        <w:t xml:space="preserve">or el periodo de 5 años, en términos de lo dispuesto en el artículo 110 fracción V, de la Ley Federal de Transparencia y Acceso a la Información Pública. </w:t>
      </w:r>
    </w:p>
    <w:p w14:paraId="62EFE5C7" w14:textId="36582C3A" w:rsidR="002C11BC" w:rsidRPr="005909DE" w:rsidRDefault="002C11BC" w:rsidP="002C11BC">
      <w:pPr>
        <w:ind w:right="143"/>
        <w:jc w:val="both"/>
        <w:rPr>
          <w:rFonts w:ascii="Noto Sans" w:hAnsi="Noto Sans" w:cs="Noto Sans"/>
          <w:sz w:val="18"/>
          <w:szCs w:val="18"/>
        </w:rPr>
      </w:pPr>
      <w:r w:rsidRPr="005909DE">
        <w:rPr>
          <w:rFonts w:ascii="Noto Sans" w:hAnsi="Noto Sans" w:cs="Noto Sans"/>
          <w:sz w:val="18"/>
          <w:szCs w:val="18"/>
        </w:rPr>
        <w:t xml:space="preserve">El OICE-SEDENA indicó que después de realizar una exhaustiva búsqueda en el archivo de este Órgano Interno de Control, se localizaron diversos registros relacionados con las sanciones administrativas que </w:t>
      </w:r>
      <w:r w:rsidRPr="005909DE">
        <w:rPr>
          <w:rFonts w:ascii="Noto Sans" w:hAnsi="Noto Sans" w:cs="Noto Sans"/>
          <w:sz w:val="18"/>
          <w:szCs w:val="18"/>
        </w:rPr>
        <w:lastRenderedPageBreak/>
        <w:t>fueron impuestas a servidores públicos adscritos a la Secretaría de la Defensa Nacional, con motivo de las irregularidades cometidas durante el desempeño de su empleo, cargo o comisión.</w:t>
      </w:r>
    </w:p>
    <w:p w14:paraId="6FA590F2" w14:textId="77777777" w:rsidR="002C11BC" w:rsidRPr="005909DE" w:rsidRDefault="002C11BC" w:rsidP="002C11BC">
      <w:pPr>
        <w:ind w:right="143"/>
        <w:jc w:val="both"/>
        <w:rPr>
          <w:rFonts w:ascii="Noto Sans" w:eastAsia="Times New Roman" w:hAnsi="Noto Sans" w:cs="Noto Sans"/>
          <w:sz w:val="18"/>
          <w:szCs w:val="18"/>
        </w:rPr>
      </w:pPr>
    </w:p>
    <w:p w14:paraId="39E557CB" w14:textId="77777777" w:rsidR="002C11BC" w:rsidRPr="005909DE" w:rsidRDefault="002C11BC" w:rsidP="002C11BC">
      <w:pPr>
        <w:spacing w:after="134"/>
        <w:ind w:right="67"/>
        <w:jc w:val="both"/>
        <w:rPr>
          <w:rFonts w:ascii="Noto Sans" w:eastAsia="Times New Roman" w:hAnsi="Noto Sans" w:cs="Noto Sans"/>
          <w:sz w:val="18"/>
          <w:szCs w:val="18"/>
        </w:rPr>
      </w:pPr>
      <w:r w:rsidRPr="005909DE">
        <w:rPr>
          <w:rFonts w:ascii="Noto Sans" w:hAnsi="Noto Sans" w:cs="Noto Sans"/>
          <w:sz w:val="18"/>
          <w:szCs w:val="18"/>
        </w:rPr>
        <w:t>Sin embargo, atendiendo a los principios del debido proceso, legalidad, tipicidad y proporcionalidad, el proporcionar la totalidad de los datos requeridos por el peticionario, podría afectar directamente la vida, seguridad, integridad física, el honor y buen nombre de las personas servidoras públicas involucradas con las presuntas conductas a los cuales fueron sujetas a un procedimiento administrativo sancionador, adquiriendo con ello el carácter de INFORMACIÓN RESERVADA conforme a lo dispuesto por los artículos 110 fracción V, de la Ley Federal de Transparencia y Acceso a la Información Pública.</w:t>
      </w:r>
    </w:p>
    <w:p w14:paraId="2E65D319" w14:textId="1C2AE56A" w:rsidR="002C11BC" w:rsidRPr="005909DE" w:rsidRDefault="002C11BC" w:rsidP="002C11BC">
      <w:pPr>
        <w:spacing w:after="155"/>
        <w:ind w:right="82"/>
        <w:jc w:val="both"/>
        <w:rPr>
          <w:rFonts w:ascii="Noto Sans" w:hAnsi="Noto Sans" w:cs="Noto Sans"/>
          <w:sz w:val="18"/>
          <w:szCs w:val="18"/>
        </w:rPr>
      </w:pPr>
      <w:r w:rsidRPr="005909DE">
        <w:rPr>
          <w:rFonts w:ascii="Noto Sans" w:hAnsi="Noto Sans" w:cs="Noto Sans"/>
          <w:noProof/>
          <w:sz w:val="18"/>
          <w:szCs w:val="18"/>
          <w:lang w:val="en-US" w:eastAsia="en-US"/>
        </w:rPr>
        <w:drawing>
          <wp:anchor distT="0" distB="0" distL="114300" distR="114300" simplePos="0" relativeHeight="251661312" behindDoc="0" locked="0" layoutInCell="1" allowOverlap="0" wp14:anchorId="03E61E51" wp14:editId="34AFDF7C">
            <wp:simplePos x="0" y="0"/>
            <wp:positionH relativeFrom="page">
              <wp:posOffset>908050</wp:posOffset>
            </wp:positionH>
            <wp:positionV relativeFrom="page">
              <wp:posOffset>527685</wp:posOffset>
            </wp:positionV>
            <wp:extent cx="198120" cy="889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8890"/>
                    </a:xfrm>
                    <a:prstGeom prst="rect">
                      <a:avLst/>
                    </a:prstGeom>
                    <a:noFill/>
                  </pic:spPr>
                </pic:pic>
              </a:graphicData>
            </a:graphic>
            <wp14:sizeRelH relativeFrom="page">
              <wp14:pctWidth>0</wp14:pctWidth>
            </wp14:sizeRelH>
            <wp14:sizeRelV relativeFrom="page">
              <wp14:pctHeight>0</wp14:pctHeight>
            </wp14:sizeRelV>
          </wp:anchor>
        </w:drawing>
      </w:r>
      <w:r w:rsidRPr="005909DE">
        <w:rPr>
          <w:rFonts w:ascii="Noto Sans" w:hAnsi="Noto Sans" w:cs="Noto Sans"/>
          <w:sz w:val="18"/>
          <w:szCs w:val="18"/>
        </w:rPr>
        <w:t>Lo expuesto, obedece a que el nombre del militar y sus demás datos que permitan su identificación es información que se considera reservada, en virtud de que es un dato que hace identificable a dichos elementos de las Fuerzas Armadas y como servidores públicos adscritos a la Secretaría de la Defensa Nacional, por lo que es de vital importancia resaltar el carácter de dicha Secretaria de Estado en su doble función, una como Dependencia de la Administración Pública Federal y la otra como, Instituto Armado tal y como lo establece el artículo 1 de la Ley Orgánica de la Secretaría de la Defensa Nacional que a la letra cita:</w:t>
      </w:r>
    </w:p>
    <w:p w14:paraId="13604372" w14:textId="62A54902" w:rsidR="002C11BC" w:rsidRPr="005909DE" w:rsidRDefault="002C11BC" w:rsidP="002C11BC">
      <w:pPr>
        <w:spacing w:after="245"/>
        <w:ind w:left="567" w:right="671"/>
        <w:jc w:val="both"/>
        <w:rPr>
          <w:rFonts w:ascii="Noto Sans" w:hAnsi="Noto Sans" w:cs="Noto Sans"/>
          <w:sz w:val="18"/>
          <w:szCs w:val="18"/>
        </w:rPr>
      </w:pPr>
      <w:r w:rsidRPr="005909DE">
        <w:rPr>
          <w:rFonts w:ascii="Noto Sans" w:hAnsi="Noto Sans" w:cs="Noto Sans"/>
          <w:sz w:val="18"/>
          <w:szCs w:val="18"/>
        </w:rPr>
        <w:t>"...Articulo 110. El Ejército y Fuerza Aérea Mexicanos, son instituciones armadas permanentes que tienen las misiones generales siguientes: l. Defender la integridad, la independencia y la soberanía de la nación; II. Garantizar la seguridad interior; III. Auxiliar a la población civil en casos de necesidades públicas; IV. Realizar acciones cívicas y obras sociales que tiendan al progreso del país; y V. En caso de desastre prestar ayuda para el mantenimiento del orden, auxilio de las personas y sus bienes y la reconstrucción de las zonas afectadas...</w:t>
      </w:r>
      <w:r w:rsidRPr="005909DE">
        <w:rPr>
          <w:rFonts w:ascii="Noto Sans" w:hAnsi="Noto Sans" w:cs="Noto Sans"/>
          <w:noProof/>
          <w:sz w:val="18"/>
          <w:szCs w:val="18"/>
          <w:lang w:val="en-US" w:eastAsia="en-US"/>
        </w:rPr>
        <w:drawing>
          <wp:inline distT="0" distB="0" distL="0" distR="0" wp14:anchorId="2E25BC87" wp14:editId="2596BB18">
            <wp:extent cx="47625" cy="952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p w14:paraId="2FB469A6" w14:textId="148A585D" w:rsidR="002C11BC" w:rsidRPr="005909DE" w:rsidRDefault="002C11BC" w:rsidP="002C11BC">
      <w:pPr>
        <w:spacing w:after="182"/>
        <w:ind w:right="143"/>
        <w:jc w:val="both"/>
        <w:rPr>
          <w:rFonts w:ascii="Noto Sans" w:hAnsi="Noto Sans" w:cs="Noto Sans"/>
          <w:sz w:val="18"/>
          <w:szCs w:val="18"/>
        </w:rPr>
      </w:pPr>
      <w:r w:rsidRPr="005909DE">
        <w:rPr>
          <w:rFonts w:ascii="Noto Sans" w:hAnsi="Noto Sans" w:cs="Noto Sans"/>
          <w:sz w:val="18"/>
          <w:szCs w:val="18"/>
        </w:rPr>
        <w:t>En razón de ello no se debe perderse de vista la dualidad de los militares, ya que si bien es cierto son Servidores Públicos, no solo realizan funciones administrativas, sino que también son parte de las referidas Fuerzas Armadas encargadas de garantizar la Seguridad Interior de la Nación; de esta manera, toda persona que desempeñe un empleo, cargo o comisión en el sector público, además de su condición general como gobernado y de su régimen militar subyugado a las normas de naturaleza castrense, se encuentra inmerso a un régimen de sujeción especial como Servidor Público, propio del Derecho Administrativo Sancionador.</w:t>
      </w:r>
    </w:p>
    <w:p w14:paraId="773879BB" w14:textId="6AD2AFF0" w:rsidR="002C11BC" w:rsidRPr="005909DE" w:rsidRDefault="002C11BC" w:rsidP="002C11BC">
      <w:pPr>
        <w:ind w:right="-19"/>
        <w:jc w:val="both"/>
        <w:rPr>
          <w:rFonts w:ascii="Noto Sans" w:hAnsi="Noto Sans" w:cs="Noto Sans"/>
          <w:sz w:val="18"/>
          <w:szCs w:val="18"/>
        </w:rPr>
      </w:pPr>
      <w:r w:rsidRPr="005909DE">
        <w:rPr>
          <w:rFonts w:ascii="Noto Sans" w:hAnsi="Noto Sans" w:cs="Noto Sans"/>
          <w:sz w:val="18"/>
          <w:szCs w:val="18"/>
        </w:rPr>
        <w:t>En cumplimiento al artículo 104, de la Ley General de Transparencia y Acceso a la Información Pública, se aplicó la siguiente prueba de daño:</w:t>
      </w:r>
    </w:p>
    <w:p w14:paraId="2DF3ED9B" w14:textId="6DA53D95" w:rsidR="002C11BC" w:rsidRPr="005909DE" w:rsidRDefault="002C11BC" w:rsidP="002C11BC">
      <w:pPr>
        <w:ind w:right="-19"/>
        <w:jc w:val="both"/>
        <w:rPr>
          <w:rFonts w:ascii="Noto Sans" w:eastAsia="Times New Roman" w:hAnsi="Noto Sans" w:cs="Noto Sans"/>
          <w:sz w:val="18"/>
          <w:szCs w:val="18"/>
        </w:rPr>
      </w:pPr>
      <w:r w:rsidRPr="005909DE">
        <w:rPr>
          <w:rFonts w:ascii="Noto Sans" w:hAnsi="Noto Sans" w:cs="Noto Sans"/>
          <w:sz w:val="18"/>
          <w:szCs w:val="18"/>
        </w:rPr>
        <w:tab/>
      </w:r>
      <w:r w:rsidRPr="005909DE">
        <w:rPr>
          <w:rFonts w:ascii="Noto Sans" w:hAnsi="Noto Sans" w:cs="Noto Sans"/>
          <w:sz w:val="18"/>
          <w:szCs w:val="18"/>
        </w:rPr>
        <w:tab/>
      </w:r>
      <w:r w:rsidRPr="005909DE">
        <w:rPr>
          <w:rFonts w:ascii="Noto Sans" w:hAnsi="Noto Sans" w:cs="Noto Sans"/>
          <w:sz w:val="18"/>
          <w:szCs w:val="18"/>
        </w:rPr>
        <w:tab/>
      </w:r>
      <w:r w:rsidRPr="005909DE">
        <w:rPr>
          <w:rFonts w:ascii="Noto Sans" w:hAnsi="Noto Sans" w:cs="Noto Sans"/>
          <w:sz w:val="18"/>
          <w:szCs w:val="18"/>
        </w:rPr>
        <w:tab/>
      </w:r>
      <w:r w:rsidRPr="005909DE">
        <w:rPr>
          <w:rFonts w:ascii="Noto Sans" w:hAnsi="Noto Sans" w:cs="Noto Sans"/>
          <w:sz w:val="18"/>
          <w:szCs w:val="18"/>
        </w:rPr>
        <w:tab/>
      </w:r>
    </w:p>
    <w:p w14:paraId="01EF20CA" w14:textId="547B323E" w:rsidR="002C11BC" w:rsidRPr="005909DE" w:rsidRDefault="002C11BC" w:rsidP="002C11BC">
      <w:pPr>
        <w:spacing w:after="172"/>
        <w:ind w:right="143"/>
        <w:jc w:val="both"/>
        <w:rPr>
          <w:rFonts w:ascii="Noto Sans" w:hAnsi="Noto Sans" w:cs="Noto Sans"/>
          <w:sz w:val="18"/>
          <w:szCs w:val="18"/>
        </w:rPr>
      </w:pPr>
      <w:r w:rsidRPr="005909DE">
        <w:rPr>
          <w:rFonts w:ascii="Noto Sans" w:hAnsi="Noto Sans" w:cs="Noto Sans"/>
          <w:sz w:val="18"/>
          <w:szCs w:val="18"/>
        </w:rPr>
        <w:t xml:space="preserve">l. La divulgación de la información solicitada representa un riesgo real, demostrable e identificable de perjuicio significativo al interés público o a la seguridad nacional, en virtud de que el divulgar el o los nombres, apellidos, clave o nivel del puesto, denominación del puesto, denominación del cargo y la unidad administrativa de adscripción del servidor público sancionado, implicaría poner en riesgo sus derechos humanos fundamentales, consistentes en la vida, integridad física y psíquica, toda vez que los miembros de la delincuencia organizada, pueden identificarlo plenamente mediante esos datos y con </w:t>
      </w:r>
      <w:r w:rsidRPr="005909DE">
        <w:rPr>
          <w:rFonts w:ascii="Noto Sans" w:hAnsi="Noto Sans" w:cs="Noto Sans"/>
          <w:sz w:val="18"/>
          <w:szCs w:val="18"/>
        </w:rPr>
        <w:lastRenderedPageBreak/>
        <w:t>esto podrían atentar en contra de su vida o integridad, e inclusive las de sus familias, lo cual es un hecho notorio y de conocimiento público el actuar de dichas organizaciones delictivas y que la Secretaría de la Defensa Nacional las combate.</w:t>
      </w:r>
    </w:p>
    <w:p w14:paraId="4DC991D1" w14:textId="50610031" w:rsidR="002C11BC" w:rsidRPr="005909DE" w:rsidRDefault="002C11BC" w:rsidP="002C11BC">
      <w:pPr>
        <w:spacing w:after="274"/>
        <w:ind w:right="143"/>
        <w:jc w:val="both"/>
        <w:rPr>
          <w:rFonts w:ascii="Noto Sans" w:hAnsi="Noto Sans" w:cs="Noto Sans"/>
          <w:sz w:val="18"/>
          <w:szCs w:val="18"/>
        </w:rPr>
      </w:pPr>
      <w:r w:rsidRPr="005909DE">
        <w:rPr>
          <w:rFonts w:ascii="Noto Sans" w:hAnsi="Noto Sans" w:cs="Noto Sans"/>
          <w:noProof/>
          <w:sz w:val="18"/>
          <w:szCs w:val="18"/>
          <w:lang w:val="en-US" w:eastAsia="en-US"/>
        </w:rPr>
        <w:drawing>
          <wp:anchor distT="0" distB="0" distL="114300" distR="114300" simplePos="0" relativeHeight="251658240" behindDoc="0" locked="0" layoutInCell="1" allowOverlap="0" wp14:anchorId="4D4D6A4D" wp14:editId="34512E0B">
            <wp:simplePos x="0" y="0"/>
            <wp:positionH relativeFrom="page">
              <wp:posOffset>831850</wp:posOffset>
            </wp:positionH>
            <wp:positionV relativeFrom="page">
              <wp:posOffset>551815</wp:posOffset>
            </wp:positionV>
            <wp:extent cx="204470" cy="24130"/>
            <wp:effectExtent l="0" t="0" r="508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470" cy="24130"/>
                    </a:xfrm>
                    <a:prstGeom prst="rect">
                      <a:avLst/>
                    </a:prstGeom>
                    <a:noFill/>
                  </pic:spPr>
                </pic:pic>
              </a:graphicData>
            </a:graphic>
            <wp14:sizeRelH relativeFrom="page">
              <wp14:pctWidth>0</wp14:pctWidth>
            </wp14:sizeRelH>
            <wp14:sizeRelV relativeFrom="page">
              <wp14:pctHeight>0</wp14:pctHeight>
            </wp14:sizeRelV>
          </wp:anchor>
        </w:drawing>
      </w:r>
      <w:r w:rsidRPr="005909DE">
        <w:rPr>
          <w:rFonts w:ascii="Noto Sans" w:hAnsi="Noto Sans" w:cs="Noto Sans"/>
          <w:sz w:val="18"/>
          <w:szCs w:val="18"/>
        </w:rPr>
        <w:t>Al respecto, se tiene que la protección del individuo, se encuentran estrechamente vinculados con el derecho a la vida privada, a la intimidad, una vida libre de violencia, intromisiones externas, ya que se encuentra protegida su imagen y su privacidad, de igual forma su derecho a no ser molestado sin que medie orden dictada por autoridad competente, debidamente fundada y motivada, lo cual se encuentra regulado en la Declaración Universal de los Derecho Humanos, el Pacto Internacional de los Derechos Civiles y Políticos, la Convención Americana sobre Derechos Humanos, entre otros instrumentos internacionales.</w:t>
      </w:r>
    </w:p>
    <w:p w14:paraId="7C4DFEE6" w14:textId="77777777" w:rsidR="002C11BC" w:rsidRPr="005909DE" w:rsidRDefault="002C11BC" w:rsidP="002C11BC">
      <w:pPr>
        <w:spacing w:after="228"/>
        <w:ind w:right="143"/>
        <w:jc w:val="both"/>
        <w:rPr>
          <w:rFonts w:ascii="Noto Sans" w:eastAsia="Times New Roman" w:hAnsi="Noto Sans" w:cs="Noto Sans"/>
          <w:sz w:val="18"/>
          <w:szCs w:val="18"/>
        </w:rPr>
      </w:pPr>
      <w:r w:rsidRPr="005909DE">
        <w:rPr>
          <w:rFonts w:ascii="Noto Sans" w:hAnsi="Noto Sans" w:cs="Noto Sans"/>
          <w:sz w:val="18"/>
          <w:szCs w:val="18"/>
        </w:rPr>
        <w:t xml:space="preserve">ll. El riesgo de perjuicio que supondría la divulgación supera el interés público general de que se difunda. Una vez establecido lo anterior es importante resaltar la ponderación que se debe hacer respecto a la divulgación de dicha información, en contra del riesgo al que se expone a los militares, ya que no es un servidor público con funciones meramente administrativas, y ese riesgo supera por mucho el interés público a que se difunda o en este caso el derecho de un particular de acceso a la información, ya que al realizar una ponderación de derechos entre este último mencionado y la vida, libertad y seguridad de las personas, protegido en términos del artículo 6 de la Constitución Política de los Estados Unidos Mexicanos, así como el artículo 3 </w:t>
      </w:r>
      <w:r w:rsidRPr="005909DE">
        <w:rPr>
          <w:rFonts w:ascii="Noto Sans" w:hAnsi="Noto Sans" w:cs="Noto Sans"/>
          <w:sz w:val="18"/>
          <w:szCs w:val="18"/>
          <w:vertAlign w:val="superscript"/>
        </w:rPr>
        <w:t xml:space="preserve">0 </w:t>
      </w:r>
      <w:r w:rsidRPr="005909DE">
        <w:rPr>
          <w:rFonts w:ascii="Noto Sans" w:hAnsi="Noto Sans" w:cs="Noto Sans"/>
          <w:sz w:val="18"/>
          <w:szCs w:val="18"/>
        </w:rPr>
        <w:t>de la Declaración Universal de los Derechos Humanos, podemos concluir el derecho a la vida e integridad personal es superior al derecho de acceso a la información.</w:t>
      </w:r>
    </w:p>
    <w:p w14:paraId="382C7E39" w14:textId="1C34423B" w:rsidR="002C11BC" w:rsidRPr="005909DE" w:rsidRDefault="002C11BC" w:rsidP="002C11BC">
      <w:pPr>
        <w:pStyle w:val="Prrafodelista"/>
        <w:spacing w:after="228"/>
        <w:ind w:left="0" w:right="143"/>
        <w:jc w:val="both"/>
        <w:rPr>
          <w:rFonts w:ascii="Noto Sans" w:eastAsia="Times New Roman" w:hAnsi="Noto Sans" w:cs="Noto Sans"/>
          <w:sz w:val="18"/>
          <w:szCs w:val="18"/>
        </w:rPr>
      </w:pPr>
      <w:r w:rsidRPr="005909DE">
        <w:rPr>
          <w:rFonts w:ascii="Noto Sans" w:hAnsi="Noto Sans" w:cs="Noto Sans"/>
          <w:sz w:val="18"/>
          <w:szCs w:val="18"/>
        </w:rPr>
        <w:t>III. La limitación se adecua al principio de proporcionalidad y representa el medio menos restrictivo disponible para evitar perjuicio. Dicha limitación se adecua al principio de proporcionalidad y representa el medio menos restrictivo disponible para evitar el perjuicio de no otorgar dicha información, lo cual solo en casos excepcionales se reserva, ya que esto tiene como objetivo la protección del interés general, como lo es la Seguridad Nacional, que es desarrollada operativamente por elementos de la Secretaría de la Defensa Nacional, lo que nos lleva a determinar que se encuentra encaminado a la protección de un interés colectivo superior al interés individual, en el entendido que el acceso a la información impactaría directamente a la vulnerabilidad de las personas que llevan a cabo las referidas funciones.</w:t>
      </w:r>
      <w:r w:rsidRPr="005909DE">
        <w:rPr>
          <w:rFonts w:ascii="Noto Sans" w:hAnsi="Noto Sans" w:cs="Noto Sans"/>
          <w:noProof/>
          <w:sz w:val="18"/>
          <w:szCs w:val="18"/>
          <w:lang w:val="en-US"/>
        </w:rPr>
        <w:drawing>
          <wp:inline distT="0" distB="0" distL="0" distR="0" wp14:anchorId="7D397721" wp14:editId="2DE1F2A1">
            <wp:extent cx="9525" cy="9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ACD9812" w14:textId="77777777" w:rsidR="002C11BC" w:rsidRPr="005909DE" w:rsidRDefault="002C11BC" w:rsidP="002C11BC">
      <w:pPr>
        <w:spacing w:after="294" w:line="216" w:lineRule="auto"/>
        <w:ind w:right="19"/>
        <w:jc w:val="both"/>
        <w:rPr>
          <w:rFonts w:ascii="Noto Sans" w:hAnsi="Noto Sans" w:cs="Noto Sans"/>
          <w:sz w:val="18"/>
          <w:szCs w:val="18"/>
        </w:rPr>
      </w:pPr>
      <w:r w:rsidRPr="005909DE">
        <w:rPr>
          <w:rFonts w:ascii="Noto Sans" w:hAnsi="Noto Sans" w:cs="Noto Sans"/>
          <w:sz w:val="18"/>
          <w:szCs w:val="18"/>
        </w:rPr>
        <w:t xml:space="preserve">IV. Periodo de reserva: 5 años a partir de que se emita la resolución correspondiente, con fundamento en el artículo 110, fracción V, de la Ley Federal de Transparencia y Acceso a la Información Pública. </w:t>
      </w:r>
      <w:r w:rsidRPr="005909DE">
        <w:rPr>
          <w:rFonts w:ascii="Noto Sans" w:hAnsi="Noto Sans" w:cs="Noto Sans"/>
          <w:noProof/>
          <w:sz w:val="18"/>
          <w:szCs w:val="18"/>
          <w:lang w:val="en-US" w:eastAsia="en-US"/>
        </w:rPr>
        <w:drawing>
          <wp:inline distT="0" distB="0" distL="0" distR="0" wp14:anchorId="209C34E9" wp14:editId="650FBF84">
            <wp:extent cx="9525" cy="95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205E5BF" w14:textId="2E8FFC46" w:rsidR="005F3E9F" w:rsidRPr="005909DE" w:rsidRDefault="002C11BC" w:rsidP="002C11BC">
      <w:pPr>
        <w:spacing w:after="294" w:line="216" w:lineRule="auto"/>
        <w:ind w:right="19"/>
        <w:jc w:val="both"/>
        <w:rPr>
          <w:rFonts w:ascii="Noto Sans" w:hAnsi="Noto Sans" w:cs="Noto Sans"/>
          <w:sz w:val="18"/>
          <w:szCs w:val="18"/>
        </w:rPr>
      </w:pPr>
      <w:r w:rsidRPr="005909DE">
        <w:rPr>
          <w:rFonts w:ascii="Noto Sans" w:hAnsi="Noto Sans" w:cs="Noto Sans"/>
          <w:sz w:val="18"/>
          <w:szCs w:val="18"/>
        </w:rPr>
        <w:t>V. No obstante lo anterior, a fin de atender los principios de transparencia y máxima publicidad, con el objeto de brindar al peticionario la atención institucional correspondiente dentro de los límites del derecho de acceso a la información, resulta procedente darle a conocer únicamente el resto de los datos asentados en la solicitud de información, referente a los procedimientos de responsabilidad administrativa instruidos por esta Autoridad Administrativa respecto de las faltas administrativas no graves, así como de las faltas graves por parte de la Sala Auxiliar en Materia de Responsabilidades Administrativas del Tribunal Federal de Justicia Administrativa, garantizando con ello el derecho de acceso a la información del gobernado.</w:t>
      </w:r>
      <w:r w:rsidR="005F3E9F" w:rsidRPr="005909DE">
        <w:rPr>
          <w:rFonts w:ascii="Noto Sans" w:hAnsi="Noto Sans" w:cs="Noto Sans"/>
          <w:sz w:val="18"/>
          <w:szCs w:val="18"/>
        </w:rPr>
        <w:t xml:space="preserve"> </w:t>
      </w:r>
    </w:p>
    <w:p w14:paraId="4D0E5EC3" w14:textId="77777777" w:rsidR="00316C2F" w:rsidRPr="005909DE" w:rsidRDefault="00316C2F" w:rsidP="00316C2F">
      <w:pPr>
        <w:ind w:right="49"/>
        <w:jc w:val="both"/>
        <w:rPr>
          <w:rFonts w:ascii="Noto Sans" w:hAnsi="Noto Sans" w:cs="Noto Sans"/>
          <w:sz w:val="18"/>
          <w:szCs w:val="18"/>
        </w:rPr>
      </w:pPr>
      <w:r w:rsidRPr="005909DE">
        <w:rPr>
          <w:rFonts w:ascii="Noto Sans" w:hAnsi="Noto Sans" w:cs="Noto Sans"/>
          <w:sz w:val="18"/>
          <w:szCs w:val="18"/>
        </w:rPr>
        <w:lastRenderedPageBreak/>
        <w:t>En consecuencia, se emite la siguiente resolución por unanimidad:</w:t>
      </w:r>
    </w:p>
    <w:p w14:paraId="3B563323" w14:textId="77777777" w:rsidR="00316C2F" w:rsidRPr="005909DE" w:rsidRDefault="00316C2F" w:rsidP="00316C2F">
      <w:pPr>
        <w:ind w:right="49"/>
        <w:jc w:val="both"/>
        <w:rPr>
          <w:rFonts w:ascii="Noto Sans" w:hAnsi="Noto Sans" w:cs="Noto Sans"/>
          <w:bCs/>
          <w:sz w:val="18"/>
          <w:szCs w:val="18"/>
        </w:rPr>
      </w:pPr>
    </w:p>
    <w:p w14:paraId="0AD2597D" w14:textId="3BFDEA67" w:rsidR="00316C2F" w:rsidRPr="005909DE" w:rsidRDefault="00316C2F" w:rsidP="00415CBF">
      <w:pPr>
        <w:spacing w:after="216"/>
        <w:ind w:left="-1" w:right="49"/>
        <w:jc w:val="both"/>
        <w:rPr>
          <w:rFonts w:ascii="Noto Sans" w:hAnsi="Noto Sans" w:cs="Noto Sans"/>
          <w:sz w:val="18"/>
          <w:szCs w:val="18"/>
        </w:rPr>
      </w:pPr>
      <w:r w:rsidRPr="005909DE">
        <w:rPr>
          <w:rFonts w:ascii="Noto Sans" w:eastAsia="Montserrat" w:hAnsi="Noto Sans" w:cs="Noto Sans"/>
          <w:b/>
          <w:sz w:val="18"/>
          <w:szCs w:val="18"/>
        </w:rPr>
        <w:t xml:space="preserve">IV.A.1.ORD.02.25: </w:t>
      </w:r>
      <w:r w:rsidR="00404398" w:rsidRPr="005909DE">
        <w:rPr>
          <w:rFonts w:ascii="Noto Sans" w:eastAsia="Montserrat" w:hAnsi="Noto Sans" w:cs="Noto Sans"/>
          <w:b/>
          <w:sz w:val="18"/>
          <w:szCs w:val="18"/>
        </w:rPr>
        <w:t xml:space="preserve">CONFIRMAR </w:t>
      </w:r>
      <w:r w:rsidR="00404398" w:rsidRPr="005909DE">
        <w:rPr>
          <w:rFonts w:ascii="Noto Sans" w:eastAsia="Montserrat" w:hAnsi="Noto Sans" w:cs="Noto Sans"/>
          <w:sz w:val="18"/>
          <w:szCs w:val="18"/>
        </w:rPr>
        <w:t>la clasificación de reserva invocada por el OICE-SEDENA</w:t>
      </w:r>
      <w:r w:rsidR="002C11BC" w:rsidRPr="005909DE">
        <w:rPr>
          <w:rFonts w:ascii="Noto Sans" w:eastAsia="Montserrat" w:hAnsi="Noto Sans" w:cs="Noto Sans"/>
          <w:sz w:val="18"/>
          <w:szCs w:val="18"/>
        </w:rPr>
        <w:t xml:space="preserve"> en términos</w:t>
      </w:r>
      <w:r w:rsidR="002C11BC" w:rsidRPr="005909DE">
        <w:rPr>
          <w:rFonts w:ascii="Noto Sans" w:hAnsi="Noto Sans" w:cs="Noto Sans"/>
          <w:sz w:val="18"/>
          <w:szCs w:val="18"/>
        </w:rPr>
        <w:t xml:space="preserve"> de lo dispuesto en el artículo 110 fracción V, de la Ley Federal de Transparencia y Acceso a la Información Pública.</w:t>
      </w:r>
      <w:r w:rsidR="00404398" w:rsidRPr="005909DE">
        <w:rPr>
          <w:rFonts w:ascii="Noto Sans" w:hAnsi="Noto Sans" w:cs="Noto Sans"/>
          <w:sz w:val="18"/>
          <w:szCs w:val="18"/>
        </w:rPr>
        <w:t xml:space="preserve"> y t</w:t>
      </w:r>
      <w:r w:rsidR="00404398" w:rsidRPr="005909DE">
        <w:rPr>
          <w:rFonts w:ascii="Noto Sans" w:eastAsia="Montserrat" w:hAnsi="Noto Sans" w:cs="Noto Sans"/>
          <w:sz w:val="18"/>
          <w:szCs w:val="18"/>
        </w:rPr>
        <w:t>éngase por cumplida la instrucción del Comité de Transparencia.</w:t>
      </w:r>
    </w:p>
    <w:p w14:paraId="3796339A" w14:textId="357FB699" w:rsidR="0084790D" w:rsidRPr="005909DE" w:rsidRDefault="00316C2F" w:rsidP="0084790D">
      <w:pPr>
        <w:jc w:val="center"/>
        <w:rPr>
          <w:rFonts w:ascii="Noto Sans" w:hAnsi="Noto Sans" w:cs="Noto Sans"/>
          <w:b/>
          <w:sz w:val="18"/>
          <w:szCs w:val="18"/>
        </w:rPr>
      </w:pPr>
      <w:r w:rsidRPr="005909DE">
        <w:rPr>
          <w:rFonts w:ascii="Noto Sans" w:hAnsi="Noto Sans" w:cs="Noto Sans"/>
          <w:b/>
          <w:sz w:val="18"/>
          <w:szCs w:val="18"/>
        </w:rPr>
        <w:t>QUIN</w:t>
      </w:r>
      <w:r w:rsidR="0084790D" w:rsidRPr="005909DE">
        <w:rPr>
          <w:rFonts w:ascii="Noto Sans" w:hAnsi="Noto Sans" w:cs="Noto Sans"/>
          <w:b/>
          <w:sz w:val="18"/>
          <w:szCs w:val="18"/>
        </w:rPr>
        <w:t>TO PUNTO DEL ORDEN DEL DÍA</w:t>
      </w:r>
    </w:p>
    <w:p w14:paraId="2E748102" w14:textId="6622844A" w:rsidR="002C13C0" w:rsidRPr="005909DE" w:rsidRDefault="002C13C0" w:rsidP="002C13C0">
      <w:pPr>
        <w:rPr>
          <w:rFonts w:ascii="Noto Sans" w:hAnsi="Noto Sans" w:cs="Noto Sans"/>
          <w:b/>
          <w:sz w:val="18"/>
          <w:szCs w:val="18"/>
        </w:rPr>
      </w:pPr>
    </w:p>
    <w:p w14:paraId="05934248" w14:textId="77777777" w:rsidR="002C13C0" w:rsidRPr="005909DE" w:rsidRDefault="002C13C0" w:rsidP="002C13C0">
      <w:pPr>
        <w:jc w:val="both"/>
        <w:rPr>
          <w:rFonts w:ascii="Noto Sans" w:hAnsi="Noto Sans" w:cs="Noto Sans"/>
          <w:b/>
          <w:sz w:val="18"/>
          <w:szCs w:val="18"/>
        </w:rPr>
      </w:pPr>
      <w:r w:rsidRPr="005909DE">
        <w:rPr>
          <w:rFonts w:ascii="Noto Sans" w:hAnsi="Noto Sans" w:cs="Noto Sans"/>
          <w:b/>
          <w:sz w:val="18"/>
          <w:szCs w:val="18"/>
        </w:rPr>
        <w:t xml:space="preserve">V. </w:t>
      </w:r>
      <w:r w:rsidRPr="005909DE">
        <w:rPr>
          <w:rFonts w:ascii="Noto Sans" w:eastAsia="Montserrat" w:hAnsi="Noto Sans" w:cs="Noto Sans"/>
          <w:b/>
          <w:sz w:val="18"/>
          <w:szCs w:val="18"/>
        </w:rPr>
        <w:t xml:space="preserve"> </w:t>
      </w:r>
      <w:r w:rsidRPr="005909DE">
        <w:rPr>
          <w:rFonts w:ascii="Noto Sans" w:hAnsi="Noto Sans" w:cs="Noto Sans"/>
          <w:b/>
          <w:sz w:val="18"/>
          <w:szCs w:val="18"/>
        </w:rPr>
        <w:t>Versiones públicas para dar cumplimiento a las obligaciones de transparencia previstas en la Ley General de Transparencia y Acceso a la Información Pública</w:t>
      </w:r>
    </w:p>
    <w:p w14:paraId="7D627E4C" w14:textId="77777777" w:rsidR="002C13C0" w:rsidRPr="005909DE" w:rsidRDefault="002C13C0" w:rsidP="002C13C0">
      <w:pPr>
        <w:jc w:val="both"/>
        <w:rPr>
          <w:rFonts w:ascii="Noto Sans" w:eastAsia="Montserrat" w:hAnsi="Noto Sans" w:cs="Noto Sans"/>
          <w:b/>
          <w:sz w:val="18"/>
          <w:szCs w:val="18"/>
        </w:rPr>
      </w:pPr>
    </w:p>
    <w:p w14:paraId="46942803" w14:textId="281A4873" w:rsidR="002C13C0" w:rsidRPr="005909DE" w:rsidRDefault="002C13C0" w:rsidP="002C13C0">
      <w:pPr>
        <w:jc w:val="both"/>
        <w:rPr>
          <w:rFonts w:ascii="Noto Sans" w:hAnsi="Noto Sans" w:cs="Noto Sans"/>
          <w:b/>
          <w:sz w:val="18"/>
          <w:szCs w:val="18"/>
        </w:rPr>
      </w:pPr>
      <w:r w:rsidRPr="005909DE">
        <w:rPr>
          <w:rFonts w:ascii="Noto Sans" w:hAnsi="Noto Sans" w:cs="Noto Sans"/>
          <w:b/>
          <w:sz w:val="18"/>
          <w:szCs w:val="18"/>
        </w:rPr>
        <w:t>A. Artículo 70, fracción XLIII, de la LGTAIP</w:t>
      </w:r>
    </w:p>
    <w:p w14:paraId="3CCFE56A" w14:textId="77777777" w:rsidR="002C13C0" w:rsidRPr="005909DE" w:rsidRDefault="002C13C0" w:rsidP="002C13C0">
      <w:pPr>
        <w:pStyle w:val="Prrafodelista"/>
        <w:jc w:val="both"/>
        <w:rPr>
          <w:rFonts w:ascii="Noto Sans" w:hAnsi="Noto Sans" w:cs="Noto Sans"/>
          <w:b/>
          <w:sz w:val="18"/>
          <w:szCs w:val="18"/>
        </w:rPr>
      </w:pPr>
    </w:p>
    <w:p w14:paraId="0EA0E3AF" w14:textId="448AE160" w:rsidR="002C13C0" w:rsidRPr="005909DE" w:rsidRDefault="002C13C0" w:rsidP="002C13C0">
      <w:pPr>
        <w:jc w:val="both"/>
        <w:rPr>
          <w:rFonts w:ascii="Noto Sans" w:hAnsi="Noto Sans" w:cs="Noto Sans"/>
          <w:b/>
          <w:sz w:val="18"/>
          <w:szCs w:val="18"/>
        </w:rPr>
      </w:pPr>
      <w:r w:rsidRPr="005909DE">
        <w:rPr>
          <w:rFonts w:ascii="Noto Sans" w:hAnsi="Noto Sans" w:cs="Noto Sans"/>
          <w:b/>
          <w:sz w:val="18"/>
          <w:szCs w:val="18"/>
        </w:rPr>
        <w:t xml:space="preserve">A.1 Dirección General de </w:t>
      </w:r>
      <w:r w:rsidR="0046625A" w:rsidRPr="005909DE">
        <w:rPr>
          <w:rFonts w:ascii="Noto Sans" w:hAnsi="Noto Sans" w:cs="Noto Sans"/>
          <w:b/>
          <w:sz w:val="18"/>
          <w:szCs w:val="18"/>
        </w:rPr>
        <w:t>Presupuesto</w:t>
      </w:r>
      <w:r w:rsidR="00EA5889">
        <w:rPr>
          <w:rFonts w:ascii="Noto Sans" w:hAnsi="Noto Sans" w:cs="Noto Sans"/>
          <w:b/>
          <w:sz w:val="18"/>
          <w:szCs w:val="18"/>
        </w:rPr>
        <w:t xml:space="preserve"> y Recursos Financieros</w:t>
      </w:r>
      <w:r w:rsidR="0046625A" w:rsidRPr="005909DE">
        <w:rPr>
          <w:rFonts w:ascii="Noto Sans" w:hAnsi="Noto Sans" w:cs="Noto Sans"/>
          <w:b/>
          <w:sz w:val="18"/>
          <w:szCs w:val="18"/>
        </w:rPr>
        <w:t xml:space="preserve"> </w:t>
      </w:r>
      <w:r w:rsidR="00EA5889">
        <w:rPr>
          <w:rFonts w:ascii="Noto Sans" w:hAnsi="Noto Sans" w:cs="Noto Sans"/>
          <w:b/>
          <w:sz w:val="18"/>
          <w:szCs w:val="18"/>
        </w:rPr>
        <w:t>(</w:t>
      </w:r>
      <w:proofErr w:type="spellStart"/>
      <w:r w:rsidR="00EA5889">
        <w:rPr>
          <w:rFonts w:ascii="Noto Sans" w:hAnsi="Noto Sans" w:cs="Noto Sans"/>
          <w:b/>
          <w:sz w:val="18"/>
          <w:szCs w:val="18"/>
        </w:rPr>
        <w:t>DGPyRF</w:t>
      </w:r>
      <w:proofErr w:type="spellEnd"/>
      <w:r w:rsidR="0046625A" w:rsidRPr="005909DE">
        <w:rPr>
          <w:rFonts w:ascii="Noto Sans" w:hAnsi="Noto Sans" w:cs="Noto Sans"/>
          <w:b/>
          <w:sz w:val="18"/>
          <w:szCs w:val="18"/>
        </w:rPr>
        <w:t xml:space="preserve">) </w:t>
      </w:r>
      <w:r w:rsidRPr="005909DE">
        <w:rPr>
          <w:rFonts w:ascii="Noto Sans" w:hAnsi="Noto Sans" w:cs="Noto Sans"/>
          <w:b/>
          <w:sz w:val="18"/>
          <w:szCs w:val="18"/>
        </w:rPr>
        <w:t>VP 0080/2024</w:t>
      </w:r>
    </w:p>
    <w:p w14:paraId="0C1DE770" w14:textId="77777777" w:rsidR="002C13C0" w:rsidRPr="005909DE" w:rsidRDefault="002C13C0" w:rsidP="002C13C0">
      <w:pPr>
        <w:jc w:val="both"/>
        <w:rPr>
          <w:rFonts w:ascii="Noto Sans" w:hAnsi="Noto Sans" w:cs="Noto Sans"/>
          <w:sz w:val="18"/>
          <w:szCs w:val="18"/>
        </w:rPr>
      </w:pPr>
    </w:p>
    <w:p w14:paraId="61D39108" w14:textId="3F7B832D" w:rsidR="002C13C0" w:rsidRPr="005909DE" w:rsidRDefault="002C13C0" w:rsidP="002C13C0">
      <w:pPr>
        <w:jc w:val="both"/>
        <w:rPr>
          <w:rFonts w:ascii="Noto Sans" w:hAnsi="Noto Sans" w:cs="Noto Sans"/>
          <w:sz w:val="18"/>
          <w:szCs w:val="18"/>
          <w:lang w:eastAsia="en-US"/>
        </w:rPr>
      </w:pPr>
      <w:r w:rsidRPr="005909DE">
        <w:rPr>
          <w:rFonts w:ascii="Noto Sans" w:hAnsi="Noto Sans" w:cs="Noto Sans"/>
          <w:sz w:val="18"/>
          <w:szCs w:val="18"/>
          <w:lang w:eastAsia="en-US"/>
        </w:rPr>
        <w:t>La Dirección General de P</w:t>
      </w:r>
      <w:r w:rsidR="00EA5889">
        <w:rPr>
          <w:rFonts w:ascii="Noto Sans" w:hAnsi="Noto Sans" w:cs="Noto Sans"/>
          <w:sz w:val="18"/>
          <w:szCs w:val="18"/>
          <w:lang w:eastAsia="en-US"/>
        </w:rPr>
        <w:t>rogramación y Presupuesto (</w:t>
      </w:r>
      <w:proofErr w:type="spellStart"/>
      <w:r w:rsidR="00EA5889">
        <w:rPr>
          <w:rFonts w:ascii="Noto Sans" w:hAnsi="Noto Sans" w:cs="Noto Sans"/>
          <w:sz w:val="18"/>
          <w:szCs w:val="18"/>
          <w:lang w:eastAsia="en-US"/>
        </w:rPr>
        <w:t>DGPyRF</w:t>
      </w:r>
      <w:proofErr w:type="spellEnd"/>
      <w:r w:rsidRPr="005909DE">
        <w:rPr>
          <w:rFonts w:ascii="Noto Sans" w:hAnsi="Noto Sans" w:cs="Noto Sans"/>
          <w:sz w:val="18"/>
          <w:szCs w:val="18"/>
          <w:lang w:eastAsia="en-US"/>
        </w:rPr>
        <w:t xml:space="preserve">), a efecto de dar cumplimiento a la obligación de transparencia prevista en el artículo 70, fracción </w:t>
      </w:r>
      <w:r w:rsidRPr="005909DE">
        <w:rPr>
          <w:rFonts w:ascii="Noto Sans" w:hAnsi="Noto Sans" w:cs="Noto Sans"/>
          <w:sz w:val="18"/>
          <w:szCs w:val="18"/>
        </w:rPr>
        <w:t>XLIII</w:t>
      </w:r>
      <w:r w:rsidRPr="005909DE">
        <w:rPr>
          <w:rFonts w:ascii="Noto Sans" w:hAnsi="Noto Sans" w:cs="Noto Sans"/>
          <w:sz w:val="18"/>
          <w:szCs w:val="18"/>
          <w:lang w:eastAsia="en-US"/>
        </w:rPr>
        <w:t xml:space="preserve">, de la Ley General de Transparencia y Acceso a la </w:t>
      </w:r>
      <w:r w:rsidRPr="005909DE">
        <w:rPr>
          <w:rFonts w:ascii="Noto Sans" w:hAnsi="Noto Sans" w:cs="Noto Sans"/>
          <w:color w:val="000000" w:themeColor="text1"/>
          <w:sz w:val="18"/>
          <w:szCs w:val="18"/>
          <w:lang w:eastAsia="en-US"/>
        </w:rPr>
        <w:t>Información Pública, s</w:t>
      </w:r>
      <w:r w:rsidR="00AA74AD" w:rsidRPr="005909DE">
        <w:rPr>
          <w:rFonts w:ascii="Noto Sans" w:hAnsi="Noto Sans" w:cs="Noto Sans"/>
          <w:color w:val="000000" w:themeColor="text1"/>
          <w:sz w:val="18"/>
          <w:szCs w:val="18"/>
          <w:lang w:eastAsia="en-US"/>
        </w:rPr>
        <w:t xml:space="preserve">olicitó </w:t>
      </w:r>
      <w:r w:rsidRPr="005909DE">
        <w:rPr>
          <w:rFonts w:ascii="Noto Sans" w:hAnsi="Noto Sans" w:cs="Noto Sans"/>
          <w:color w:val="000000" w:themeColor="text1"/>
          <w:sz w:val="18"/>
          <w:szCs w:val="18"/>
          <w:lang w:eastAsia="en-US"/>
        </w:rPr>
        <w:t>clasifica</w:t>
      </w:r>
      <w:r w:rsidR="00AA74AD" w:rsidRPr="005909DE">
        <w:rPr>
          <w:rFonts w:ascii="Noto Sans" w:hAnsi="Noto Sans" w:cs="Noto Sans"/>
          <w:color w:val="000000" w:themeColor="text1"/>
          <w:sz w:val="18"/>
          <w:szCs w:val="18"/>
          <w:lang w:eastAsia="en-US"/>
        </w:rPr>
        <w:t>r</w:t>
      </w:r>
      <w:r w:rsidRPr="005909DE">
        <w:rPr>
          <w:rFonts w:ascii="Noto Sans" w:hAnsi="Noto Sans" w:cs="Noto Sans"/>
          <w:color w:val="000000" w:themeColor="text1"/>
          <w:sz w:val="18"/>
          <w:szCs w:val="18"/>
          <w:lang w:eastAsia="en-US"/>
        </w:rPr>
        <w:t xml:space="preserve"> como confidencial</w:t>
      </w:r>
      <w:r w:rsidR="00AA74AD" w:rsidRPr="005909DE">
        <w:rPr>
          <w:rFonts w:ascii="Noto Sans" w:hAnsi="Noto Sans" w:cs="Noto Sans"/>
          <w:color w:val="000000" w:themeColor="text1"/>
          <w:sz w:val="18"/>
          <w:szCs w:val="18"/>
          <w:lang w:eastAsia="en-US"/>
        </w:rPr>
        <w:t xml:space="preserve"> </w:t>
      </w:r>
      <w:r w:rsidRPr="005909DE">
        <w:rPr>
          <w:rFonts w:ascii="Noto Sans" w:hAnsi="Noto Sans" w:cs="Noto Sans"/>
          <w:color w:val="000000" w:themeColor="text1"/>
          <w:sz w:val="18"/>
          <w:szCs w:val="18"/>
          <w:lang w:eastAsia="en-US"/>
        </w:rPr>
        <w:t xml:space="preserve">la información </w:t>
      </w:r>
      <w:r w:rsidRPr="005909DE">
        <w:rPr>
          <w:rFonts w:ascii="Noto Sans" w:hAnsi="Noto Sans" w:cs="Noto Sans"/>
          <w:color w:val="000000" w:themeColor="text1"/>
          <w:sz w:val="18"/>
          <w:szCs w:val="18"/>
        </w:rPr>
        <w:t xml:space="preserve">correspondiente </w:t>
      </w:r>
      <w:bookmarkStart w:id="1" w:name="bookmark=id.30j0zll" w:colFirst="0" w:colLast="0"/>
      <w:bookmarkEnd w:id="1"/>
      <w:r w:rsidRPr="005909DE">
        <w:rPr>
          <w:rFonts w:ascii="Noto Sans" w:hAnsi="Noto Sans" w:cs="Noto Sans"/>
          <w:color w:val="000000" w:themeColor="text1"/>
          <w:sz w:val="18"/>
          <w:szCs w:val="18"/>
          <w:lang w:eastAsia="en-US"/>
        </w:rPr>
        <w:t xml:space="preserve">al tercer trimestre de 2024 (septiembre) de los ingresos excedentes. </w:t>
      </w:r>
    </w:p>
    <w:p w14:paraId="0C6FDC71" w14:textId="77777777" w:rsidR="002C13C0" w:rsidRPr="005909DE" w:rsidRDefault="002C13C0" w:rsidP="002C13C0">
      <w:pPr>
        <w:pBdr>
          <w:top w:val="nil"/>
          <w:left w:val="nil"/>
          <w:bottom w:val="nil"/>
          <w:right w:val="nil"/>
          <w:between w:val="nil"/>
        </w:pBdr>
        <w:jc w:val="both"/>
        <w:rPr>
          <w:rFonts w:ascii="Noto Sans" w:hAnsi="Noto Sans" w:cs="Noto Sans"/>
          <w:sz w:val="18"/>
          <w:szCs w:val="18"/>
          <w:lang w:eastAsia="en-US"/>
        </w:rPr>
      </w:pPr>
    </w:p>
    <w:tbl>
      <w:tblPr>
        <w:tblStyle w:val="Tablaconcuadrcula"/>
        <w:tblW w:w="5222"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420"/>
        <w:gridCol w:w="6134"/>
        <w:gridCol w:w="1645"/>
      </w:tblGrid>
      <w:tr w:rsidR="002C13C0" w:rsidRPr="005909DE" w14:paraId="378C507A" w14:textId="77777777" w:rsidTr="003B797D">
        <w:trPr>
          <w:trHeight w:val="374"/>
          <w:tblHeader/>
        </w:trPr>
        <w:tc>
          <w:tcPr>
            <w:tcW w:w="772" w:type="pct"/>
            <w:shd w:val="clear" w:color="auto" w:fill="820000"/>
            <w:vAlign w:val="center"/>
          </w:tcPr>
          <w:p w14:paraId="3A688A2E" w14:textId="77777777" w:rsidR="002C13C0" w:rsidRPr="005909DE" w:rsidRDefault="002C13C0" w:rsidP="003B797D">
            <w:pPr>
              <w:spacing w:after="160"/>
              <w:jc w:val="center"/>
              <w:rPr>
                <w:rFonts w:ascii="Noto Sans" w:hAnsi="Noto Sans" w:cs="Noto Sans"/>
                <w:b/>
                <w:sz w:val="18"/>
                <w:szCs w:val="18"/>
              </w:rPr>
            </w:pPr>
            <w:r w:rsidRPr="005909DE">
              <w:rPr>
                <w:rFonts w:ascii="Noto Sans" w:hAnsi="Noto Sans" w:cs="Noto Sans"/>
                <w:b/>
                <w:sz w:val="18"/>
                <w:szCs w:val="18"/>
              </w:rPr>
              <w:t>Tipo de Dato</w:t>
            </w:r>
          </w:p>
        </w:tc>
        <w:tc>
          <w:tcPr>
            <w:tcW w:w="3334" w:type="pct"/>
            <w:shd w:val="clear" w:color="auto" w:fill="820000"/>
            <w:vAlign w:val="center"/>
          </w:tcPr>
          <w:p w14:paraId="5789EA37" w14:textId="77777777" w:rsidR="002C13C0" w:rsidRPr="005909DE" w:rsidRDefault="002C13C0" w:rsidP="003B797D">
            <w:pPr>
              <w:spacing w:after="160"/>
              <w:jc w:val="center"/>
              <w:rPr>
                <w:rFonts w:ascii="Noto Sans" w:hAnsi="Noto Sans" w:cs="Noto Sans"/>
                <w:b/>
                <w:sz w:val="18"/>
                <w:szCs w:val="18"/>
              </w:rPr>
            </w:pPr>
            <w:r w:rsidRPr="005909DE">
              <w:rPr>
                <w:rFonts w:ascii="Noto Sans" w:hAnsi="Noto Sans" w:cs="Noto Sans"/>
                <w:b/>
                <w:sz w:val="18"/>
                <w:szCs w:val="18"/>
              </w:rPr>
              <w:t>Justificación</w:t>
            </w:r>
          </w:p>
        </w:tc>
        <w:tc>
          <w:tcPr>
            <w:tcW w:w="894" w:type="pct"/>
            <w:shd w:val="clear" w:color="auto" w:fill="820000"/>
            <w:vAlign w:val="center"/>
          </w:tcPr>
          <w:p w14:paraId="60EB2236" w14:textId="77777777" w:rsidR="002C13C0" w:rsidRPr="005909DE" w:rsidRDefault="002C13C0" w:rsidP="003B797D">
            <w:pPr>
              <w:spacing w:after="160"/>
              <w:jc w:val="center"/>
              <w:rPr>
                <w:rFonts w:ascii="Noto Sans" w:hAnsi="Noto Sans" w:cs="Noto Sans"/>
                <w:b/>
                <w:sz w:val="18"/>
                <w:szCs w:val="18"/>
              </w:rPr>
            </w:pPr>
            <w:r w:rsidRPr="005909DE">
              <w:rPr>
                <w:rFonts w:ascii="Noto Sans" w:hAnsi="Noto Sans" w:cs="Noto Sans"/>
                <w:b/>
                <w:sz w:val="18"/>
                <w:szCs w:val="18"/>
              </w:rPr>
              <w:t>Fundamento</w:t>
            </w:r>
          </w:p>
        </w:tc>
      </w:tr>
      <w:tr w:rsidR="002C13C0" w:rsidRPr="005909DE" w14:paraId="53A20B0E" w14:textId="77777777" w:rsidTr="003B797D">
        <w:trPr>
          <w:trHeight w:val="1188"/>
        </w:trPr>
        <w:tc>
          <w:tcPr>
            <w:tcW w:w="772" w:type="pct"/>
          </w:tcPr>
          <w:p w14:paraId="1CF83083" w14:textId="77777777" w:rsidR="002C13C0" w:rsidRPr="005909DE" w:rsidRDefault="002C13C0" w:rsidP="003B797D">
            <w:pPr>
              <w:jc w:val="both"/>
              <w:rPr>
                <w:rFonts w:ascii="Noto Sans" w:hAnsi="Noto Sans" w:cs="Noto Sans"/>
                <w:sz w:val="18"/>
                <w:szCs w:val="18"/>
              </w:rPr>
            </w:pPr>
            <w:r w:rsidRPr="005909DE">
              <w:rPr>
                <w:rFonts w:ascii="Noto Sans" w:eastAsiaTheme="minorHAnsi" w:hAnsi="Noto Sans" w:cs="Noto Sans"/>
                <w:sz w:val="18"/>
                <w:szCs w:val="18"/>
              </w:rPr>
              <w:t>R.F.C.</w:t>
            </w:r>
          </w:p>
          <w:p w14:paraId="7869E369" w14:textId="77777777" w:rsidR="002C13C0" w:rsidRPr="005909DE" w:rsidRDefault="002C13C0" w:rsidP="003B797D">
            <w:pPr>
              <w:jc w:val="both"/>
              <w:rPr>
                <w:rFonts w:ascii="Noto Sans" w:hAnsi="Noto Sans" w:cs="Noto Sans"/>
                <w:sz w:val="18"/>
                <w:szCs w:val="18"/>
              </w:rPr>
            </w:pPr>
          </w:p>
        </w:tc>
        <w:tc>
          <w:tcPr>
            <w:tcW w:w="3334" w:type="pct"/>
          </w:tcPr>
          <w:p w14:paraId="11461A79" w14:textId="77777777" w:rsidR="002C13C0" w:rsidRPr="005909DE" w:rsidRDefault="002C13C0" w:rsidP="003B797D">
            <w:pPr>
              <w:jc w:val="both"/>
              <w:rPr>
                <w:rFonts w:ascii="Noto Sans" w:hAnsi="Noto Sans" w:cs="Noto Sans"/>
                <w:sz w:val="18"/>
                <w:szCs w:val="18"/>
              </w:rPr>
            </w:pPr>
            <w:r w:rsidRPr="005909DE">
              <w:rPr>
                <w:rFonts w:ascii="Noto Sans" w:hAnsi="Noto Sans" w:cs="Noto Sans"/>
                <w:sz w:val="18"/>
                <w:szCs w:val="18"/>
              </w:rPr>
              <w:t>El Registro Federal de Contribuyentes (RFC) de personas físicas es una clave de carácter fiscal, única e irrepetible, que permite identificar al titular, su edad y fecha de nacimiento, por lo que es un dato personal de carácter confidencial.</w:t>
            </w:r>
          </w:p>
        </w:tc>
        <w:tc>
          <w:tcPr>
            <w:tcW w:w="894" w:type="pct"/>
          </w:tcPr>
          <w:p w14:paraId="49725A04" w14:textId="77777777" w:rsidR="002C13C0" w:rsidRPr="005909DE" w:rsidRDefault="002C13C0" w:rsidP="003B797D">
            <w:pPr>
              <w:jc w:val="both"/>
              <w:rPr>
                <w:rFonts w:ascii="Noto Sans" w:eastAsiaTheme="minorHAnsi" w:hAnsi="Noto Sans" w:cs="Noto Sans"/>
                <w:sz w:val="18"/>
                <w:szCs w:val="18"/>
              </w:rPr>
            </w:pPr>
            <w:r w:rsidRPr="005909DE">
              <w:rPr>
                <w:rFonts w:ascii="Noto Sans" w:eastAsiaTheme="minorHAnsi" w:hAnsi="Noto Sans" w:cs="Noto Sans"/>
                <w:sz w:val="18"/>
                <w:szCs w:val="18"/>
              </w:rPr>
              <w:t>Artículos 3, 9, 11 fracción VI, 16,</w:t>
            </w:r>
          </w:p>
          <w:p w14:paraId="42F41EEC" w14:textId="77777777" w:rsidR="002C13C0" w:rsidRPr="005909DE" w:rsidRDefault="002C13C0" w:rsidP="003B797D">
            <w:pPr>
              <w:jc w:val="both"/>
              <w:rPr>
                <w:rFonts w:ascii="Noto Sans" w:eastAsiaTheme="minorHAnsi" w:hAnsi="Noto Sans" w:cs="Noto Sans"/>
                <w:sz w:val="18"/>
                <w:szCs w:val="18"/>
              </w:rPr>
            </w:pPr>
            <w:r w:rsidRPr="005909DE">
              <w:rPr>
                <w:rFonts w:ascii="Noto Sans" w:eastAsiaTheme="minorHAnsi" w:hAnsi="Noto Sans" w:cs="Noto Sans"/>
                <w:sz w:val="18"/>
                <w:szCs w:val="18"/>
              </w:rPr>
              <w:t>108, 113, fr. I y 117 de la LFTAIP; y</w:t>
            </w:r>
          </w:p>
          <w:p w14:paraId="2A532AEA" w14:textId="77777777" w:rsidR="002C13C0" w:rsidRPr="005909DE" w:rsidRDefault="002C13C0" w:rsidP="003B797D">
            <w:pPr>
              <w:jc w:val="both"/>
              <w:rPr>
                <w:rFonts w:ascii="Noto Sans" w:hAnsi="Noto Sans" w:cs="Noto Sans"/>
                <w:sz w:val="18"/>
                <w:szCs w:val="18"/>
              </w:rPr>
            </w:pPr>
            <w:r w:rsidRPr="005909DE">
              <w:rPr>
                <w:rFonts w:ascii="Noto Sans" w:eastAsiaTheme="minorHAnsi" w:hAnsi="Noto Sans" w:cs="Noto Sans"/>
                <w:sz w:val="18"/>
                <w:szCs w:val="18"/>
              </w:rPr>
              <w:t>116 de la LGTAIP.</w:t>
            </w:r>
          </w:p>
        </w:tc>
      </w:tr>
    </w:tbl>
    <w:p w14:paraId="0A8EECD5" w14:textId="77777777" w:rsidR="002C13C0" w:rsidRPr="005909DE" w:rsidRDefault="002C13C0" w:rsidP="002C13C0">
      <w:pPr>
        <w:pBdr>
          <w:top w:val="nil"/>
          <w:left w:val="nil"/>
          <w:bottom w:val="nil"/>
          <w:right w:val="nil"/>
          <w:between w:val="nil"/>
        </w:pBdr>
        <w:jc w:val="both"/>
        <w:rPr>
          <w:rFonts w:ascii="Noto Sans" w:eastAsia="Montserrat" w:hAnsi="Noto Sans" w:cs="Noto Sans"/>
          <w:color w:val="000000"/>
          <w:sz w:val="18"/>
          <w:szCs w:val="18"/>
        </w:rPr>
      </w:pPr>
    </w:p>
    <w:p w14:paraId="28206B91" w14:textId="77777777" w:rsidR="002C13C0" w:rsidRPr="005909DE" w:rsidRDefault="002C13C0" w:rsidP="002C13C0">
      <w:pPr>
        <w:jc w:val="both"/>
        <w:rPr>
          <w:rFonts w:ascii="Noto Sans" w:hAnsi="Noto Sans" w:cs="Noto Sans"/>
          <w:sz w:val="18"/>
          <w:szCs w:val="18"/>
          <w:lang w:eastAsia="en-US"/>
        </w:rPr>
      </w:pPr>
      <w:r w:rsidRPr="005909DE">
        <w:rPr>
          <w:rFonts w:ascii="Noto Sans" w:hAnsi="Noto Sans" w:cs="Noto Sans"/>
          <w:sz w:val="18"/>
          <w:szCs w:val="18"/>
          <w:lang w:eastAsia="en-US"/>
        </w:rPr>
        <w:t xml:space="preserve">En consecuencia, se emite la siguiente resolución por unanimidad: </w:t>
      </w:r>
    </w:p>
    <w:p w14:paraId="7ECB5863" w14:textId="77777777" w:rsidR="002C13C0" w:rsidRPr="005909DE" w:rsidRDefault="002C13C0" w:rsidP="002C13C0">
      <w:pPr>
        <w:jc w:val="both"/>
        <w:rPr>
          <w:rFonts w:ascii="Noto Sans" w:hAnsi="Noto Sans" w:cs="Noto Sans"/>
          <w:sz w:val="18"/>
          <w:szCs w:val="18"/>
          <w:lang w:eastAsia="en-US"/>
        </w:rPr>
      </w:pPr>
    </w:p>
    <w:p w14:paraId="5A0ACF71" w14:textId="0E29E36B" w:rsidR="002C13C0" w:rsidRPr="005909DE" w:rsidRDefault="002C13C0" w:rsidP="002C13C0">
      <w:pPr>
        <w:jc w:val="both"/>
        <w:rPr>
          <w:rFonts w:ascii="Noto Sans" w:hAnsi="Noto Sans" w:cs="Noto Sans"/>
          <w:sz w:val="18"/>
          <w:szCs w:val="18"/>
          <w:lang w:eastAsia="en-US"/>
        </w:rPr>
      </w:pPr>
      <w:bookmarkStart w:id="2" w:name="bookmark=id.1fob9te" w:colFirst="0" w:colLast="0"/>
      <w:bookmarkEnd w:id="2"/>
      <w:r w:rsidRPr="005909DE">
        <w:rPr>
          <w:rFonts w:ascii="Noto Sans" w:hAnsi="Noto Sans" w:cs="Noto Sans"/>
          <w:b/>
          <w:sz w:val="18"/>
          <w:szCs w:val="18"/>
          <w:lang w:eastAsia="en-US"/>
        </w:rPr>
        <w:t>V</w:t>
      </w:r>
      <w:r w:rsidR="00894A46" w:rsidRPr="005909DE">
        <w:rPr>
          <w:rFonts w:ascii="Noto Sans" w:hAnsi="Noto Sans" w:cs="Noto Sans"/>
          <w:b/>
          <w:sz w:val="18"/>
          <w:szCs w:val="18"/>
          <w:lang w:eastAsia="en-US"/>
        </w:rPr>
        <w:t>.A.1.ORD.02</w:t>
      </w:r>
      <w:r w:rsidRPr="005909DE">
        <w:rPr>
          <w:rFonts w:ascii="Noto Sans" w:hAnsi="Noto Sans" w:cs="Noto Sans"/>
          <w:b/>
          <w:sz w:val="18"/>
          <w:szCs w:val="18"/>
          <w:lang w:eastAsia="en-US"/>
        </w:rPr>
        <w:t xml:space="preserve">.25: CONFIRMAR </w:t>
      </w:r>
      <w:r w:rsidRPr="005909DE">
        <w:rPr>
          <w:rFonts w:ascii="Noto Sans" w:hAnsi="Noto Sans" w:cs="Noto Sans"/>
          <w:sz w:val="18"/>
          <w:szCs w:val="18"/>
          <w:lang w:eastAsia="en-US"/>
        </w:rPr>
        <w:t xml:space="preserve">la clasificación de </w:t>
      </w:r>
      <w:r w:rsidR="00B41667" w:rsidRPr="005909DE">
        <w:rPr>
          <w:rFonts w:ascii="Noto Sans" w:hAnsi="Noto Sans" w:cs="Noto Sans"/>
          <w:sz w:val="18"/>
          <w:szCs w:val="18"/>
          <w:lang w:eastAsia="en-US"/>
        </w:rPr>
        <w:t>la información como confidencial</w:t>
      </w:r>
      <w:r w:rsidRPr="005909DE">
        <w:rPr>
          <w:rFonts w:ascii="Noto Sans" w:hAnsi="Noto Sans" w:cs="Noto Sans"/>
          <w:sz w:val="18"/>
          <w:szCs w:val="18"/>
          <w:lang w:eastAsia="en-US"/>
        </w:rPr>
        <w:t xml:space="preserve"> invocada por la </w:t>
      </w:r>
      <w:proofErr w:type="spellStart"/>
      <w:r w:rsidRPr="005909DE">
        <w:rPr>
          <w:rFonts w:ascii="Noto Sans" w:hAnsi="Noto Sans" w:cs="Noto Sans"/>
          <w:sz w:val="18"/>
          <w:szCs w:val="18"/>
          <w:lang w:eastAsia="en-US"/>
        </w:rPr>
        <w:t>D</w:t>
      </w:r>
      <w:r w:rsidR="00EA5889">
        <w:rPr>
          <w:rFonts w:ascii="Noto Sans" w:hAnsi="Noto Sans" w:cs="Noto Sans"/>
          <w:sz w:val="18"/>
          <w:szCs w:val="18"/>
          <w:lang w:eastAsia="en-US"/>
        </w:rPr>
        <w:t>GPyRF</w:t>
      </w:r>
      <w:proofErr w:type="spellEnd"/>
      <w:r w:rsidRPr="005909DE">
        <w:rPr>
          <w:rFonts w:ascii="Noto Sans" w:hAnsi="Noto Sans" w:cs="Noto Sans"/>
          <w:sz w:val="18"/>
          <w:szCs w:val="18"/>
          <w:lang w:eastAsia="en-US"/>
        </w:rPr>
        <w:t xml:space="preserve"> d</w:t>
      </w:r>
      <w:r w:rsidR="00AA74AD" w:rsidRPr="005909DE">
        <w:rPr>
          <w:rFonts w:ascii="Noto Sans" w:hAnsi="Noto Sans" w:cs="Noto Sans"/>
          <w:sz w:val="18"/>
          <w:szCs w:val="18"/>
          <w:lang w:eastAsia="en-US"/>
        </w:rPr>
        <w:t>e</w:t>
      </w:r>
      <w:r w:rsidRPr="005909DE">
        <w:rPr>
          <w:rFonts w:ascii="Noto Sans" w:hAnsi="Noto Sans" w:cs="Noto Sans"/>
          <w:sz w:val="18"/>
          <w:szCs w:val="18"/>
          <w:lang w:eastAsia="en-US"/>
        </w:rPr>
        <w:t>l dato</w:t>
      </w:r>
      <w:r w:rsidR="00AA74AD" w:rsidRPr="005909DE">
        <w:rPr>
          <w:rFonts w:ascii="Noto Sans" w:hAnsi="Noto Sans" w:cs="Noto Sans"/>
          <w:sz w:val="18"/>
          <w:szCs w:val="18"/>
          <w:lang w:eastAsia="en-US"/>
        </w:rPr>
        <w:t xml:space="preserve"> personal</w:t>
      </w:r>
      <w:r w:rsidRPr="005909DE">
        <w:rPr>
          <w:rFonts w:ascii="Noto Sans" w:hAnsi="Noto Sans" w:cs="Noto Sans"/>
          <w:sz w:val="18"/>
          <w:szCs w:val="18"/>
          <w:lang w:eastAsia="en-US"/>
        </w:rPr>
        <w:t xml:space="preserve"> de la </w:t>
      </w:r>
      <w:r w:rsidRPr="005909DE">
        <w:rPr>
          <w:rFonts w:ascii="Noto Sans" w:hAnsi="Noto Sans" w:cs="Noto Sans"/>
          <w:color w:val="000000" w:themeColor="text1"/>
          <w:sz w:val="18"/>
          <w:szCs w:val="18"/>
          <w:lang w:eastAsia="en-US"/>
        </w:rPr>
        <w:t xml:space="preserve">información </w:t>
      </w:r>
      <w:r w:rsidRPr="005909DE">
        <w:rPr>
          <w:rFonts w:ascii="Noto Sans" w:hAnsi="Noto Sans" w:cs="Noto Sans"/>
          <w:color w:val="000000" w:themeColor="text1"/>
          <w:sz w:val="18"/>
          <w:szCs w:val="18"/>
        </w:rPr>
        <w:t>correspondiente a los ingresos excedentes.</w:t>
      </w:r>
      <w:r w:rsidRPr="005909DE">
        <w:rPr>
          <w:rFonts w:ascii="Noto Sans" w:hAnsi="Noto Sans" w:cs="Noto Sans"/>
          <w:sz w:val="18"/>
          <w:szCs w:val="18"/>
          <w:lang w:eastAsia="en-US"/>
        </w:rPr>
        <w:t xml:space="preserve"> Con fundamento en los artículos 9, 16, 113, fracción I y 117 de, de la Ley Federal de Transparencia y Acceso a la Información Pública y, por ende, se autoriza la elaboración de las versiones públicas.</w:t>
      </w:r>
    </w:p>
    <w:p w14:paraId="3F8201A0" w14:textId="16A5D221" w:rsidR="00EA5889" w:rsidRPr="005909DE" w:rsidRDefault="00EA5889" w:rsidP="002C13C0">
      <w:pPr>
        <w:jc w:val="both"/>
        <w:rPr>
          <w:rFonts w:ascii="Noto Sans" w:hAnsi="Noto Sans" w:cs="Noto Sans"/>
          <w:sz w:val="18"/>
          <w:szCs w:val="18"/>
        </w:rPr>
      </w:pPr>
    </w:p>
    <w:p w14:paraId="4D4B71B0" w14:textId="48B75750" w:rsidR="002C13C0" w:rsidRPr="005909DE" w:rsidRDefault="002C13C0" w:rsidP="002C13C0">
      <w:pPr>
        <w:jc w:val="both"/>
        <w:rPr>
          <w:rFonts w:ascii="Noto Sans" w:hAnsi="Noto Sans" w:cs="Noto Sans"/>
          <w:b/>
          <w:sz w:val="18"/>
          <w:szCs w:val="18"/>
        </w:rPr>
      </w:pPr>
      <w:r w:rsidRPr="005909DE">
        <w:rPr>
          <w:rFonts w:ascii="Noto Sans" w:hAnsi="Noto Sans" w:cs="Noto Sans"/>
          <w:b/>
          <w:sz w:val="18"/>
          <w:szCs w:val="18"/>
        </w:rPr>
        <w:t xml:space="preserve">A.2 Dirección General de </w:t>
      </w:r>
      <w:r w:rsidR="008E432A" w:rsidRPr="005909DE">
        <w:rPr>
          <w:rFonts w:ascii="Noto Sans" w:hAnsi="Noto Sans" w:cs="Noto Sans"/>
          <w:b/>
          <w:sz w:val="18"/>
          <w:szCs w:val="18"/>
        </w:rPr>
        <w:t>Presupuesto y Recursos Financieros (</w:t>
      </w:r>
      <w:proofErr w:type="spellStart"/>
      <w:r w:rsidR="00EA5889" w:rsidRPr="005909DE">
        <w:rPr>
          <w:rFonts w:ascii="Noto Sans" w:hAnsi="Noto Sans" w:cs="Noto Sans"/>
          <w:b/>
          <w:sz w:val="18"/>
          <w:szCs w:val="18"/>
        </w:rPr>
        <w:t>DGPyRF</w:t>
      </w:r>
      <w:proofErr w:type="spellEnd"/>
      <w:r w:rsidR="00EA5889" w:rsidRPr="005909DE">
        <w:rPr>
          <w:rFonts w:ascii="Noto Sans" w:hAnsi="Noto Sans" w:cs="Noto Sans"/>
          <w:b/>
          <w:sz w:val="18"/>
          <w:szCs w:val="18"/>
        </w:rPr>
        <w:t>) VP</w:t>
      </w:r>
      <w:r w:rsidRPr="005909DE">
        <w:rPr>
          <w:rFonts w:ascii="Noto Sans" w:hAnsi="Noto Sans" w:cs="Noto Sans"/>
          <w:b/>
          <w:sz w:val="18"/>
          <w:szCs w:val="18"/>
        </w:rPr>
        <w:t xml:space="preserve"> 001/2025</w:t>
      </w:r>
    </w:p>
    <w:p w14:paraId="22EC1205" w14:textId="383D67FD" w:rsidR="00894A46" w:rsidRPr="005909DE" w:rsidRDefault="00894A46" w:rsidP="002C13C0">
      <w:pPr>
        <w:jc w:val="both"/>
        <w:rPr>
          <w:rFonts w:ascii="Noto Sans" w:hAnsi="Noto Sans" w:cs="Noto Sans"/>
          <w:b/>
          <w:sz w:val="18"/>
          <w:szCs w:val="18"/>
        </w:rPr>
      </w:pPr>
    </w:p>
    <w:p w14:paraId="3DEFDB4C" w14:textId="31B4F6A6" w:rsidR="00894A46" w:rsidRPr="005909DE" w:rsidRDefault="00894A46" w:rsidP="00894A46">
      <w:pPr>
        <w:spacing w:after="160"/>
        <w:jc w:val="both"/>
        <w:rPr>
          <w:rFonts w:ascii="Noto Sans" w:hAnsi="Noto Sans" w:cs="Noto Sans"/>
          <w:sz w:val="18"/>
          <w:szCs w:val="18"/>
          <w:lang w:eastAsia="en-US"/>
        </w:rPr>
      </w:pPr>
      <w:r w:rsidRPr="005909DE">
        <w:rPr>
          <w:rFonts w:ascii="Noto Sans" w:hAnsi="Noto Sans" w:cs="Noto Sans"/>
          <w:sz w:val="18"/>
          <w:szCs w:val="18"/>
          <w:lang w:eastAsia="en-US"/>
        </w:rPr>
        <w:t xml:space="preserve">La Dirección General de </w:t>
      </w:r>
      <w:r w:rsidR="008E432A" w:rsidRPr="005909DE">
        <w:rPr>
          <w:rFonts w:ascii="Noto Sans" w:hAnsi="Noto Sans" w:cs="Noto Sans"/>
          <w:sz w:val="18"/>
          <w:szCs w:val="18"/>
          <w:lang w:eastAsia="en-US"/>
        </w:rPr>
        <w:t>Presupuesto</w:t>
      </w:r>
      <w:r w:rsidRPr="005909DE">
        <w:rPr>
          <w:rFonts w:ascii="Noto Sans" w:hAnsi="Noto Sans" w:cs="Noto Sans"/>
          <w:sz w:val="18"/>
          <w:szCs w:val="18"/>
          <w:lang w:eastAsia="en-US"/>
        </w:rPr>
        <w:t xml:space="preserve"> y </w:t>
      </w:r>
      <w:r w:rsidR="008E432A" w:rsidRPr="005909DE">
        <w:rPr>
          <w:rFonts w:ascii="Noto Sans" w:hAnsi="Noto Sans" w:cs="Noto Sans"/>
          <w:sz w:val="18"/>
          <w:szCs w:val="18"/>
          <w:lang w:eastAsia="en-US"/>
        </w:rPr>
        <w:t xml:space="preserve">Recursos </w:t>
      </w:r>
      <w:r w:rsidR="00EA5889" w:rsidRPr="005909DE">
        <w:rPr>
          <w:rFonts w:ascii="Noto Sans" w:hAnsi="Noto Sans" w:cs="Noto Sans"/>
          <w:sz w:val="18"/>
          <w:szCs w:val="18"/>
          <w:lang w:eastAsia="en-US"/>
        </w:rPr>
        <w:t>Financieros (</w:t>
      </w:r>
      <w:proofErr w:type="spellStart"/>
      <w:r w:rsidR="008E432A" w:rsidRPr="005909DE">
        <w:rPr>
          <w:rFonts w:ascii="Noto Sans" w:hAnsi="Noto Sans" w:cs="Noto Sans"/>
          <w:sz w:val="18"/>
          <w:szCs w:val="18"/>
          <w:lang w:eastAsia="en-US"/>
        </w:rPr>
        <w:t>DGPyRF</w:t>
      </w:r>
      <w:proofErr w:type="spellEnd"/>
      <w:r w:rsidRPr="005909DE">
        <w:rPr>
          <w:rFonts w:ascii="Noto Sans" w:hAnsi="Noto Sans" w:cs="Noto Sans"/>
          <w:sz w:val="18"/>
          <w:szCs w:val="18"/>
          <w:lang w:eastAsia="en-US"/>
        </w:rPr>
        <w:t xml:space="preserve">), a efecto de dar cumplimiento a la obligación de transparencia prevista en el artículo 70, fracción </w:t>
      </w:r>
      <w:r w:rsidRPr="005909DE">
        <w:rPr>
          <w:rFonts w:ascii="Noto Sans" w:hAnsi="Noto Sans" w:cs="Noto Sans"/>
          <w:sz w:val="18"/>
          <w:szCs w:val="18"/>
        </w:rPr>
        <w:t>XLIII</w:t>
      </w:r>
      <w:r w:rsidRPr="005909DE">
        <w:rPr>
          <w:rFonts w:ascii="Noto Sans" w:hAnsi="Noto Sans" w:cs="Noto Sans"/>
          <w:sz w:val="18"/>
          <w:szCs w:val="18"/>
          <w:lang w:eastAsia="en-US"/>
        </w:rPr>
        <w:t xml:space="preserve">, de la Ley General de Transparencia y </w:t>
      </w:r>
      <w:r w:rsidRPr="005909DE">
        <w:rPr>
          <w:rFonts w:ascii="Noto Sans" w:hAnsi="Noto Sans" w:cs="Noto Sans"/>
          <w:sz w:val="18"/>
          <w:szCs w:val="18"/>
          <w:lang w:eastAsia="en-US"/>
        </w:rPr>
        <w:lastRenderedPageBreak/>
        <w:t xml:space="preserve">Acceso a la </w:t>
      </w:r>
      <w:r w:rsidRPr="005909DE">
        <w:rPr>
          <w:rFonts w:ascii="Noto Sans" w:hAnsi="Noto Sans" w:cs="Noto Sans"/>
          <w:color w:val="000000" w:themeColor="text1"/>
          <w:sz w:val="18"/>
          <w:szCs w:val="18"/>
          <w:lang w:eastAsia="en-US"/>
        </w:rPr>
        <w:t xml:space="preserve">Información Pública, solicitó </w:t>
      </w:r>
      <w:r w:rsidR="00AA74AD" w:rsidRPr="005909DE">
        <w:rPr>
          <w:rFonts w:ascii="Noto Sans" w:hAnsi="Noto Sans" w:cs="Noto Sans"/>
          <w:color w:val="000000" w:themeColor="text1"/>
          <w:sz w:val="18"/>
          <w:szCs w:val="18"/>
          <w:lang w:eastAsia="en-US"/>
        </w:rPr>
        <w:t xml:space="preserve">clasificar como </w:t>
      </w:r>
      <w:r w:rsidRPr="005909DE">
        <w:rPr>
          <w:rFonts w:ascii="Noto Sans" w:hAnsi="Noto Sans" w:cs="Noto Sans"/>
          <w:color w:val="000000" w:themeColor="text1"/>
          <w:sz w:val="18"/>
          <w:szCs w:val="18"/>
          <w:lang w:eastAsia="en-US"/>
        </w:rPr>
        <w:t xml:space="preserve">como confidencial la información </w:t>
      </w:r>
      <w:r w:rsidRPr="005909DE">
        <w:rPr>
          <w:rFonts w:ascii="Noto Sans" w:hAnsi="Noto Sans" w:cs="Noto Sans"/>
          <w:color w:val="000000" w:themeColor="text1"/>
          <w:sz w:val="18"/>
          <w:szCs w:val="18"/>
        </w:rPr>
        <w:t xml:space="preserve">correspondiente </w:t>
      </w:r>
      <w:r w:rsidRPr="005909DE">
        <w:rPr>
          <w:rFonts w:ascii="Noto Sans" w:hAnsi="Noto Sans" w:cs="Noto Sans"/>
          <w:color w:val="000000" w:themeColor="text1"/>
          <w:sz w:val="18"/>
          <w:szCs w:val="18"/>
          <w:lang w:eastAsia="en-US"/>
        </w:rPr>
        <w:t xml:space="preserve">al cuarto trimestre de 2024 (octubre y </w:t>
      </w:r>
      <w:proofErr w:type="gramStart"/>
      <w:r w:rsidRPr="005909DE">
        <w:rPr>
          <w:rFonts w:ascii="Noto Sans" w:hAnsi="Noto Sans" w:cs="Noto Sans"/>
          <w:color w:val="000000" w:themeColor="text1"/>
          <w:sz w:val="18"/>
          <w:szCs w:val="18"/>
          <w:lang w:eastAsia="en-US"/>
        </w:rPr>
        <w:t>noviembre)  de</w:t>
      </w:r>
      <w:proofErr w:type="gramEnd"/>
      <w:r w:rsidRPr="005909DE">
        <w:rPr>
          <w:rFonts w:ascii="Noto Sans" w:hAnsi="Noto Sans" w:cs="Noto Sans"/>
          <w:color w:val="000000" w:themeColor="text1"/>
          <w:sz w:val="18"/>
          <w:szCs w:val="18"/>
          <w:lang w:eastAsia="en-US"/>
        </w:rPr>
        <w:t xml:space="preserve"> los ingresos excedentes.</w:t>
      </w:r>
    </w:p>
    <w:p w14:paraId="35BCB632" w14:textId="77777777" w:rsidR="00894A46" w:rsidRPr="005909DE" w:rsidRDefault="00894A46" w:rsidP="00894A46">
      <w:pPr>
        <w:pBdr>
          <w:top w:val="nil"/>
          <w:left w:val="nil"/>
          <w:bottom w:val="nil"/>
          <w:right w:val="nil"/>
          <w:between w:val="nil"/>
        </w:pBdr>
        <w:jc w:val="both"/>
        <w:rPr>
          <w:rFonts w:ascii="Noto Sans" w:hAnsi="Noto Sans" w:cs="Noto Sans"/>
          <w:sz w:val="18"/>
          <w:szCs w:val="18"/>
          <w:lang w:eastAsia="en-US"/>
        </w:rPr>
      </w:pPr>
    </w:p>
    <w:tbl>
      <w:tblPr>
        <w:tblStyle w:val="Tablaconcuadrcula"/>
        <w:tblW w:w="5222"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420"/>
        <w:gridCol w:w="6134"/>
        <w:gridCol w:w="1645"/>
      </w:tblGrid>
      <w:tr w:rsidR="00894A46" w:rsidRPr="005909DE" w14:paraId="54FFA0FE" w14:textId="77777777" w:rsidTr="003B797D">
        <w:trPr>
          <w:trHeight w:val="374"/>
          <w:tblHeader/>
        </w:trPr>
        <w:tc>
          <w:tcPr>
            <w:tcW w:w="772" w:type="pct"/>
            <w:shd w:val="clear" w:color="auto" w:fill="820000"/>
            <w:vAlign w:val="center"/>
          </w:tcPr>
          <w:p w14:paraId="23A66FDC" w14:textId="77777777" w:rsidR="00894A46" w:rsidRPr="005909DE" w:rsidRDefault="00894A46" w:rsidP="003B797D">
            <w:pPr>
              <w:spacing w:after="160"/>
              <w:jc w:val="center"/>
              <w:rPr>
                <w:rFonts w:ascii="Noto Sans" w:hAnsi="Noto Sans" w:cs="Noto Sans"/>
                <w:b/>
                <w:sz w:val="18"/>
                <w:szCs w:val="18"/>
              </w:rPr>
            </w:pPr>
            <w:r w:rsidRPr="005909DE">
              <w:rPr>
                <w:rFonts w:ascii="Noto Sans" w:hAnsi="Noto Sans" w:cs="Noto Sans"/>
                <w:b/>
                <w:sz w:val="18"/>
                <w:szCs w:val="18"/>
              </w:rPr>
              <w:t>Tipo de Dato</w:t>
            </w:r>
          </w:p>
        </w:tc>
        <w:tc>
          <w:tcPr>
            <w:tcW w:w="3334" w:type="pct"/>
            <w:shd w:val="clear" w:color="auto" w:fill="820000"/>
            <w:vAlign w:val="center"/>
          </w:tcPr>
          <w:p w14:paraId="431E20A4" w14:textId="77777777" w:rsidR="00894A46" w:rsidRPr="005909DE" w:rsidRDefault="00894A46" w:rsidP="003B797D">
            <w:pPr>
              <w:spacing w:after="160"/>
              <w:jc w:val="center"/>
              <w:rPr>
                <w:rFonts w:ascii="Noto Sans" w:hAnsi="Noto Sans" w:cs="Noto Sans"/>
                <w:b/>
                <w:sz w:val="18"/>
                <w:szCs w:val="18"/>
              </w:rPr>
            </w:pPr>
            <w:r w:rsidRPr="005909DE">
              <w:rPr>
                <w:rFonts w:ascii="Noto Sans" w:hAnsi="Noto Sans" w:cs="Noto Sans"/>
                <w:b/>
                <w:sz w:val="18"/>
                <w:szCs w:val="18"/>
              </w:rPr>
              <w:t>Justificación</w:t>
            </w:r>
          </w:p>
        </w:tc>
        <w:tc>
          <w:tcPr>
            <w:tcW w:w="894" w:type="pct"/>
            <w:shd w:val="clear" w:color="auto" w:fill="820000"/>
            <w:vAlign w:val="center"/>
          </w:tcPr>
          <w:p w14:paraId="75D7059F" w14:textId="77777777" w:rsidR="00894A46" w:rsidRPr="005909DE" w:rsidRDefault="00894A46" w:rsidP="003B797D">
            <w:pPr>
              <w:spacing w:after="160"/>
              <w:jc w:val="center"/>
              <w:rPr>
                <w:rFonts w:ascii="Noto Sans" w:hAnsi="Noto Sans" w:cs="Noto Sans"/>
                <w:b/>
                <w:sz w:val="18"/>
                <w:szCs w:val="18"/>
              </w:rPr>
            </w:pPr>
            <w:r w:rsidRPr="005909DE">
              <w:rPr>
                <w:rFonts w:ascii="Noto Sans" w:hAnsi="Noto Sans" w:cs="Noto Sans"/>
                <w:b/>
                <w:sz w:val="18"/>
                <w:szCs w:val="18"/>
              </w:rPr>
              <w:t>Fundamento</w:t>
            </w:r>
          </w:p>
        </w:tc>
      </w:tr>
      <w:tr w:rsidR="00894A46" w:rsidRPr="005909DE" w14:paraId="170A2493" w14:textId="77777777" w:rsidTr="003B797D">
        <w:trPr>
          <w:trHeight w:val="1188"/>
        </w:trPr>
        <w:tc>
          <w:tcPr>
            <w:tcW w:w="772" w:type="pct"/>
          </w:tcPr>
          <w:p w14:paraId="6DD01067" w14:textId="77777777" w:rsidR="00894A46" w:rsidRPr="005909DE" w:rsidRDefault="00894A46" w:rsidP="003B797D">
            <w:pPr>
              <w:jc w:val="both"/>
              <w:rPr>
                <w:rFonts w:ascii="Noto Sans" w:hAnsi="Noto Sans" w:cs="Noto Sans"/>
                <w:sz w:val="18"/>
                <w:szCs w:val="18"/>
              </w:rPr>
            </w:pPr>
            <w:r w:rsidRPr="005909DE">
              <w:rPr>
                <w:rFonts w:ascii="Noto Sans" w:eastAsiaTheme="minorHAnsi" w:hAnsi="Noto Sans" w:cs="Noto Sans"/>
                <w:sz w:val="18"/>
                <w:szCs w:val="18"/>
              </w:rPr>
              <w:t>R.F.C.</w:t>
            </w:r>
          </w:p>
          <w:p w14:paraId="62124158" w14:textId="77777777" w:rsidR="00894A46" w:rsidRPr="005909DE" w:rsidRDefault="00894A46" w:rsidP="003B797D">
            <w:pPr>
              <w:jc w:val="both"/>
              <w:rPr>
                <w:rFonts w:ascii="Noto Sans" w:hAnsi="Noto Sans" w:cs="Noto Sans"/>
                <w:sz w:val="18"/>
                <w:szCs w:val="18"/>
              </w:rPr>
            </w:pPr>
          </w:p>
        </w:tc>
        <w:tc>
          <w:tcPr>
            <w:tcW w:w="3334" w:type="pct"/>
          </w:tcPr>
          <w:p w14:paraId="7161A59B" w14:textId="77777777" w:rsidR="00894A46" w:rsidRPr="005909DE" w:rsidRDefault="00894A46" w:rsidP="003B797D">
            <w:pPr>
              <w:jc w:val="both"/>
              <w:rPr>
                <w:rFonts w:ascii="Noto Sans" w:hAnsi="Noto Sans" w:cs="Noto Sans"/>
                <w:sz w:val="18"/>
                <w:szCs w:val="18"/>
              </w:rPr>
            </w:pPr>
            <w:r w:rsidRPr="005909DE">
              <w:rPr>
                <w:rFonts w:ascii="Noto Sans" w:hAnsi="Noto Sans" w:cs="Noto Sans"/>
                <w:sz w:val="18"/>
                <w:szCs w:val="18"/>
              </w:rPr>
              <w:t>El Registro Federal de Contribuyentes (RFC) de personas físicas es una clave de carácter fiscal, única e irrepetible, que permite identificar al titular, su edad y fecha de nacimiento, por lo que es un dato personal de carácter confidencial.</w:t>
            </w:r>
          </w:p>
        </w:tc>
        <w:tc>
          <w:tcPr>
            <w:tcW w:w="894" w:type="pct"/>
          </w:tcPr>
          <w:p w14:paraId="4A1B26F1" w14:textId="77777777" w:rsidR="00894A46" w:rsidRPr="005909DE" w:rsidRDefault="00894A46" w:rsidP="003B797D">
            <w:pPr>
              <w:jc w:val="both"/>
              <w:rPr>
                <w:rFonts w:ascii="Noto Sans" w:eastAsiaTheme="minorHAnsi" w:hAnsi="Noto Sans" w:cs="Noto Sans"/>
                <w:sz w:val="18"/>
                <w:szCs w:val="18"/>
              </w:rPr>
            </w:pPr>
            <w:r w:rsidRPr="005909DE">
              <w:rPr>
                <w:rFonts w:ascii="Noto Sans" w:eastAsiaTheme="minorHAnsi" w:hAnsi="Noto Sans" w:cs="Noto Sans"/>
                <w:sz w:val="18"/>
                <w:szCs w:val="18"/>
              </w:rPr>
              <w:t>Artículos 3, 9, 11 fracción VI, 16,</w:t>
            </w:r>
          </w:p>
          <w:p w14:paraId="0EB1BA4E" w14:textId="77777777" w:rsidR="00894A46" w:rsidRPr="005909DE" w:rsidRDefault="00894A46" w:rsidP="003B797D">
            <w:pPr>
              <w:jc w:val="both"/>
              <w:rPr>
                <w:rFonts w:ascii="Noto Sans" w:eastAsiaTheme="minorHAnsi" w:hAnsi="Noto Sans" w:cs="Noto Sans"/>
                <w:sz w:val="18"/>
                <w:szCs w:val="18"/>
              </w:rPr>
            </w:pPr>
            <w:r w:rsidRPr="005909DE">
              <w:rPr>
                <w:rFonts w:ascii="Noto Sans" w:eastAsiaTheme="minorHAnsi" w:hAnsi="Noto Sans" w:cs="Noto Sans"/>
                <w:sz w:val="18"/>
                <w:szCs w:val="18"/>
              </w:rPr>
              <w:t>108, 113, fr. I y 117 de la LFTAIP; y</w:t>
            </w:r>
          </w:p>
          <w:p w14:paraId="5344F224" w14:textId="74A4E6DF" w:rsidR="00894A46" w:rsidRPr="005909DE" w:rsidRDefault="009079C7" w:rsidP="003B797D">
            <w:pPr>
              <w:jc w:val="both"/>
              <w:rPr>
                <w:rFonts w:ascii="Noto Sans" w:hAnsi="Noto Sans" w:cs="Noto Sans"/>
                <w:sz w:val="18"/>
                <w:szCs w:val="18"/>
              </w:rPr>
            </w:pPr>
            <w:r w:rsidRPr="005909DE">
              <w:rPr>
                <w:rFonts w:ascii="Noto Sans" w:eastAsiaTheme="minorHAnsi" w:hAnsi="Noto Sans" w:cs="Noto Sans"/>
                <w:sz w:val="18"/>
                <w:szCs w:val="18"/>
              </w:rPr>
              <w:t>116 de la LGTAIP.</w:t>
            </w:r>
          </w:p>
        </w:tc>
      </w:tr>
    </w:tbl>
    <w:p w14:paraId="7001FAD9" w14:textId="77777777" w:rsidR="00894A46" w:rsidRPr="005909DE" w:rsidRDefault="00894A46" w:rsidP="00894A46">
      <w:pPr>
        <w:pBdr>
          <w:top w:val="nil"/>
          <w:left w:val="nil"/>
          <w:bottom w:val="nil"/>
          <w:right w:val="nil"/>
          <w:between w:val="nil"/>
        </w:pBdr>
        <w:jc w:val="both"/>
        <w:rPr>
          <w:rFonts w:ascii="Noto Sans" w:eastAsia="Montserrat" w:hAnsi="Noto Sans" w:cs="Noto Sans"/>
          <w:color w:val="000000"/>
          <w:sz w:val="18"/>
          <w:szCs w:val="18"/>
        </w:rPr>
      </w:pPr>
    </w:p>
    <w:p w14:paraId="17014428" w14:textId="77777777" w:rsidR="00894A46" w:rsidRPr="005909DE" w:rsidRDefault="00894A46" w:rsidP="00894A46">
      <w:pPr>
        <w:jc w:val="both"/>
        <w:rPr>
          <w:rFonts w:ascii="Noto Sans" w:hAnsi="Noto Sans" w:cs="Noto Sans"/>
          <w:sz w:val="18"/>
          <w:szCs w:val="18"/>
          <w:lang w:eastAsia="en-US"/>
        </w:rPr>
      </w:pPr>
      <w:r w:rsidRPr="005909DE">
        <w:rPr>
          <w:rFonts w:ascii="Noto Sans" w:hAnsi="Noto Sans" w:cs="Noto Sans"/>
          <w:sz w:val="18"/>
          <w:szCs w:val="18"/>
          <w:lang w:eastAsia="en-US"/>
        </w:rPr>
        <w:t xml:space="preserve">En consecuencia, se emite la siguiente resolución por unanimidad: </w:t>
      </w:r>
    </w:p>
    <w:p w14:paraId="26A0669C" w14:textId="77777777" w:rsidR="00894A46" w:rsidRPr="005909DE" w:rsidRDefault="00894A46" w:rsidP="00894A46">
      <w:pPr>
        <w:jc w:val="both"/>
        <w:rPr>
          <w:rFonts w:ascii="Noto Sans" w:hAnsi="Noto Sans" w:cs="Noto Sans"/>
          <w:sz w:val="18"/>
          <w:szCs w:val="18"/>
          <w:lang w:eastAsia="en-US"/>
        </w:rPr>
      </w:pPr>
    </w:p>
    <w:p w14:paraId="728D2B5C" w14:textId="037708DB" w:rsidR="00894A46" w:rsidRPr="005909DE" w:rsidRDefault="00894A46" w:rsidP="00894A46">
      <w:pPr>
        <w:jc w:val="both"/>
        <w:rPr>
          <w:rFonts w:ascii="Noto Sans" w:hAnsi="Noto Sans" w:cs="Noto Sans"/>
          <w:sz w:val="18"/>
          <w:szCs w:val="18"/>
          <w:lang w:eastAsia="en-US"/>
        </w:rPr>
      </w:pPr>
      <w:r w:rsidRPr="005909DE">
        <w:rPr>
          <w:rFonts w:ascii="Noto Sans" w:hAnsi="Noto Sans" w:cs="Noto Sans"/>
          <w:b/>
          <w:sz w:val="18"/>
          <w:szCs w:val="18"/>
          <w:lang w:eastAsia="en-US"/>
        </w:rPr>
        <w:t xml:space="preserve">V.A.2.ORD.02.25: CONFIRMAR </w:t>
      </w:r>
      <w:r w:rsidRPr="005909DE">
        <w:rPr>
          <w:rFonts w:ascii="Noto Sans" w:hAnsi="Noto Sans" w:cs="Noto Sans"/>
          <w:sz w:val="18"/>
          <w:szCs w:val="18"/>
          <w:lang w:eastAsia="en-US"/>
        </w:rPr>
        <w:t xml:space="preserve">la clasificación de </w:t>
      </w:r>
      <w:r w:rsidR="00AA74AD" w:rsidRPr="005909DE">
        <w:rPr>
          <w:rFonts w:ascii="Noto Sans" w:hAnsi="Noto Sans" w:cs="Noto Sans"/>
          <w:sz w:val="18"/>
          <w:szCs w:val="18"/>
          <w:lang w:eastAsia="en-US"/>
        </w:rPr>
        <w:t xml:space="preserve">la información como confidencial invocada por la </w:t>
      </w:r>
      <w:proofErr w:type="spellStart"/>
      <w:r w:rsidR="008E432A" w:rsidRPr="005909DE">
        <w:rPr>
          <w:rFonts w:ascii="Noto Sans" w:hAnsi="Noto Sans" w:cs="Noto Sans"/>
          <w:sz w:val="18"/>
          <w:szCs w:val="18"/>
          <w:lang w:eastAsia="en-US"/>
        </w:rPr>
        <w:t>DGPyRF</w:t>
      </w:r>
      <w:proofErr w:type="spellEnd"/>
      <w:r w:rsidR="00AA74AD" w:rsidRPr="005909DE">
        <w:rPr>
          <w:rFonts w:ascii="Noto Sans" w:hAnsi="Noto Sans" w:cs="Noto Sans"/>
          <w:sz w:val="18"/>
          <w:szCs w:val="18"/>
          <w:lang w:eastAsia="en-US"/>
        </w:rPr>
        <w:t xml:space="preserve"> de</w:t>
      </w:r>
      <w:r w:rsidRPr="005909DE">
        <w:rPr>
          <w:rFonts w:ascii="Noto Sans" w:hAnsi="Noto Sans" w:cs="Noto Sans"/>
          <w:sz w:val="18"/>
          <w:szCs w:val="18"/>
          <w:lang w:eastAsia="en-US"/>
        </w:rPr>
        <w:t xml:space="preserve">l dato personal de la </w:t>
      </w:r>
      <w:r w:rsidRPr="005909DE">
        <w:rPr>
          <w:rFonts w:ascii="Noto Sans" w:hAnsi="Noto Sans" w:cs="Noto Sans"/>
          <w:color w:val="000000" w:themeColor="text1"/>
          <w:sz w:val="18"/>
          <w:szCs w:val="18"/>
          <w:lang w:eastAsia="en-US"/>
        </w:rPr>
        <w:t xml:space="preserve">información </w:t>
      </w:r>
      <w:r w:rsidRPr="005909DE">
        <w:rPr>
          <w:rFonts w:ascii="Noto Sans" w:hAnsi="Noto Sans" w:cs="Noto Sans"/>
          <w:color w:val="000000" w:themeColor="text1"/>
          <w:sz w:val="18"/>
          <w:szCs w:val="18"/>
        </w:rPr>
        <w:t>correspondiente a los ingresos excedentes.</w:t>
      </w:r>
      <w:r w:rsidRPr="005909DE">
        <w:rPr>
          <w:rFonts w:ascii="Noto Sans" w:hAnsi="Noto Sans" w:cs="Noto Sans"/>
          <w:sz w:val="18"/>
          <w:szCs w:val="18"/>
          <w:lang w:eastAsia="en-US"/>
        </w:rPr>
        <w:t xml:space="preserve"> Con fundamento en los artículos 9, 16, 113, fracción I y 117 de, de la Ley Federal de Transparencia y Acceso a la Información Pública y, por ende, se autoriza la elaboración de las versiones públicas.</w:t>
      </w:r>
    </w:p>
    <w:p w14:paraId="5539FAD3" w14:textId="0D03114F" w:rsidR="002C13C0" w:rsidRPr="005909DE" w:rsidRDefault="00AA74AD" w:rsidP="002C13C0">
      <w:pPr>
        <w:rPr>
          <w:rFonts w:ascii="Noto Sans" w:hAnsi="Noto Sans" w:cs="Noto Sans"/>
          <w:b/>
          <w:sz w:val="18"/>
          <w:szCs w:val="18"/>
        </w:rPr>
      </w:pPr>
      <w:r w:rsidRPr="005909DE">
        <w:rPr>
          <w:rFonts w:ascii="Noto Sans" w:hAnsi="Noto Sans" w:cs="Noto Sans"/>
          <w:b/>
          <w:sz w:val="18"/>
          <w:szCs w:val="18"/>
        </w:rPr>
        <w:t xml:space="preserve"> </w:t>
      </w:r>
    </w:p>
    <w:p w14:paraId="6B5DA642" w14:textId="270A8545" w:rsidR="002C13C0" w:rsidRPr="005909DE" w:rsidRDefault="002C13C0" w:rsidP="0084790D">
      <w:pPr>
        <w:jc w:val="center"/>
        <w:rPr>
          <w:rFonts w:ascii="Noto Sans" w:hAnsi="Noto Sans" w:cs="Noto Sans"/>
          <w:b/>
          <w:sz w:val="18"/>
          <w:szCs w:val="18"/>
        </w:rPr>
      </w:pPr>
      <w:r w:rsidRPr="005909DE">
        <w:rPr>
          <w:rFonts w:ascii="Noto Sans" w:hAnsi="Noto Sans" w:cs="Noto Sans"/>
          <w:b/>
          <w:sz w:val="18"/>
          <w:szCs w:val="18"/>
        </w:rPr>
        <w:t>SEXTO PUNTO DEL ORDEN DELDÍA</w:t>
      </w:r>
    </w:p>
    <w:p w14:paraId="18465E3C" w14:textId="77777777" w:rsidR="0084790D" w:rsidRPr="005909DE" w:rsidRDefault="0084790D" w:rsidP="0084790D">
      <w:pPr>
        <w:jc w:val="both"/>
        <w:rPr>
          <w:rFonts w:ascii="Noto Sans" w:hAnsi="Noto Sans" w:cs="Noto Sans"/>
          <w:b/>
          <w:sz w:val="18"/>
          <w:szCs w:val="18"/>
        </w:rPr>
      </w:pPr>
    </w:p>
    <w:p w14:paraId="425CBACB" w14:textId="0F4930C8" w:rsidR="0084790D" w:rsidRPr="005909DE" w:rsidRDefault="0084790D" w:rsidP="0084790D">
      <w:pPr>
        <w:jc w:val="both"/>
        <w:rPr>
          <w:rFonts w:ascii="Noto Sans" w:hAnsi="Noto Sans" w:cs="Noto Sans"/>
          <w:b/>
          <w:sz w:val="18"/>
          <w:szCs w:val="18"/>
        </w:rPr>
      </w:pPr>
      <w:r w:rsidRPr="005909DE">
        <w:rPr>
          <w:rFonts w:ascii="Noto Sans" w:hAnsi="Noto Sans" w:cs="Noto Sans"/>
          <w:b/>
          <w:sz w:val="18"/>
          <w:szCs w:val="18"/>
        </w:rPr>
        <w:t>V</w:t>
      </w:r>
      <w:r w:rsidR="002C13C0" w:rsidRPr="005909DE">
        <w:rPr>
          <w:rFonts w:ascii="Noto Sans" w:hAnsi="Noto Sans" w:cs="Noto Sans"/>
          <w:b/>
          <w:sz w:val="18"/>
          <w:szCs w:val="18"/>
        </w:rPr>
        <w:t>I</w:t>
      </w:r>
      <w:r w:rsidRPr="005909DE">
        <w:rPr>
          <w:rFonts w:ascii="Noto Sans" w:hAnsi="Noto Sans" w:cs="Noto Sans"/>
          <w:b/>
          <w:sz w:val="18"/>
          <w:szCs w:val="18"/>
        </w:rPr>
        <w:t>. Asuntos Generales</w:t>
      </w:r>
    </w:p>
    <w:p w14:paraId="7A76E24C" w14:textId="77777777" w:rsidR="0084790D" w:rsidRPr="005909DE" w:rsidRDefault="0084790D" w:rsidP="0084790D">
      <w:pPr>
        <w:jc w:val="both"/>
        <w:rPr>
          <w:rFonts w:ascii="Noto Sans" w:hAnsi="Noto Sans" w:cs="Noto Sans"/>
          <w:sz w:val="18"/>
          <w:szCs w:val="18"/>
        </w:rPr>
      </w:pPr>
    </w:p>
    <w:p w14:paraId="3DD474AC" w14:textId="4C43E416" w:rsidR="00761660" w:rsidRPr="005909DE" w:rsidRDefault="0084790D" w:rsidP="0084790D">
      <w:pPr>
        <w:jc w:val="both"/>
        <w:rPr>
          <w:rFonts w:ascii="Noto Sans" w:hAnsi="Noto Sans" w:cs="Noto Sans"/>
          <w:sz w:val="18"/>
          <w:szCs w:val="18"/>
        </w:rPr>
      </w:pPr>
      <w:r w:rsidRPr="005909DE">
        <w:rPr>
          <w:rFonts w:ascii="Noto Sans" w:hAnsi="Noto Sans" w:cs="Noto Sans"/>
          <w:sz w:val="18"/>
          <w:szCs w:val="18"/>
        </w:rPr>
        <w:t xml:space="preserve">No habiendo más asuntos que tratar, se dio por terminada la sesión a las </w:t>
      </w:r>
      <w:r w:rsidR="008E432A" w:rsidRPr="005909DE">
        <w:rPr>
          <w:rFonts w:ascii="Noto Sans" w:hAnsi="Noto Sans" w:cs="Noto Sans"/>
          <w:sz w:val="18"/>
          <w:szCs w:val="18"/>
        </w:rPr>
        <w:t>17:34</w:t>
      </w:r>
      <w:r w:rsidRPr="005909DE">
        <w:rPr>
          <w:rFonts w:ascii="Noto Sans" w:hAnsi="Noto Sans" w:cs="Noto Sans"/>
          <w:sz w:val="18"/>
          <w:szCs w:val="18"/>
        </w:rPr>
        <w:t xml:space="preserve"> horas del 15 de enero del 2025.</w:t>
      </w:r>
    </w:p>
    <w:p w14:paraId="07B9F207" w14:textId="77777777" w:rsidR="00761660" w:rsidRPr="005909DE" w:rsidRDefault="00761660">
      <w:pPr>
        <w:rPr>
          <w:rFonts w:ascii="Noto Sans" w:hAnsi="Noto Sans" w:cs="Noto Sans"/>
          <w:sz w:val="18"/>
          <w:szCs w:val="18"/>
        </w:rPr>
      </w:pPr>
      <w:r w:rsidRPr="005909DE">
        <w:rPr>
          <w:rFonts w:ascii="Noto Sans" w:hAnsi="Noto Sans" w:cs="Noto Sans"/>
          <w:sz w:val="18"/>
          <w:szCs w:val="18"/>
        </w:rPr>
        <w:br w:type="page"/>
      </w:r>
    </w:p>
    <w:p w14:paraId="2732AF40" w14:textId="77777777" w:rsidR="0084790D" w:rsidRPr="005909DE" w:rsidRDefault="0084790D" w:rsidP="0084790D">
      <w:pPr>
        <w:jc w:val="both"/>
        <w:rPr>
          <w:rFonts w:ascii="Noto Sans" w:hAnsi="Noto Sans" w:cs="Noto Sans"/>
          <w:sz w:val="18"/>
          <w:szCs w:val="18"/>
        </w:rPr>
      </w:pPr>
    </w:p>
    <w:p w14:paraId="23324E66" w14:textId="77777777" w:rsidR="0084790D" w:rsidRPr="005909DE" w:rsidRDefault="0084790D" w:rsidP="0084790D">
      <w:pPr>
        <w:jc w:val="both"/>
        <w:rPr>
          <w:rFonts w:ascii="Noto Sans" w:hAnsi="Noto Sans" w:cs="Noto Sans"/>
          <w:sz w:val="18"/>
          <w:szCs w:val="18"/>
        </w:rPr>
      </w:pPr>
    </w:p>
    <w:p w14:paraId="2FF330FA" w14:textId="1FAAA17E" w:rsidR="00316C2F" w:rsidRPr="005909DE" w:rsidRDefault="00316C2F" w:rsidP="0084790D">
      <w:pPr>
        <w:jc w:val="both"/>
        <w:rPr>
          <w:rFonts w:ascii="Noto Sans" w:hAnsi="Noto Sans" w:cs="Noto Sans"/>
          <w:sz w:val="18"/>
          <w:szCs w:val="18"/>
        </w:rPr>
      </w:pPr>
    </w:p>
    <w:p w14:paraId="70021ADD" w14:textId="1BCD840D" w:rsidR="00316C2F" w:rsidRPr="005909DE" w:rsidRDefault="00316C2F" w:rsidP="0084790D">
      <w:pPr>
        <w:jc w:val="both"/>
        <w:rPr>
          <w:rFonts w:ascii="Noto Sans" w:hAnsi="Noto Sans" w:cs="Noto Sans"/>
          <w:sz w:val="18"/>
          <w:szCs w:val="18"/>
        </w:rPr>
      </w:pPr>
    </w:p>
    <w:p w14:paraId="364FB2A0" w14:textId="77777777" w:rsidR="00316C2F" w:rsidRPr="005909DE" w:rsidRDefault="00316C2F" w:rsidP="0084790D">
      <w:pPr>
        <w:jc w:val="both"/>
        <w:rPr>
          <w:rFonts w:ascii="Noto Sans" w:hAnsi="Noto Sans" w:cs="Noto Sans"/>
          <w:sz w:val="20"/>
          <w:szCs w:val="20"/>
        </w:rPr>
      </w:pPr>
    </w:p>
    <w:p w14:paraId="161362B3" w14:textId="77777777" w:rsidR="0084790D" w:rsidRPr="005909DE" w:rsidRDefault="0084790D" w:rsidP="0084790D">
      <w:pPr>
        <w:jc w:val="both"/>
        <w:rPr>
          <w:rFonts w:ascii="Noto Sans" w:hAnsi="Noto Sans" w:cs="Noto Sans"/>
          <w:sz w:val="20"/>
          <w:szCs w:val="20"/>
        </w:rPr>
      </w:pPr>
      <w:r w:rsidRPr="005909DE">
        <w:rPr>
          <w:rFonts w:ascii="Noto Sans" w:hAnsi="Noto Sans" w:cs="Noto Sans"/>
          <w:sz w:val="20"/>
          <w:szCs w:val="20"/>
        </w:rPr>
        <w:tab/>
      </w:r>
      <w:r w:rsidRPr="005909DE">
        <w:rPr>
          <w:rFonts w:ascii="Noto Sans" w:hAnsi="Noto Sans" w:cs="Noto Sans"/>
          <w:sz w:val="20"/>
          <w:szCs w:val="20"/>
        </w:rPr>
        <w:tab/>
      </w:r>
      <w:r w:rsidRPr="005909DE">
        <w:rPr>
          <w:rFonts w:ascii="Noto Sans" w:hAnsi="Noto Sans" w:cs="Noto Sans"/>
          <w:sz w:val="20"/>
          <w:szCs w:val="20"/>
        </w:rPr>
        <w:tab/>
      </w:r>
    </w:p>
    <w:p w14:paraId="00BE235B" w14:textId="77777777" w:rsidR="0084790D" w:rsidRPr="005909DE" w:rsidRDefault="0084790D" w:rsidP="0084790D">
      <w:pPr>
        <w:jc w:val="center"/>
        <w:rPr>
          <w:rFonts w:ascii="Noto Sans" w:hAnsi="Noto Sans" w:cs="Noto Sans"/>
          <w:sz w:val="20"/>
          <w:szCs w:val="20"/>
        </w:rPr>
      </w:pPr>
      <w:r w:rsidRPr="005909DE">
        <w:rPr>
          <w:rFonts w:ascii="Noto Sans" w:hAnsi="Noto Sans" w:cs="Noto Sans"/>
          <w:sz w:val="20"/>
          <w:szCs w:val="20"/>
        </w:rPr>
        <w:t>Lcda. María Tanivet Ramos Reyes</w:t>
      </w:r>
    </w:p>
    <w:p w14:paraId="195F01A0" w14:textId="1C4FC3DF" w:rsidR="0084790D" w:rsidRPr="005909DE" w:rsidRDefault="0084790D" w:rsidP="0084790D">
      <w:pPr>
        <w:jc w:val="center"/>
        <w:rPr>
          <w:rFonts w:ascii="Noto Sans" w:hAnsi="Noto Sans" w:cs="Noto Sans"/>
          <w:sz w:val="20"/>
          <w:szCs w:val="20"/>
        </w:rPr>
      </w:pPr>
      <w:r w:rsidRPr="005909DE">
        <w:rPr>
          <w:rFonts w:ascii="Noto Sans" w:hAnsi="Noto Sans" w:cs="Noto Sans"/>
          <w:sz w:val="20"/>
          <w:szCs w:val="20"/>
        </w:rPr>
        <w:t>DIRECTORA GENERAL DE TRANSPARENCIA Y PRESIDENTA DEL COMITÉ DE TRANSPARENCIA</w:t>
      </w:r>
    </w:p>
    <w:p w14:paraId="6CCE0701" w14:textId="2A847E0A" w:rsidR="0084790D" w:rsidRPr="005909DE" w:rsidRDefault="0084790D" w:rsidP="0084790D">
      <w:pPr>
        <w:jc w:val="center"/>
        <w:rPr>
          <w:rFonts w:ascii="Noto Sans" w:hAnsi="Noto Sans" w:cs="Noto Sans"/>
          <w:sz w:val="20"/>
          <w:szCs w:val="20"/>
        </w:rPr>
      </w:pPr>
    </w:p>
    <w:p w14:paraId="37E41E46" w14:textId="456A38B3" w:rsidR="00316C2F" w:rsidRPr="005909DE" w:rsidRDefault="00316C2F" w:rsidP="0084790D">
      <w:pPr>
        <w:jc w:val="center"/>
        <w:rPr>
          <w:rFonts w:ascii="Noto Sans" w:hAnsi="Noto Sans" w:cs="Noto Sans"/>
          <w:sz w:val="20"/>
          <w:szCs w:val="20"/>
        </w:rPr>
      </w:pPr>
    </w:p>
    <w:p w14:paraId="170DF9A1" w14:textId="0E2E5DB9" w:rsidR="00316C2F" w:rsidRPr="005909DE" w:rsidRDefault="00316C2F" w:rsidP="0084790D">
      <w:pPr>
        <w:jc w:val="center"/>
        <w:rPr>
          <w:rFonts w:ascii="Noto Sans" w:hAnsi="Noto Sans" w:cs="Noto Sans"/>
          <w:sz w:val="20"/>
          <w:szCs w:val="20"/>
        </w:rPr>
      </w:pPr>
    </w:p>
    <w:p w14:paraId="23CE3995" w14:textId="3983C586" w:rsidR="00316C2F" w:rsidRPr="005909DE" w:rsidRDefault="00316C2F" w:rsidP="0084790D">
      <w:pPr>
        <w:jc w:val="center"/>
        <w:rPr>
          <w:rFonts w:ascii="Noto Sans" w:hAnsi="Noto Sans" w:cs="Noto Sans"/>
          <w:sz w:val="20"/>
          <w:szCs w:val="20"/>
        </w:rPr>
      </w:pPr>
    </w:p>
    <w:p w14:paraId="0F3D6898" w14:textId="77777777" w:rsidR="00316C2F" w:rsidRPr="005909DE" w:rsidRDefault="00316C2F" w:rsidP="0084790D">
      <w:pPr>
        <w:jc w:val="center"/>
        <w:rPr>
          <w:rFonts w:ascii="Noto Sans" w:hAnsi="Noto Sans" w:cs="Noto Sans"/>
          <w:sz w:val="20"/>
          <w:szCs w:val="20"/>
        </w:rPr>
      </w:pPr>
    </w:p>
    <w:p w14:paraId="36EF9954" w14:textId="77777777" w:rsidR="0084790D" w:rsidRPr="005909DE" w:rsidRDefault="0084790D" w:rsidP="0084790D">
      <w:pPr>
        <w:jc w:val="center"/>
        <w:rPr>
          <w:rFonts w:ascii="Noto Sans" w:hAnsi="Noto Sans" w:cs="Noto Sans"/>
          <w:sz w:val="20"/>
          <w:szCs w:val="20"/>
        </w:rPr>
      </w:pPr>
    </w:p>
    <w:p w14:paraId="20D9F339" w14:textId="77777777" w:rsidR="0084790D" w:rsidRPr="005909DE" w:rsidRDefault="0084790D" w:rsidP="0084790D">
      <w:pPr>
        <w:jc w:val="center"/>
        <w:rPr>
          <w:rFonts w:ascii="Noto Sans" w:hAnsi="Noto Sans" w:cs="Noto Sans"/>
          <w:sz w:val="20"/>
          <w:szCs w:val="20"/>
        </w:rPr>
      </w:pPr>
    </w:p>
    <w:p w14:paraId="6454A507" w14:textId="77777777" w:rsidR="0084790D" w:rsidRPr="005909DE" w:rsidRDefault="0084790D" w:rsidP="0084790D">
      <w:pPr>
        <w:ind w:right="38"/>
        <w:jc w:val="center"/>
        <w:rPr>
          <w:rFonts w:ascii="Noto Sans" w:hAnsi="Noto Sans" w:cs="Noto Sans"/>
          <w:sz w:val="20"/>
          <w:szCs w:val="20"/>
        </w:rPr>
      </w:pPr>
      <w:r w:rsidRPr="005909DE">
        <w:rPr>
          <w:rFonts w:ascii="Noto Sans" w:eastAsia="Montserrat" w:hAnsi="Noto Sans" w:cs="Noto Sans"/>
          <w:sz w:val="20"/>
          <w:szCs w:val="20"/>
        </w:rPr>
        <w:t xml:space="preserve">          </w:t>
      </w:r>
      <w:r w:rsidRPr="005909DE">
        <w:rPr>
          <w:rFonts w:ascii="Noto Sans" w:hAnsi="Noto Sans" w:cs="Noto Sans"/>
          <w:sz w:val="20"/>
          <w:szCs w:val="20"/>
        </w:rPr>
        <w:t xml:space="preserve">Lcda. Norma Patricia Martínez Nava  </w:t>
      </w:r>
    </w:p>
    <w:p w14:paraId="1E4BD6C9" w14:textId="77777777" w:rsidR="0084790D" w:rsidRPr="005909DE" w:rsidRDefault="0084790D" w:rsidP="0084790D">
      <w:pPr>
        <w:ind w:right="38"/>
        <w:jc w:val="center"/>
        <w:rPr>
          <w:rFonts w:ascii="Noto Sans" w:hAnsi="Noto Sans" w:cs="Noto Sans"/>
          <w:sz w:val="20"/>
          <w:szCs w:val="20"/>
        </w:rPr>
      </w:pPr>
      <w:r w:rsidRPr="005909DE">
        <w:rPr>
          <w:rFonts w:ascii="Noto Sans" w:hAnsi="Noto Sans" w:cs="Noto Sans"/>
          <w:sz w:val="20"/>
          <w:szCs w:val="20"/>
        </w:rPr>
        <w:t>DIRECTORA DEL CENTRO DE INFORMACIÓN Y DOCUMENTACIÓN Y SUPLENTE DEL TITULAR DEL ÁREA COORDINADORA DE ARCHIVOS</w:t>
      </w:r>
    </w:p>
    <w:p w14:paraId="5E7B9D4E" w14:textId="1BB92A89" w:rsidR="0084790D" w:rsidRPr="005909DE" w:rsidRDefault="0084790D" w:rsidP="0084790D">
      <w:pPr>
        <w:ind w:left="2160" w:right="38" w:firstLine="720"/>
        <w:rPr>
          <w:rFonts w:ascii="Noto Sans" w:eastAsia="Montserrat" w:hAnsi="Noto Sans" w:cs="Noto Sans"/>
          <w:sz w:val="20"/>
          <w:szCs w:val="20"/>
        </w:rPr>
      </w:pPr>
    </w:p>
    <w:p w14:paraId="29A19646" w14:textId="370EC05D" w:rsidR="006B59C2" w:rsidRPr="005909DE" w:rsidRDefault="006B59C2" w:rsidP="0084790D">
      <w:pPr>
        <w:ind w:left="2160" w:right="38" w:firstLine="720"/>
        <w:rPr>
          <w:rFonts w:ascii="Noto Sans" w:eastAsia="Montserrat" w:hAnsi="Noto Sans" w:cs="Noto Sans"/>
          <w:sz w:val="20"/>
          <w:szCs w:val="20"/>
        </w:rPr>
      </w:pPr>
    </w:p>
    <w:p w14:paraId="4BF68DD2" w14:textId="77777777" w:rsidR="006B59C2" w:rsidRPr="005909DE" w:rsidRDefault="006B59C2" w:rsidP="0084790D">
      <w:pPr>
        <w:ind w:left="2160" w:right="38" w:firstLine="720"/>
        <w:rPr>
          <w:rFonts w:ascii="Noto Sans" w:eastAsia="Montserrat" w:hAnsi="Noto Sans" w:cs="Noto Sans"/>
          <w:sz w:val="20"/>
          <w:szCs w:val="20"/>
        </w:rPr>
      </w:pPr>
    </w:p>
    <w:p w14:paraId="474EB3B2" w14:textId="77777777" w:rsidR="0084790D" w:rsidRPr="005909DE" w:rsidRDefault="0084790D" w:rsidP="0084790D">
      <w:pPr>
        <w:jc w:val="center"/>
        <w:rPr>
          <w:rFonts w:ascii="Noto Sans" w:hAnsi="Noto Sans" w:cs="Noto Sans"/>
          <w:sz w:val="20"/>
          <w:szCs w:val="20"/>
        </w:rPr>
      </w:pPr>
    </w:p>
    <w:p w14:paraId="31507EE5" w14:textId="77777777" w:rsidR="0084790D" w:rsidRPr="005909DE" w:rsidRDefault="0084790D" w:rsidP="0084790D">
      <w:pPr>
        <w:jc w:val="center"/>
        <w:rPr>
          <w:rFonts w:ascii="Noto Sans" w:hAnsi="Noto Sans" w:cs="Noto Sans"/>
          <w:sz w:val="20"/>
          <w:szCs w:val="20"/>
        </w:rPr>
      </w:pPr>
    </w:p>
    <w:p w14:paraId="7820D8C0" w14:textId="77777777" w:rsidR="0084790D" w:rsidRPr="005909DE" w:rsidRDefault="0084790D" w:rsidP="0084790D">
      <w:pPr>
        <w:jc w:val="center"/>
        <w:rPr>
          <w:rFonts w:ascii="Noto Sans" w:hAnsi="Noto Sans" w:cs="Noto Sans"/>
          <w:sz w:val="20"/>
          <w:szCs w:val="20"/>
        </w:rPr>
      </w:pPr>
    </w:p>
    <w:p w14:paraId="0B9805D6" w14:textId="77777777" w:rsidR="00AA74AD" w:rsidRPr="005909DE" w:rsidRDefault="00AA74AD" w:rsidP="00AA74AD">
      <w:pPr>
        <w:jc w:val="center"/>
        <w:rPr>
          <w:rFonts w:ascii="Noto Sans" w:hAnsi="Noto Sans" w:cs="Noto Sans"/>
          <w:sz w:val="20"/>
          <w:szCs w:val="20"/>
        </w:rPr>
      </w:pPr>
      <w:r w:rsidRPr="005909DE">
        <w:rPr>
          <w:rFonts w:ascii="Noto Sans" w:hAnsi="Noto Sans" w:cs="Noto Sans"/>
          <w:sz w:val="20"/>
          <w:szCs w:val="20"/>
        </w:rPr>
        <w:t>L.C. Carlos Carrera Guerrero</w:t>
      </w:r>
    </w:p>
    <w:p w14:paraId="62248715" w14:textId="5898E4B4" w:rsidR="00AA74AD" w:rsidRPr="005909DE" w:rsidRDefault="00AA74AD" w:rsidP="00AA74AD">
      <w:pPr>
        <w:jc w:val="center"/>
        <w:rPr>
          <w:rFonts w:ascii="Noto Sans" w:hAnsi="Noto Sans" w:cs="Noto Sans"/>
          <w:sz w:val="20"/>
          <w:szCs w:val="20"/>
        </w:rPr>
      </w:pPr>
      <w:r w:rsidRPr="005909DE">
        <w:rPr>
          <w:rFonts w:ascii="Noto Sans" w:hAnsi="Noto Sans" w:cs="Noto Sans"/>
          <w:sz w:val="20"/>
          <w:szCs w:val="20"/>
        </w:rPr>
        <w:t xml:space="preserve">DIRECTOR DE ÁREA </w:t>
      </w:r>
      <w:r w:rsidR="00EA5889">
        <w:rPr>
          <w:rFonts w:ascii="Noto Sans" w:hAnsi="Noto Sans" w:cs="Noto Sans"/>
          <w:sz w:val="20"/>
          <w:szCs w:val="20"/>
        </w:rPr>
        <w:t xml:space="preserve">Y </w:t>
      </w:r>
      <w:r w:rsidRPr="005909DE">
        <w:rPr>
          <w:rFonts w:ascii="Noto Sans" w:hAnsi="Noto Sans" w:cs="Noto Sans"/>
          <w:sz w:val="20"/>
          <w:szCs w:val="20"/>
        </w:rPr>
        <w:t>SUPLENTE DEL TITULAR DEL ÓRGANO INTERNO DE CONTROL DE LA SECRETARÍA ANTICORRUPCIÓN Y BUEN GOBIERNO</w:t>
      </w:r>
    </w:p>
    <w:p w14:paraId="388280EF" w14:textId="00D55B8A" w:rsidR="00316C2F" w:rsidRDefault="00316C2F" w:rsidP="009079C7">
      <w:pPr>
        <w:rPr>
          <w:rFonts w:ascii="Noto Sans" w:hAnsi="Noto Sans" w:cs="Noto Sans"/>
          <w:sz w:val="16"/>
          <w:szCs w:val="20"/>
        </w:rPr>
      </w:pPr>
    </w:p>
    <w:p w14:paraId="1425685F" w14:textId="77777777" w:rsidR="005909DE" w:rsidRPr="005909DE" w:rsidRDefault="005909DE" w:rsidP="009079C7">
      <w:pPr>
        <w:rPr>
          <w:rFonts w:ascii="Noto Sans" w:hAnsi="Noto Sans" w:cs="Noto Sans"/>
          <w:sz w:val="16"/>
          <w:szCs w:val="20"/>
        </w:rPr>
      </w:pPr>
    </w:p>
    <w:p w14:paraId="3BFB15CA" w14:textId="2C813656" w:rsidR="0084790D" w:rsidRPr="005909DE" w:rsidRDefault="0084790D" w:rsidP="009079C7">
      <w:pPr>
        <w:jc w:val="center"/>
        <w:rPr>
          <w:rFonts w:ascii="Noto Sans" w:hAnsi="Noto Sans" w:cs="Noto Sans"/>
          <w:sz w:val="16"/>
          <w:szCs w:val="20"/>
        </w:rPr>
      </w:pPr>
      <w:r w:rsidRPr="005909DE">
        <w:rPr>
          <w:rFonts w:ascii="Noto Sans" w:hAnsi="Noto Sans" w:cs="Noto Sans"/>
          <w:sz w:val="16"/>
          <w:szCs w:val="20"/>
        </w:rPr>
        <w:t>LAS FIRMAS QUE ANTECEDEN FORMAN PARTE DEL ACTA DE LA SEGUNDA SESIÓN ORDINARIA DEL COMITÉ DE TRANSPARENCIA 202</w:t>
      </w:r>
      <w:r w:rsidR="009079C7" w:rsidRPr="005909DE">
        <w:rPr>
          <w:rFonts w:ascii="Noto Sans" w:hAnsi="Noto Sans" w:cs="Noto Sans"/>
          <w:sz w:val="16"/>
          <w:szCs w:val="20"/>
        </w:rPr>
        <w:t>5</w:t>
      </w:r>
    </w:p>
    <w:p w14:paraId="740E3EAE" w14:textId="2D449940" w:rsidR="009079C7" w:rsidRPr="005909DE" w:rsidRDefault="009079C7" w:rsidP="009079C7">
      <w:pPr>
        <w:jc w:val="center"/>
        <w:rPr>
          <w:rFonts w:ascii="Noto Sans" w:hAnsi="Noto Sans" w:cs="Noto Sans"/>
          <w:sz w:val="20"/>
          <w:szCs w:val="20"/>
        </w:rPr>
      </w:pPr>
    </w:p>
    <w:p w14:paraId="3BB7FC46" w14:textId="37A6A3D5" w:rsidR="00366E65" w:rsidRPr="005909DE" w:rsidRDefault="00366E65" w:rsidP="009079C7">
      <w:pPr>
        <w:jc w:val="center"/>
        <w:rPr>
          <w:rFonts w:ascii="Noto Sans" w:hAnsi="Noto Sans" w:cs="Noto Sans"/>
          <w:sz w:val="20"/>
          <w:szCs w:val="20"/>
        </w:rPr>
      </w:pPr>
    </w:p>
    <w:p w14:paraId="0EE7EAD6" w14:textId="03FE01AA" w:rsidR="00366E65" w:rsidRPr="005909DE" w:rsidRDefault="00366E65" w:rsidP="009079C7">
      <w:pPr>
        <w:jc w:val="center"/>
        <w:rPr>
          <w:rFonts w:ascii="Noto Sans" w:hAnsi="Noto Sans" w:cs="Noto Sans"/>
          <w:sz w:val="20"/>
          <w:szCs w:val="20"/>
        </w:rPr>
      </w:pPr>
    </w:p>
    <w:p w14:paraId="429289B6" w14:textId="3050EA48" w:rsidR="00366E65" w:rsidRPr="005909DE" w:rsidRDefault="00366E65" w:rsidP="009079C7">
      <w:pPr>
        <w:jc w:val="center"/>
        <w:rPr>
          <w:rFonts w:ascii="Noto Sans" w:hAnsi="Noto Sans" w:cs="Noto Sans"/>
          <w:sz w:val="20"/>
          <w:szCs w:val="20"/>
        </w:rPr>
      </w:pPr>
    </w:p>
    <w:p w14:paraId="2B38AADE" w14:textId="250761E3" w:rsidR="00366E65" w:rsidRPr="005909DE" w:rsidRDefault="00366E65" w:rsidP="009079C7">
      <w:pPr>
        <w:jc w:val="center"/>
        <w:rPr>
          <w:rFonts w:ascii="Noto Sans" w:hAnsi="Noto Sans" w:cs="Noto Sans"/>
          <w:sz w:val="20"/>
          <w:szCs w:val="20"/>
        </w:rPr>
      </w:pPr>
    </w:p>
    <w:p w14:paraId="52F56A10" w14:textId="4CAB898E" w:rsidR="007E0B5D" w:rsidRPr="00366E65" w:rsidRDefault="0084790D" w:rsidP="006B59C2">
      <w:pPr>
        <w:jc w:val="center"/>
        <w:rPr>
          <w:sz w:val="20"/>
          <w:szCs w:val="20"/>
        </w:rPr>
      </w:pPr>
      <w:r w:rsidRPr="005909DE">
        <w:rPr>
          <w:rFonts w:ascii="Noto Sans" w:hAnsi="Noto Sans" w:cs="Noto Sans"/>
          <w:sz w:val="20"/>
          <w:szCs w:val="20"/>
        </w:rPr>
        <w:t>Elaboró:  Julio Cesar Martínez Sanabria, Suplente del Secretario Técnico del Comité de Transparencia</w:t>
      </w:r>
    </w:p>
    <w:sectPr w:rsidR="007E0B5D" w:rsidRPr="00366E65" w:rsidSect="00761660">
      <w:headerReference w:type="default" r:id="rId16"/>
      <w:footerReference w:type="default" r:id="rId17"/>
      <w:pgSz w:w="12240" w:h="15840" w:code="1"/>
      <w:pgMar w:top="1942" w:right="1701" w:bottom="2268" w:left="1701" w:header="2268" w:footer="45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249F7" w14:textId="77777777" w:rsidR="007E46F2" w:rsidRDefault="007E46F2">
      <w:r>
        <w:separator/>
      </w:r>
    </w:p>
  </w:endnote>
  <w:endnote w:type="continuationSeparator" w:id="0">
    <w:p w14:paraId="676E5B5D" w14:textId="77777777" w:rsidR="007E46F2" w:rsidRDefault="007E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Montserrat">
    <w:altName w:val="Montserrat"/>
    <w:panose1 w:val="00000500000000000000"/>
    <w:charset w:val="00"/>
    <w:family w:val="auto"/>
    <w:pitch w:val="variable"/>
    <w:sig w:usb0="2000020F" w:usb1="00000003" w:usb2="00000000" w:usb3="00000000" w:csb0="00000197" w:csb1="00000000"/>
  </w:font>
  <w:font w:name="Noto Sans Regular">
    <w:panose1 w:val="020B0502040504020204"/>
    <w:charset w:val="00"/>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oto Sans Regular" w:hAnsi="Noto Sans Regular"/>
        <w:sz w:val="16"/>
        <w:szCs w:val="16"/>
      </w:rPr>
      <w:id w:val="-1817328607"/>
      <w:docPartObj>
        <w:docPartGallery w:val="Page Numbers (Bottom of Page)"/>
        <w:docPartUnique/>
      </w:docPartObj>
    </w:sdtPr>
    <w:sdtEndPr/>
    <w:sdtContent>
      <w:sdt>
        <w:sdtPr>
          <w:rPr>
            <w:rFonts w:ascii="Noto Sans Regular" w:hAnsi="Noto Sans Regular"/>
            <w:sz w:val="16"/>
            <w:szCs w:val="16"/>
          </w:rPr>
          <w:id w:val="1728636285"/>
          <w:docPartObj>
            <w:docPartGallery w:val="Page Numbers (Top of Page)"/>
            <w:docPartUnique/>
          </w:docPartObj>
        </w:sdtPr>
        <w:sdtEndPr/>
        <w:sdtContent>
          <w:p w14:paraId="20AB0705" w14:textId="2442B91F" w:rsidR="002B0CA5" w:rsidRPr="00761660" w:rsidRDefault="002B0CA5">
            <w:pPr>
              <w:pStyle w:val="Piedepgina"/>
              <w:jc w:val="center"/>
              <w:rPr>
                <w:rFonts w:ascii="Noto Sans Regular" w:hAnsi="Noto Sans Regular"/>
                <w:sz w:val="16"/>
                <w:szCs w:val="16"/>
              </w:rPr>
            </w:pPr>
            <w:r w:rsidRPr="00356B53">
              <w:rPr>
                <w:noProof/>
                <w:highlight w:val="yellow"/>
                <w:lang w:val="en-US" w:eastAsia="en-US"/>
              </w:rPr>
              <mc:AlternateContent>
                <mc:Choice Requires="wps">
                  <w:drawing>
                    <wp:anchor distT="0" distB="0" distL="114300" distR="114300" simplePos="0" relativeHeight="251660288" behindDoc="0" locked="0" layoutInCell="1" hidden="0" allowOverlap="1" wp14:anchorId="0164C0DA" wp14:editId="6773AFC9">
                      <wp:simplePos x="0" y="0"/>
                      <wp:positionH relativeFrom="column">
                        <wp:posOffset>1171575</wp:posOffset>
                      </wp:positionH>
                      <wp:positionV relativeFrom="paragraph">
                        <wp:posOffset>-352425</wp:posOffset>
                      </wp:positionV>
                      <wp:extent cx="5691505" cy="190500"/>
                      <wp:effectExtent l="0" t="0" r="0" b="0"/>
                      <wp:wrapNone/>
                      <wp:docPr id="464501762" name="Rectángulo 464501762"/>
                      <wp:cNvGraphicFramePr/>
                      <a:graphic xmlns:a="http://schemas.openxmlformats.org/drawingml/2006/main">
                        <a:graphicData uri="http://schemas.microsoft.com/office/word/2010/wordprocessingShape">
                          <wps:wsp>
                            <wps:cNvSpPr/>
                            <wps:spPr>
                              <a:xfrm>
                                <a:off x="0" y="0"/>
                                <a:ext cx="5691505" cy="190500"/>
                              </a:xfrm>
                              <a:prstGeom prst="rect">
                                <a:avLst/>
                              </a:prstGeom>
                              <a:noFill/>
                              <a:ln>
                                <a:noFill/>
                              </a:ln>
                            </wps:spPr>
                            <wps:txbx>
                              <w:txbxContent>
                                <w:p w14:paraId="7D77F1D5" w14:textId="77777777" w:rsidR="002B0CA5" w:rsidRPr="00813117" w:rsidRDefault="002B0CA5" w:rsidP="00761660">
                                  <w:pPr>
                                    <w:textDirection w:val="btLr"/>
                                    <w:rPr>
                                      <w:sz w:val="12"/>
                                      <w:szCs w:val="12"/>
                                    </w:rPr>
                                  </w:pPr>
                                  <w:r w:rsidRPr="00813117">
                                    <w:rPr>
                                      <w:rFonts w:ascii="Noto Sans" w:eastAsia="Noto Sans" w:hAnsi="Noto Sans" w:cs="Noto Sans"/>
                                      <w:color w:val="4D192A"/>
                                      <w:sz w:val="12"/>
                                      <w:szCs w:val="12"/>
                                    </w:rPr>
                                    <w:t xml:space="preserve">Av. de los Insurgentes Sur 1735, 01020, Guadalupe Inn, Álvaro Obregón, Ciudad de México Tel: 55 2000 </w:t>
                                  </w:r>
                                  <w:proofErr w:type="gramStart"/>
                                  <w:r w:rsidRPr="00813117">
                                    <w:rPr>
                                      <w:rFonts w:ascii="Noto Sans" w:eastAsia="Noto Sans" w:hAnsi="Noto Sans" w:cs="Noto Sans"/>
                                      <w:color w:val="4D192A"/>
                                      <w:sz w:val="12"/>
                                      <w:szCs w:val="12"/>
                                    </w:rPr>
                                    <w:t>3000  www.gob.mx/buengobierno</w:t>
                                  </w:r>
                                  <w:proofErr w:type="gramEnd"/>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164C0DA" id="Rectángulo 464501762" o:spid="_x0000_s1026" style="position:absolute;left:0;text-align:left;margin-left:92.25pt;margin-top:-27.75pt;width:448.15pt;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" filled="f" stroked="f">
                      <v:textbox inset="2.53958mm,1.2694mm,2.53958mm,1.2694mm">
                        <w:txbxContent>
                          <w:p w14:paraId="7D77F1D5" w14:textId="77777777" w:rsidR="002B0CA5" w:rsidRPr="00813117" w:rsidRDefault="002B0CA5" w:rsidP="00761660">
                            <w:pPr>
                              <w:textDirection w:val="btLr"/>
                              <w:rPr>
                                <w:sz w:val="12"/>
                                <w:szCs w:val="12"/>
                              </w:rPr>
                            </w:pPr>
                            <w:r w:rsidRPr="00813117">
                              <w:rPr>
                                <w:rFonts w:ascii="Noto Sans" w:eastAsia="Noto Sans" w:hAnsi="Noto Sans" w:cs="Noto Sans"/>
                                <w:color w:val="4D192A"/>
                                <w:sz w:val="12"/>
                                <w:szCs w:val="12"/>
                              </w:rPr>
                              <w:t>Av. de los Insurgentes Sur 1735, 01020, Guadalupe Inn, Álvaro Obregón, Ciudad de México Tel: 55 2000 3000  www.gob.mx/buengobierno</w:t>
                            </w:r>
                          </w:p>
                        </w:txbxContent>
                      </v:textbox>
                    </v:rect>
                  </w:pict>
                </mc:Fallback>
              </mc:AlternateContent>
            </w:r>
            <w:r w:rsidRPr="00761660">
              <w:rPr>
                <w:rFonts w:ascii="Noto Sans Regular" w:hAnsi="Noto Sans Regular"/>
                <w:sz w:val="16"/>
                <w:szCs w:val="16"/>
              </w:rPr>
              <w:t xml:space="preserve">Página </w:t>
            </w:r>
            <w:r w:rsidRPr="00761660">
              <w:rPr>
                <w:rFonts w:ascii="Noto Sans Regular" w:hAnsi="Noto Sans Regular"/>
                <w:b/>
                <w:bCs/>
                <w:sz w:val="16"/>
                <w:szCs w:val="16"/>
              </w:rPr>
              <w:fldChar w:fldCharType="begin"/>
            </w:r>
            <w:r w:rsidRPr="00761660">
              <w:rPr>
                <w:rFonts w:ascii="Noto Sans Regular" w:hAnsi="Noto Sans Regular"/>
                <w:b/>
                <w:bCs/>
                <w:sz w:val="16"/>
                <w:szCs w:val="16"/>
              </w:rPr>
              <w:instrText>PAGE</w:instrText>
            </w:r>
            <w:r w:rsidRPr="00761660">
              <w:rPr>
                <w:rFonts w:ascii="Noto Sans Regular" w:hAnsi="Noto Sans Regular"/>
                <w:b/>
                <w:bCs/>
                <w:sz w:val="16"/>
                <w:szCs w:val="16"/>
              </w:rPr>
              <w:fldChar w:fldCharType="separate"/>
            </w:r>
            <w:r w:rsidR="00F165B5">
              <w:rPr>
                <w:rFonts w:ascii="Noto Sans Regular" w:hAnsi="Noto Sans Regular" w:hint="eastAsia"/>
                <w:b/>
                <w:bCs/>
                <w:noProof/>
                <w:sz w:val="16"/>
                <w:szCs w:val="16"/>
              </w:rPr>
              <w:t>21</w:t>
            </w:r>
            <w:r w:rsidRPr="00761660">
              <w:rPr>
                <w:rFonts w:ascii="Noto Sans Regular" w:hAnsi="Noto Sans Regular"/>
                <w:b/>
                <w:bCs/>
                <w:sz w:val="16"/>
                <w:szCs w:val="16"/>
              </w:rPr>
              <w:fldChar w:fldCharType="end"/>
            </w:r>
            <w:r w:rsidRPr="00761660">
              <w:rPr>
                <w:rFonts w:ascii="Noto Sans Regular" w:hAnsi="Noto Sans Regular"/>
                <w:sz w:val="16"/>
                <w:szCs w:val="16"/>
              </w:rPr>
              <w:t xml:space="preserve"> de </w:t>
            </w:r>
            <w:r w:rsidRPr="00761660">
              <w:rPr>
                <w:rFonts w:ascii="Noto Sans Regular" w:hAnsi="Noto Sans Regular"/>
                <w:b/>
                <w:bCs/>
                <w:sz w:val="16"/>
                <w:szCs w:val="16"/>
              </w:rPr>
              <w:fldChar w:fldCharType="begin"/>
            </w:r>
            <w:r w:rsidRPr="00761660">
              <w:rPr>
                <w:rFonts w:ascii="Noto Sans Regular" w:hAnsi="Noto Sans Regular"/>
                <w:b/>
                <w:bCs/>
                <w:sz w:val="16"/>
                <w:szCs w:val="16"/>
              </w:rPr>
              <w:instrText>NUMPAGES</w:instrText>
            </w:r>
            <w:r w:rsidRPr="00761660">
              <w:rPr>
                <w:rFonts w:ascii="Noto Sans Regular" w:hAnsi="Noto Sans Regular"/>
                <w:b/>
                <w:bCs/>
                <w:sz w:val="16"/>
                <w:szCs w:val="16"/>
              </w:rPr>
              <w:fldChar w:fldCharType="separate"/>
            </w:r>
            <w:r w:rsidR="00F165B5">
              <w:rPr>
                <w:rFonts w:ascii="Noto Sans Regular" w:hAnsi="Noto Sans Regular" w:hint="eastAsia"/>
                <w:b/>
                <w:bCs/>
                <w:noProof/>
                <w:sz w:val="16"/>
                <w:szCs w:val="16"/>
              </w:rPr>
              <w:t>22</w:t>
            </w:r>
            <w:r w:rsidRPr="00761660">
              <w:rPr>
                <w:rFonts w:ascii="Noto Sans Regular" w:hAnsi="Noto Sans Regular"/>
                <w:b/>
                <w:bCs/>
                <w:sz w:val="16"/>
                <w:szCs w:val="16"/>
              </w:rPr>
              <w:fldChar w:fldCharType="end"/>
            </w:r>
          </w:p>
        </w:sdtContent>
      </w:sdt>
    </w:sdtContent>
  </w:sdt>
  <w:p w14:paraId="5DB35694" w14:textId="77777777" w:rsidR="002B0CA5" w:rsidRDefault="002B0C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BF129" w14:textId="77777777" w:rsidR="007E46F2" w:rsidRDefault="007E46F2">
      <w:r>
        <w:separator/>
      </w:r>
    </w:p>
  </w:footnote>
  <w:footnote w:type="continuationSeparator" w:id="0">
    <w:p w14:paraId="32C6CDF8" w14:textId="77777777" w:rsidR="007E46F2" w:rsidRDefault="007E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349ED" w14:textId="1B3D9AFF" w:rsidR="002B0CA5" w:rsidRDefault="002B0CA5" w:rsidP="00E4016E">
    <w:pPr>
      <w:ind w:left="6804"/>
      <w:jc w:val="center"/>
      <w:rPr>
        <w:rFonts w:ascii="Noto Sans Regular" w:hAnsi="Noto Sans Regular"/>
        <w:b/>
        <w:sz w:val="16"/>
        <w:szCs w:val="16"/>
      </w:rPr>
    </w:pPr>
    <w:r>
      <w:rPr>
        <w:rFonts w:eastAsia="Calibri"/>
        <w:noProof/>
        <w:color w:val="000000"/>
        <w:lang w:val="en-US" w:eastAsia="en-US"/>
      </w:rPr>
      <w:drawing>
        <wp:anchor distT="0" distB="0" distL="114300" distR="114300" simplePos="0" relativeHeight="251658240" behindDoc="1" locked="0" layoutInCell="1" allowOverlap="1" wp14:anchorId="57D3260C" wp14:editId="7588C308">
          <wp:simplePos x="0" y="0"/>
          <wp:positionH relativeFrom="page">
            <wp:align>right</wp:align>
          </wp:positionH>
          <wp:positionV relativeFrom="paragraph">
            <wp:posOffset>-1440181</wp:posOffset>
          </wp:positionV>
          <wp:extent cx="7784523" cy="10073725"/>
          <wp:effectExtent l="0" t="0" r="6985" b="381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41619" name="Imagen 410941619"/>
                  <pic:cNvPicPr/>
                </pic:nvPicPr>
                <pic:blipFill>
                  <a:blip r:embed="rId1"/>
                  <a:stretch>
                    <a:fillRect/>
                  </a:stretch>
                </pic:blipFill>
                <pic:spPr>
                  <a:xfrm>
                    <a:off x="0" y="0"/>
                    <a:ext cx="7784523" cy="10073725"/>
                  </a:xfrm>
                  <a:prstGeom prst="rect">
                    <a:avLst/>
                  </a:prstGeom>
                </pic:spPr>
              </pic:pic>
            </a:graphicData>
          </a:graphic>
          <wp14:sizeRelH relativeFrom="page">
            <wp14:pctWidth>0</wp14:pctWidth>
          </wp14:sizeRelH>
          <wp14:sizeRelV relativeFrom="page">
            <wp14:pctHeight>0</wp14:pctHeight>
          </wp14:sizeRelV>
        </wp:anchor>
      </w:drawing>
    </w:r>
    <w:r>
      <w:rPr>
        <w:rFonts w:ascii="Noto Sans Regular" w:hAnsi="Noto Sans Regular"/>
        <w:b/>
        <w:sz w:val="16"/>
        <w:szCs w:val="16"/>
      </w:rPr>
      <w:t xml:space="preserve"> Segunda Sesión Ordinaria</w:t>
    </w:r>
  </w:p>
  <w:p w14:paraId="1767E76F" w14:textId="779102A9" w:rsidR="002B0CA5" w:rsidRPr="00AE46F2" w:rsidRDefault="002B0CA5" w:rsidP="00E4016E">
    <w:pPr>
      <w:ind w:left="6804"/>
      <w:jc w:val="center"/>
      <w:rPr>
        <w:rFonts w:ascii="Noto Sans Regular" w:hAnsi="Noto Sans Regular"/>
        <w:b/>
        <w:sz w:val="16"/>
        <w:szCs w:val="16"/>
      </w:rPr>
    </w:pPr>
    <w:r>
      <w:rPr>
        <w:rFonts w:ascii="Noto Sans Regular" w:hAnsi="Noto Sans Regular"/>
        <w:b/>
        <w:sz w:val="16"/>
        <w:szCs w:val="16"/>
      </w:rPr>
      <w:t xml:space="preserve">     15 de enero de 2025</w:t>
    </w:r>
  </w:p>
  <w:p w14:paraId="2666BCE3" w14:textId="099D0B48" w:rsidR="002B0CA5" w:rsidRDefault="002B0CA5" w:rsidP="00E4016E">
    <w:pPr>
      <w:tabs>
        <w:tab w:val="left" w:pos="7620"/>
      </w:tabs>
      <w:rPr>
        <w:rFonts w:eastAsia="Calibri"/>
        <w:color w:val="000000"/>
      </w:rPr>
    </w:pPr>
    <w:r>
      <w:rPr>
        <w:rFonts w:eastAsia="Calibri"/>
        <w:color w:val="000000"/>
      </w:rPr>
      <w:tab/>
    </w:r>
  </w:p>
  <w:p w14:paraId="0A401C47" w14:textId="77777777" w:rsidR="002B0CA5" w:rsidRDefault="002B0CA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9F4"/>
    <w:multiLevelType w:val="hybridMultilevel"/>
    <w:tmpl w:val="DFF8C0E4"/>
    <w:lvl w:ilvl="0" w:tplc="0C5A45BE">
      <w:start w:val="1"/>
      <w:numFmt w:val="decimal"/>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 w15:restartNumberingAfterBreak="0">
    <w:nsid w:val="10EE24EA"/>
    <w:multiLevelType w:val="multilevel"/>
    <w:tmpl w:val="9198F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21"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605C9"/>
    <w:multiLevelType w:val="hybridMultilevel"/>
    <w:tmpl w:val="3A1C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F6BB4"/>
    <w:multiLevelType w:val="hybridMultilevel"/>
    <w:tmpl w:val="E41E16D8"/>
    <w:lvl w:ilvl="0" w:tplc="2AA0B6CA">
      <w:start w:val="1"/>
      <w:numFmt w:val="decimal"/>
      <w:lvlText w:val="%1."/>
      <w:lvlJc w:val="left"/>
      <w:pPr>
        <w:ind w:left="3681" w:hanging="42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5" w15:restartNumberingAfterBreak="0">
    <w:nsid w:val="238E3BF5"/>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C8069B"/>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AE0422"/>
    <w:multiLevelType w:val="hybridMultilevel"/>
    <w:tmpl w:val="F3CC5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37D57"/>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8622A"/>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0" w15:restartNumberingAfterBreak="0">
    <w:nsid w:val="4753052C"/>
    <w:multiLevelType w:val="hybridMultilevel"/>
    <w:tmpl w:val="0C44FE50"/>
    <w:lvl w:ilvl="0" w:tplc="0409000F">
      <w:start w:val="1"/>
      <w:numFmt w:val="decimal"/>
      <w:lvlText w:val="%1."/>
      <w:lvlJc w:val="left"/>
      <w:pPr>
        <w:ind w:left="3981" w:hanging="360"/>
      </w:pPr>
    </w:lvl>
    <w:lvl w:ilvl="1" w:tplc="04090019" w:tentative="1">
      <w:start w:val="1"/>
      <w:numFmt w:val="lowerLetter"/>
      <w:lvlText w:val="%2."/>
      <w:lvlJc w:val="left"/>
      <w:pPr>
        <w:ind w:left="4701" w:hanging="360"/>
      </w:pPr>
    </w:lvl>
    <w:lvl w:ilvl="2" w:tplc="0409001B" w:tentative="1">
      <w:start w:val="1"/>
      <w:numFmt w:val="lowerRoman"/>
      <w:lvlText w:val="%3."/>
      <w:lvlJc w:val="right"/>
      <w:pPr>
        <w:ind w:left="5421" w:hanging="180"/>
      </w:pPr>
    </w:lvl>
    <w:lvl w:ilvl="3" w:tplc="0409000F" w:tentative="1">
      <w:start w:val="1"/>
      <w:numFmt w:val="decimal"/>
      <w:lvlText w:val="%4."/>
      <w:lvlJc w:val="left"/>
      <w:pPr>
        <w:ind w:left="6141" w:hanging="360"/>
      </w:pPr>
    </w:lvl>
    <w:lvl w:ilvl="4" w:tplc="04090019" w:tentative="1">
      <w:start w:val="1"/>
      <w:numFmt w:val="lowerLetter"/>
      <w:lvlText w:val="%5."/>
      <w:lvlJc w:val="left"/>
      <w:pPr>
        <w:ind w:left="6861" w:hanging="360"/>
      </w:pPr>
    </w:lvl>
    <w:lvl w:ilvl="5" w:tplc="0409001B" w:tentative="1">
      <w:start w:val="1"/>
      <w:numFmt w:val="lowerRoman"/>
      <w:lvlText w:val="%6."/>
      <w:lvlJc w:val="right"/>
      <w:pPr>
        <w:ind w:left="7581" w:hanging="180"/>
      </w:pPr>
    </w:lvl>
    <w:lvl w:ilvl="6" w:tplc="0409000F" w:tentative="1">
      <w:start w:val="1"/>
      <w:numFmt w:val="decimal"/>
      <w:lvlText w:val="%7."/>
      <w:lvlJc w:val="left"/>
      <w:pPr>
        <w:ind w:left="8301" w:hanging="360"/>
      </w:pPr>
    </w:lvl>
    <w:lvl w:ilvl="7" w:tplc="04090019" w:tentative="1">
      <w:start w:val="1"/>
      <w:numFmt w:val="lowerLetter"/>
      <w:lvlText w:val="%8."/>
      <w:lvlJc w:val="left"/>
      <w:pPr>
        <w:ind w:left="9021" w:hanging="360"/>
      </w:pPr>
    </w:lvl>
    <w:lvl w:ilvl="8" w:tplc="0409001B" w:tentative="1">
      <w:start w:val="1"/>
      <w:numFmt w:val="lowerRoman"/>
      <w:lvlText w:val="%9."/>
      <w:lvlJc w:val="right"/>
      <w:pPr>
        <w:ind w:left="9741" w:hanging="180"/>
      </w:pPr>
    </w:lvl>
  </w:abstractNum>
  <w:abstractNum w:abstractNumId="11" w15:restartNumberingAfterBreak="0">
    <w:nsid w:val="4FEF3FF2"/>
    <w:multiLevelType w:val="hybridMultilevel"/>
    <w:tmpl w:val="88B63EAA"/>
    <w:lvl w:ilvl="0" w:tplc="6FA4837E">
      <w:start w:val="3"/>
      <w:numFmt w:val="upperRoman"/>
      <w:lvlText w:val="%1."/>
      <w:lvlJc w:val="left"/>
      <w:pPr>
        <w:ind w:left="691" w:firstLine="0"/>
      </w:pPr>
      <w:rPr>
        <w:rFonts w:ascii="Noto Sans" w:eastAsia="Times New Roman" w:hAnsi="Noto Sans" w:cs="Noto Sans" w:hint="default"/>
        <w:b w:val="0"/>
        <w:i w:val="0"/>
        <w:strike w:val="0"/>
        <w:dstrike w:val="0"/>
        <w:color w:val="000000"/>
        <w:sz w:val="18"/>
        <w:szCs w:val="18"/>
        <w:u w:val="none" w:color="000000"/>
        <w:effect w:val="none"/>
        <w:bdr w:val="none" w:sz="0" w:space="0" w:color="auto" w:frame="1"/>
        <w:vertAlign w:val="baseline"/>
      </w:rPr>
    </w:lvl>
    <w:lvl w:ilvl="1" w:tplc="20BC436E">
      <w:start w:val="1"/>
      <w:numFmt w:val="lowerLetter"/>
      <w:lvlText w:val="%2"/>
      <w:lvlJc w:val="left"/>
      <w:pPr>
        <w:ind w:left="109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6696029A">
      <w:start w:val="1"/>
      <w:numFmt w:val="lowerRoman"/>
      <w:lvlText w:val="%3"/>
      <w:lvlJc w:val="left"/>
      <w:pPr>
        <w:ind w:left="18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0E10D16C">
      <w:start w:val="1"/>
      <w:numFmt w:val="decimal"/>
      <w:lvlText w:val="%4"/>
      <w:lvlJc w:val="left"/>
      <w:pPr>
        <w:ind w:left="253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BB16DE62">
      <w:start w:val="1"/>
      <w:numFmt w:val="lowerLetter"/>
      <w:lvlText w:val="%5"/>
      <w:lvlJc w:val="left"/>
      <w:pPr>
        <w:ind w:left="325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12A6ED66">
      <w:start w:val="1"/>
      <w:numFmt w:val="lowerRoman"/>
      <w:lvlText w:val="%6"/>
      <w:lvlJc w:val="left"/>
      <w:pPr>
        <w:ind w:left="397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F91EB014">
      <w:start w:val="1"/>
      <w:numFmt w:val="decimal"/>
      <w:lvlText w:val="%7"/>
      <w:lvlJc w:val="left"/>
      <w:pPr>
        <w:ind w:left="469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69FA218E">
      <w:start w:val="1"/>
      <w:numFmt w:val="lowerLetter"/>
      <w:lvlText w:val="%8"/>
      <w:lvlJc w:val="left"/>
      <w:pPr>
        <w:ind w:left="54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D16A62F0">
      <w:start w:val="1"/>
      <w:numFmt w:val="lowerRoman"/>
      <w:lvlText w:val="%9"/>
      <w:lvlJc w:val="left"/>
      <w:pPr>
        <w:ind w:left="613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2" w15:restartNumberingAfterBreak="0">
    <w:nsid w:val="55F55CFD"/>
    <w:multiLevelType w:val="hybridMultilevel"/>
    <w:tmpl w:val="E8D60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0AE7FF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B0D11"/>
    <w:multiLevelType w:val="hybridMultilevel"/>
    <w:tmpl w:val="5C66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490920"/>
    <w:multiLevelType w:val="hybridMultilevel"/>
    <w:tmpl w:val="681E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B61EE7"/>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6" w15:restartNumberingAfterBreak="0">
    <w:nsid w:val="7A8B7458"/>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7" w15:restartNumberingAfterBreak="0">
    <w:nsid w:val="7E4F68C3"/>
    <w:multiLevelType w:val="hybridMultilevel"/>
    <w:tmpl w:val="818C5BE2"/>
    <w:lvl w:ilvl="0" w:tplc="00AE7FFA">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4"/>
  </w:num>
  <w:num w:numId="9">
    <w:abstractNumId w:val="10"/>
  </w:num>
  <w:num w:numId="10">
    <w:abstractNumId w:val="12"/>
  </w:num>
  <w:num w:numId="11">
    <w:abstractNumId w:val="17"/>
  </w:num>
  <w:num w:numId="12">
    <w:abstractNumId w:val="16"/>
  </w:num>
  <w:num w:numId="13">
    <w:abstractNumId w:val="6"/>
  </w:num>
  <w:num w:numId="14">
    <w:abstractNumId w:val="15"/>
  </w:num>
  <w:num w:numId="15">
    <w:abstractNumId w:val="8"/>
  </w:num>
  <w:num w:numId="16">
    <w:abstractNumId w:val="13"/>
  </w:num>
  <w:num w:numId="1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5D"/>
    <w:rsid w:val="00065472"/>
    <w:rsid w:val="000A47AA"/>
    <w:rsid w:val="000B3BC5"/>
    <w:rsid w:val="000D3A2E"/>
    <w:rsid w:val="000E0090"/>
    <w:rsid w:val="00114543"/>
    <w:rsid w:val="001611C5"/>
    <w:rsid w:val="001A110F"/>
    <w:rsid w:val="001C32DD"/>
    <w:rsid w:val="001F2538"/>
    <w:rsid w:val="00210147"/>
    <w:rsid w:val="002152B3"/>
    <w:rsid w:val="0021657B"/>
    <w:rsid w:val="0028412A"/>
    <w:rsid w:val="002B0CA5"/>
    <w:rsid w:val="002C11BC"/>
    <w:rsid w:val="002C13C0"/>
    <w:rsid w:val="002D4FAA"/>
    <w:rsid w:val="00306ACE"/>
    <w:rsid w:val="0031494C"/>
    <w:rsid w:val="00316C2F"/>
    <w:rsid w:val="003231B3"/>
    <w:rsid w:val="00356B53"/>
    <w:rsid w:val="00362DE9"/>
    <w:rsid w:val="00366E65"/>
    <w:rsid w:val="003B797D"/>
    <w:rsid w:val="003C11E5"/>
    <w:rsid w:val="003D6BDE"/>
    <w:rsid w:val="00404398"/>
    <w:rsid w:val="00415CBF"/>
    <w:rsid w:val="00435CA2"/>
    <w:rsid w:val="00462708"/>
    <w:rsid w:val="0046625A"/>
    <w:rsid w:val="004877D9"/>
    <w:rsid w:val="00490506"/>
    <w:rsid w:val="004B2C58"/>
    <w:rsid w:val="004B73FD"/>
    <w:rsid w:val="004E567F"/>
    <w:rsid w:val="005909DE"/>
    <w:rsid w:val="005B096A"/>
    <w:rsid w:val="005E6A03"/>
    <w:rsid w:val="005F3E9F"/>
    <w:rsid w:val="006005C6"/>
    <w:rsid w:val="00651EDC"/>
    <w:rsid w:val="006B59C2"/>
    <w:rsid w:val="006F5A06"/>
    <w:rsid w:val="00737250"/>
    <w:rsid w:val="0075116C"/>
    <w:rsid w:val="00761660"/>
    <w:rsid w:val="007E0B5D"/>
    <w:rsid w:val="007E46F2"/>
    <w:rsid w:val="00805C1A"/>
    <w:rsid w:val="00807DDE"/>
    <w:rsid w:val="00813117"/>
    <w:rsid w:val="00830F97"/>
    <w:rsid w:val="0084790D"/>
    <w:rsid w:val="00854B11"/>
    <w:rsid w:val="00866C44"/>
    <w:rsid w:val="00890433"/>
    <w:rsid w:val="00894A46"/>
    <w:rsid w:val="008C242D"/>
    <w:rsid w:val="008E432A"/>
    <w:rsid w:val="009079C7"/>
    <w:rsid w:val="0092626E"/>
    <w:rsid w:val="009317B0"/>
    <w:rsid w:val="00932DE9"/>
    <w:rsid w:val="00992664"/>
    <w:rsid w:val="009A1C7E"/>
    <w:rsid w:val="009A7507"/>
    <w:rsid w:val="00A2252E"/>
    <w:rsid w:val="00A24C58"/>
    <w:rsid w:val="00A27121"/>
    <w:rsid w:val="00A45E70"/>
    <w:rsid w:val="00AA74AD"/>
    <w:rsid w:val="00AD4C82"/>
    <w:rsid w:val="00B10297"/>
    <w:rsid w:val="00B21643"/>
    <w:rsid w:val="00B229F9"/>
    <w:rsid w:val="00B41667"/>
    <w:rsid w:val="00B50DBB"/>
    <w:rsid w:val="00BE0E64"/>
    <w:rsid w:val="00BF1C47"/>
    <w:rsid w:val="00BF22B0"/>
    <w:rsid w:val="00BF5AEA"/>
    <w:rsid w:val="00C00984"/>
    <w:rsid w:val="00C15652"/>
    <w:rsid w:val="00C20399"/>
    <w:rsid w:val="00C32524"/>
    <w:rsid w:val="00C4706D"/>
    <w:rsid w:val="00C65B68"/>
    <w:rsid w:val="00C73211"/>
    <w:rsid w:val="00C7482C"/>
    <w:rsid w:val="00D0094E"/>
    <w:rsid w:val="00D07C8C"/>
    <w:rsid w:val="00DA7A71"/>
    <w:rsid w:val="00DE29B9"/>
    <w:rsid w:val="00DE45EB"/>
    <w:rsid w:val="00E00811"/>
    <w:rsid w:val="00E4016E"/>
    <w:rsid w:val="00E7739C"/>
    <w:rsid w:val="00EA338D"/>
    <w:rsid w:val="00EA5889"/>
    <w:rsid w:val="00EA619B"/>
    <w:rsid w:val="00F165B5"/>
    <w:rsid w:val="00F46ED0"/>
    <w:rsid w:val="00F6579F"/>
    <w:rsid w:val="00F754C9"/>
    <w:rsid w:val="00F82C5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F4DC2E0"/>
  <w15:docId w15:val="{6654B284-73D3-4942-9A69-D65E8AB1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4"/>
    <w:next w:val="Normal4"/>
    <w:pPr>
      <w:keepNext/>
      <w:keepLines/>
      <w:spacing w:before="480" w:after="120"/>
      <w:outlineLvl w:val="0"/>
    </w:pPr>
    <w:rPr>
      <w:b/>
      <w:sz w:val="48"/>
      <w:szCs w:val="48"/>
    </w:rPr>
  </w:style>
  <w:style w:type="paragraph" w:styleId="Ttulo2">
    <w:name w:val="heading 2"/>
    <w:basedOn w:val="Normal4"/>
    <w:next w:val="Normal4"/>
    <w:pPr>
      <w:keepNext/>
      <w:keepLines/>
      <w:spacing w:before="360" w:after="80"/>
      <w:outlineLvl w:val="1"/>
    </w:pPr>
    <w:rPr>
      <w:b/>
      <w:sz w:val="36"/>
      <w:szCs w:val="36"/>
    </w:rPr>
  </w:style>
  <w:style w:type="paragraph" w:styleId="Ttulo3">
    <w:name w:val="heading 3"/>
    <w:basedOn w:val="Normal4"/>
    <w:next w:val="Normal4"/>
    <w:pPr>
      <w:keepNext/>
      <w:keepLines/>
      <w:spacing w:before="280" w:after="80"/>
      <w:outlineLvl w:val="2"/>
    </w:pPr>
    <w:rPr>
      <w:b/>
      <w:sz w:val="28"/>
      <w:szCs w:val="28"/>
    </w:rPr>
  </w:style>
  <w:style w:type="paragraph" w:styleId="Ttulo4">
    <w:name w:val="heading 4"/>
    <w:basedOn w:val="Normal4"/>
    <w:next w:val="Normal4"/>
    <w:pPr>
      <w:keepNext/>
      <w:keepLines/>
      <w:spacing w:before="240" w:after="40"/>
      <w:outlineLvl w:val="3"/>
    </w:pPr>
    <w:rPr>
      <w:b/>
    </w:rPr>
  </w:style>
  <w:style w:type="paragraph" w:styleId="Ttulo5">
    <w:name w:val="heading 5"/>
    <w:basedOn w:val="Normal4"/>
    <w:next w:val="Normal4"/>
    <w:pPr>
      <w:keepNext/>
      <w:keepLines/>
      <w:spacing w:before="220" w:after="40"/>
      <w:outlineLvl w:val="4"/>
    </w:pPr>
    <w:rPr>
      <w:b/>
      <w:sz w:val="22"/>
      <w:szCs w:val="22"/>
    </w:rPr>
  </w:style>
  <w:style w:type="paragraph" w:styleId="Ttulo6">
    <w:name w:val="heading 6"/>
    <w:basedOn w:val="Normal4"/>
    <w:next w:val="Normal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4"/>
    <w:next w:val="Normal4"/>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paragraph" w:customStyle="1" w:styleId="Normal3">
    <w:name w:val="Normal3"/>
  </w:style>
  <w:style w:type="table" w:customStyle="1" w:styleId="TableNormal1">
    <w:name w:val="Table Normal"/>
    <w:tblPr>
      <w:tblCellMar>
        <w:top w:w="0" w:type="dxa"/>
        <w:left w:w="0" w:type="dxa"/>
        <w:bottom w:w="0" w:type="dxa"/>
        <w:right w:w="0" w:type="dxa"/>
      </w:tblCellMar>
    </w:tblPr>
  </w:style>
  <w:style w:type="paragraph" w:customStyle="1" w:styleId="Normal4">
    <w:name w:val="Normal4"/>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89043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90433"/>
    <w:rPr>
      <w:rFonts w:ascii="Lucida Grande" w:eastAsiaTheme="minorEastAsia" w:hAnsi="Lucida Grande" w:cs="Lucida Grande"/>
      <w:sz w:val="18"/>
      <w:szCs w:val="1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E4016E"/>
    <w:pPr>
      <w:ind w:left="720"/>
      <w:contextualSpacing/>
    </w:pPr>
    <w:rPr>
      <w:rFonts w:asciiTheme="minorHAnsi" w:hAnsiTheme="minorHAnsi" w:cstheme="minorBidi"/>
      <w:lang w:eastAsia="en-US"/>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4016E"/>
    <w:rPr>
      <w:rFonts w:asciiTheme="minorHAnsi" w:eastAsiaTheme="minorEastAsia" w:hAnsiTheme="minorHAnsi" w:cstheme="minorBidi"/>
      <w:lang w:eastAsia="en-US"/>
    </w:rPr>
  </w:style>
  <w:style w:type="paragraph" w:styleId="NormalWeb">
    <w:name w:val="Normal (Web)"/>
    <w:basedOn w:val="Normal"/>
    <w:uiPriority w:val="99"/>
    <w:rsid w:val="00E4016E"/>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val="es-MX" w:eastAsia="zh-CN"/>
    </w:rPr>
  </w:style>
  <w:style w:type="table" w:styleId="Tablaconcuadrcula">
    <w:name w:val="Table Grid"/>
    <w:basedOn w:val="Tablanormal"/>
    <w:uiPriority w:val="39"/>
    <w:rsid w:val="00E4016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016E"/>
    <w:rPr>
      <w:color w:val="0563C1" w:themeColor="hyperlink"/>
      <w:u w:val="single"/>
    </w:rPr>
  </w:style>
  <w:style w:type="character" w:styleId="Refdecomentario">
    <w:name w:val="annotation reference"/>
    <w:basedOn w:val="Fuentedeprrafopredeter"/>
    <w:uiPriority w:val="99"/>
    <w:semiHidden/>
    <w:unhideWhenUsed/>
    <w:rsid w:val="0084790D"/>
    <w:rPr>
      <w:sz w:val="16"/>
      <w:szCs w:val="16"/>
    </w:rPr>
  </w:style>
  <w:style w:type="paragraph" w:styleId="Textocomentario">
    <w:name w:val="annotation text"/>
    <w:basedOn w:val="Normal"/>
    <w:link w:val="TextocomentarioCar"/>
    <w:uiPriority w:val="99"/>
    <w:unhideWhenUsed/>
    <w:rsid w:val="0084790D"/>
    <w:rPr>
      <w:rFonts w:ascii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84790D"/>
    <w:rPr>
      <w:rFonts w:asciiTheme="minorHAnsi" w:eastAsiaTheme="minorEastAsia" w:hAnsiTheme="minorHAnsi" w:cstheme="minorBid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B2C58"/>
    <w:rPr>
      <w:rFonts w:ascii="Calibri" w:hAnsi="Calibri" w:cs="Calibri"/>
      <w:b/>
      <w:bCs/>
      <w:lang w:eastAsia="es-ES"/>
    </w:rPr>
  </w:style>
  <w:style w:type="character" w:customStyle="1" w:styleId="AsuntodelcomentarioCar">
    <w:name w:val="Asunto del comentario Car"/>
    <w:basedOn w:val="TextocomentarioCar"/>
    <w:link w:val="Asuntodelcomentario"/>
    <w:uiPriority w:val="99"/>
    <w:semiHidden/>
    <w:rsid w:val="004B2C58"/>
    <w:rPr>
      <w:rFonts w:asciiTheme="minorHAnsi" w:eastAsiaTheme="minorEastAsia"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61348">
      <w:bodyDiv w:val="1"/>
      <w:marLeft w:val="0"/>
      <w:marRight w:val="0"/>
      <w:marTop w:val="0"/>
      <w:marBottom w:val="0"/>
      <w:divBdr>
        <w:top w:val="none" w:sz="0" w:space="0" w:color="auto"/>
        <w:left w:val="none" w:sz="0" w:space="0" w:color="auto"/>
        <w:bottom w:val="none" w:sz="0" w:space="0" w:color="auto"/>
        <w:right w:val="none" w:sz="0" w:space="0" w:color="auto"/>
      </w:divBdr>
    </w:div>
    <w:div w:id="955720089">
      <w:bodyDiv w:val="1"/>
      <w:marLeft w:val="0"/>
      <w:marRight w:val="0"/>
      <w:marTop w:val="0"/>
      <w:marBottom w:val="0"/>
      <w:divBdr>
        <w:top w:val="none" w:sz="0" w:space="0" w:color="auto"/>
        <w:left w:val="none" w:sz="0" w:space="0" w:color="auto"/>
        <w:bottom w:val="none" w:sz="0" w:space="0" w:color="auto"/>
        <w:right w:val="none" w:sz="0" w:space="0" w:color="auto"/>
      </w:divBdr>
    </w:div>
    <w:div w:id="1261765761">
      <w:bodyDiv w:val="1"/>
      <w:marLeft w:val="0"/>
      <w:marRight w:val="0"/>
      <w:marTop w:val="0"/>
      <w:marBottom w:val="0"/>
      <w:divBdr>
        <w:top w:val="none" w:sz="0" w:space="0" w:color="auto"/>
        <w:left w:val="none" w:sz="0" w:space="0" w:color="auto"/>
        <w:bottom w:val="none" w:sz="0" w:space="0" w:color="auto"/>
        <w:right w:val="none" w:sz="0" w:space="0" w:color="auto"/>
      </w:divBdr>
    </w:div>
    <w:div w:id="1747455310">
      <w:bodyDiv w:val="1"/>
      <w:marLeft w:val="0"/>
      <w:marRight w:val="0"/>
      <w:marTop w:val="0"/>
      <w:marBottom w:val="0"/>
      <w:divBdr>
        <w:top w:val="none" w:sz="0" w:space="0" w:color="auto"/>
        <w:left w:val="none" w:sz="0" w:space="0" w:color="auto"/>
        <w:bottom w:val="none" w:sz="0" w:space="0" w:color="auto"/>
        <w:right w:val="none" w:sz="0" w:space="0" w:color="auto"/>
      </w:divBdr>
    </w:div>
    <w:div w:id="1847789793">
      <w:bodyDiv w:val="1"/>
      <w:marLeft w:val="0"/>
      <w:marRight w:val="0"/>
      <w:marTop w:val="0"/>
      <w:marBottom w:val="0"/>
      <w:divBdr>
        <w:top w:val="none" w:sz="0" w:space="0" w:color="auto"/>
        <w:left w:val="none" w:sz="0" w:space="0" w:color="auto"/>
        <w:bottom w:val="none" w:sz="0" w:space="0" w:color="auto"/>
        <w:right w:val="none" w:sz="0" w:space="0" w:color="auto"/>
      </w:divBdr>
    </w:div>
    <w:div w:id="2056927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s://dir-oic-ur.funcionpublica.gob.m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HjDvQ9ILwyQ/ODILBw2OW9SoDg==">CgMxLjA4AHIhMUF2YXJwX3dRMlpIN3BlZElZeVlGQ0hXZUY2TnhQTEUz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58F102-8429-4812-A667-3AD62DDD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8389</Words>
  <Characters>47823</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Andrés Silva Páez</dc:creator>
  <cp:lastModifiedBy>Julio Cesar Martínez Sanabria</cp:lastModifiedBy>
  <cp:revision>4</cp:revision>
  <cp:lastPrinted>2025-02-19T21:10:00Z</cp:lastPrinted>
  <dcterms:created xsi:type="dcterms:W3CDTF">2025-02-18T03:08:00Z</dcterms:created>
  <dcterms:modified xsi:type="dcterms:W3CDTF">2025-02-19T21:13:00Z</dcterms:modified>
</cp:coreProperties>
</file>