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87744" w14:textId="77777777" w:rsidR="00486190" w:rsidRDefault="00486190" w:rsidP="009C0B2A">
      <w:pPr>
        <w:jc w:val="center"/>
        <w:rPr>
          <w:rFonts w:ascii="Noto Sans" w:hAnsi="Noto Sans" w:cs="Noto Sans"/>
          <w:b/>
          <w:sz w:val="18"/>
          <w:szCs w:val="18"/>
        </w:rPr>
      </w:pPr>
      <w:bookmarkStart w:id="0" w:name="_GoBack"/>
      <w:bookmarkEnd w:id="0"/>
    </w:p>
    <w:p w14:paraId="68A45C18" w14:textId="77777777" w:rsidR="009C0B2A" w:rsidRPr="005D586D" w:rsidRDefault="00486190" w:rsidP="009C0B2A">
      <w:pPr>
        <w:jc w:val="center"/>
        <w:rPr>
          <w:rFonts w:ascii="Noto Sans" w:hAnsi="Noto Sans" w:cs="Noto Sans"/>
          <w:b/>
          <w:sz w:val="18"/>
          <w:szCs w:val="18"/>
        </w:rPr>
      </w:pPr>
      <w:r>
        <w:rPr>
          <w:rFonts w:ascii="Noto Sans" w:hAnsi="Noto Sans" w:cs="Noto Sans"/>
          <w:b/>
          <w:sz w:val="18"/>
          <w:szCs w:val="18"/>
        </w:rPr>
        <w:t>ACTA DE LA PR</w:t>
      </w:r>
      <w:r w:rsidR="00EE0213">
        <w:rPr>
          <w:rFonts w:ascii="Noto Sans" w:hAnsi="Noto Sans" w:cs="Noto Sans"/>
          <w:b/>
          <w:sz w:val="18"/>
          <w:szCs w:val="18"/>
        </w:rPr>
        <w:t>IM</w:t>
      </w:r>
      <w:r>
        <w:rPr>
          <w:rFonts w:ascii="Noto Sans" w:hAnsi="Noto Sans" w:cs="Noto Sans"/>
          <w:b/>
          <w:sz w:val="18"/>
          <w:szCs w:val="18"/>
        </w:rPr>
        <w:t>ER</w:t>
      </w:r>
      <w:r w:rsidR="00EE0213">
        <w:rPr>
          <w:rFonts w:ascii="Noto Sans" w:hAnsi="Noto Sans" w:cs="Noto Sans"/>
          <w:b/>
          <w:sz w:val="18"/>
          <w:szCs w:val="18"/>
        </w:rPr>
        <w:t xml:space="preserve">A </w:t>
      </w:r>
      <w:r w:rsidR="009C0B2A" w:rsidRPr="005D586D">
        <w:rPr>
          <w:rFonts w:ascii="Noto Sans" w:hAnsi="Noto Sans" w:cs="Noto Sans"/>
          <w:b/>
          <w:sz w:val="18"/>
          <w:szCs w:val="18"/>
        </w:rPr>
        <w:t>SESIÓN ORDINARIA COMITÉ DE TRANSPARENCIA</w:t>
      </w:r>
    </w:p>
    <w:p w14:paraId="046DF03F" w14:textId="77777777" w:rsidR="009C0B2A" w:rsidRPr="005D586D" w:rsidRDefault="009C0B2A" w:rsidP="009C0B2A">
      <w:pPr>
        <w:jc w:val="both"/>
        <w:rPr>
          <w:rFonts w:ascii="Noto Sans" w:hAnsi="Noto Sans" w:cs="Noto Sans"/>
          <w:b/>
          <w:sz w:val="18"/>
          <w:szCs w:val="18"/>
        </w:rPr>
      </w:pPr>
    </w:p>
    <w:p w14:paraId="08A6471B" w14:textId="75468873" w:rsidR="009C0B2A" w:rsidRPr="005D586D" w:rsidRDefault="009C0B2A" w:rsidP="009C0B2A">
      <w:pPr>
        <w:jc w:val="both"/>
        <w:rPr>
          <w:rFonts w:ascii="Noto Sans" w:hAnsi="Noto Sans" w:cs="Noto Sans"/>
          <w:sz w:val="18"/>
          <w:szCs w:val="18"/>
        </w:rPr>
      </w:pPr>
      <w:r w:rsidRPr="005D586D">
        <w:rPr>
          <w:rFonts w:ascii="Noto Sans" w:hAnsi="Noto Sans" w:cs="Noto Sans"/>
          <w:sz w:val="18"/>
          <w:szCs w:val="18"/>
        </w:rPr>
        <w:t>En la Ciudad de</w:t>
      </w:r>
      <w:r w:rsidR="00EE0213">
        <w:rPr>
          <w:rFonts w:ascii="Noto Sans" w:hAnsi="Noto Sans" w:cs="Noto Sans"/>
          <w:sz w:val="18"/>
          <w:szCs w:val="18"/>
        </w:rPr>
        <w:t xml:space="preserve"> </w:t>
      </w:r>
      <w:r w:rsidR="00486190">
        <w:rPr>
          <w:rFonts w:ascii="Noto Sans" w:hAnsi="Noto Sans" w:cs="Noto Sans"/>
          <w:sz w:val="18"/>
          <w:szCs w:val="18"/>
        </w:rPr>
        <w:t>México, a las 1</w:t>
      </w:r>
      <w:r w:rsidR="00B7560D">
        <w:rPr>
          <w:rFonts w:ascii="Noto Sans" w:hAnsi="Noto Sans" w:cs="Noto Sans"/>
          <w:sz w:val="18"/>
          <w:szCs w:val="18"/>
        </w:rPr>
        <w:t>7</w:t>
      </w:r>
      <w:r w:rsidR="00486190">
        <w:rPr>
          <w:rFonts w:ascii="Noto Sans" w:hAnsi="Noto Sans" w:cs="Noto Sans"/>
          <w:sz w:val="18"/>
          <w:szCs w:val="18"/>
        </w:rPr>
        <w:t>:00 horas del 8</w:t>
      </w:r>
      <w:r w:rsidRPr="005D586D">
        <w:rPr>
          <w:rFonts w:ascii="Noto Sans" w:hAnsi="Noto Sans" w:cs="Noto Sans"/>
          <w:sz w:val="18"/>
          <w:szCs w:val="18"/>
        </w:rPr>
        <w:t xml:space="preserve"> de e</w:t>
      </w:r>
      <w:r w:rsidR="00486190">
        <w:rPr>
          <w:rFonts w:ascii="Noto Sans" w:hAnsi="Noto Sans" w:cs="Noto Sans"/>
          <w:sz w:val="18"/>
          <w:szCs w:val="18"/>
        </w:rPr>
        <w:t>nero</w:t>
      </w:r>
      <w:r w:rsidRPr="005D586D">
        <w:rPr>
          <w:rFonts w:ascii="Noto Sans" w:hAnsi="Noto Sans" w:cs="Noto Sans"/>
          <w:sz w:val="18"/>
          <w:szCs w:val="18"/>
        </w:rPr>
        <w:t xml:space="preserve"> de 202</w:t>
      </w:r>
      <w:r w:rsidR="00486190">
        <w:rPr>
          <w:rFonts w:ascii="Noto Sans" w:hAnsi="Noto Sans" w:cs="Noto Sans"/>
          <w:sz w:val="18"/>
          <w:szCs w:val="18"/>
        </w:rPr>
        <w:t>5</w:t>
      </w:r>
      <w:r w:rsidRPr="005D586D">
        <w:rPr>
          <w:rFonts w:ascii="Noto Sans" w:hAnsi="Noto Sans" w:cs="Noto Sans"/>
          <w:sz w:val="18"/>
          <w:szCs w:val="18"/>
        </w:rPr>
        <w:t xml:space="preserve">, reunidos en el aula número 2 del 4° piso ala norte del edificio sede de la Secretaría </w:t>
      </w:r>
      <w:r w:rsidR="00486190">
        <w:rPr>
          <w:rFonts w:ascii="Noto Sans" w:hAnsi="Noto Sans" w:cs="Noto Sans"/>
          <w:sz w:val="18"/>
          <w:szCs w:val="18"/>
        </w:rPr>
        <w:t>Anticorrupción y Buen Gobierno</w:t>
      </w:r>
      <w:r w:rsidRPr="005D586D">
        <w:rPr>
          <w:rFonts w:ascii="Noto Sans" w:hAnsi="Noto Sans" w:cs="Noto Sans"/>
          <w:sz w:val="18"/>
          <w:szCs w:val="18"/>
        </w:rPr>
        <w:t>, ubicado en Insurgentes Sur número 1735, Colonia Guadalupe Inn, C.P. 01020, Alcaldía Álvaro Obregón, Ciudad de México, con fundamento en los artículos 65, fracciones I y II, de la Ley Federal de Transparencia y Acceso a la Información Pública y; 17, 26 y 35, de los Lineamientos de actuación del Comité de Transparencia, y conforme a la con</w:t>
      </w:r>
      <w:r w:rsidR="00EE0213">
        <w:rPr>
          <w:rFonts w:ascii="Noto Sans" w:hAnsi="Noto Sans" w:cs="Noto Sans"/>
          <w:sz w:val="18"/>
          <w:szCs w:val="18"/>
        </w:rPr>
        <w:t xml:space="preserve">vocatoria realizada el pasado </w:t>
      </w:r>
      <w:r w:rsidR="00436B4F">
        <w:rPr>
          <w:rFonts w:ascii="Noto Sans" w:hAnsi="Noto Sans" w:cs="Noto Sans"/>
          <w:sz w:val="18"/>
          <w:szCs w:val="18"/>
        </w:rPr>
        <w:t>20</w:t>
      </w:r>
      <w:r w:rsidRPr="005D586D">
        <w:rPr>
          <w:rFonts w:ascii="Noto Sans" w:hAnsi="Noto Sans" w:cs="Noto Sans"/>
          <w:sz w:val="18"/>
          <w:szCs w:val="18"/>
        </w:rPr>
        <w:t xml:space="preserve"> de </w:t>
      </w:r>
      <w:r w:rsidR="00EE0213">
        <w:rPr>
          <w:rFonts w:ascii="Noto Sans" w:hAnsi="Noto Sans" w:cs="Noto Sans"/>
          <w:sz w:val="18"/>
          <w:szCs w:val="18"/>
        </w:rPr>
        <w:t>dic</w:t>
      </w:r>
      <w:r w:rsidRPr="005D586D">
        <w:rPr>
          <w:rFonts w:ascii="Noto Sans" w:hAnsi="Noto Sans" w:cs="Noto Sans"/>
          <w:sz w:val="18"/>
          <w:szCs w:val="18"/>
        </w:rPr>
        <w:t>iembre de 2024, pa</w:t>
      </w:r>
      <w:r w:rsidR="00EE0213">
        <w:rPr>
          <w:rFonts w:ascii="Noto Sans" w:hAnsi="Noto Sans" w:cs="Noto Sans"/>
          <w:sz w:val="18"/>
          <w:szCs w:val="18"/>
        </w:rPr>
        <w:t xml:space="preserve">ra celebrar la </w:t>
      </w:r>
      <w:r w:rsidR="00486190">
        <w:rPr>
          <w:rFonts w:ascii="Noto Sans" w:hAnsi="Noto Sans" w:cs="Noto Sans"/>
          <w:sz w:val="18"/>
          <w:szCs w:val="18"/>
        </w:rPr>
        <w:t>Primer</w:t>
      </w:r>
      <w:r w:rsidRPr="005D586D">
        <w:rPr>
          <w:rFonts w:ascii="Noto Sans" w:hAnsi="Noto Sans" w:cs="Noto Sans"/>
          <w:sz w:val="18"/>
          <w:szCs w:val="18"/>
        </w:rPr>
        <w:t>a Sesión Ordinaria del Comité d</w:t>
      </w:r>
      <w:r>
        <w:rPr>
          <w:rFonts w:ascii="Noto Sans" w:hAnsi="Noto Sans" w:cs="Noto Sans"/>
          <w:sz w:val="18"/>
          <w:szCs w:val="18"/>
        </w:rPr>
        <w:t xml:space="preserve">e Transparencia, el </w:t>
      </w:r>
      <w:r w:rsidR="00436B4F">
        <w:rPr>
          <w:rFonts w:ascii="Noto Sans" w:hAnsi="Noto Sans" w:cs="Noto Sans"/>
          <w:sz w:val="18"/>
          <w:szCs w:val="18"/>
        </w:rPr>
        <w:t xml:space="preserve">Suplente del </w:t>
      </w:r>
      <w:r w:rsidRPr="005D586D">
        <w:rPr>
          <w:rFonts w:ascii="Noto Sans" w:hAnsi="Noto Sans" w:cs="Noto Sans"/>
          <w:sz w:val="18"/>
          <w:szCs w:val="18"/>
        </w:rPr>
        <w:t>Secretario Técnico verificó la asistencia, de los siguientes integrantes del Comité:</w:t>
      </w:r>
    </w:p>
    <w:p w14:paraId="6E027C58" w14:textId="77777777" w:rsidR="009C0B2A" w:rsidRPr="005D586D" w:rsidRDefault="009C0B2A" w:rsidP="009C0B2A">
      <w:pPr>
        <w:jc w:val="both"/>
        <w:rPr>
          <w:rFonts w:ascii="Noto Sans" w:hAnsi="Noto Sans" w:cs="Noto Sans"/>
          <w:sz w:val="18"/>
          <w:szCs w:val="18"/>
        </w:rPr>
      </w:pPr>
    </w:p>
    <w:p w14:paraId="70693C3E" w14:textId="77777777" w:rsidR="009C0B2A" w:rsidRPr="005D586D" w:rsidRDefault="009C0B2A" w:rsidP="009C0B2A">
      <w:pPr>
        <w:jc w:val="both"/>
        <w:rPr>
          <w:rFonts w:ascii="Noto Sans" w:hAnsi="Noto Sans" w:cs="Noto Sans"/>
          <w:b/>
          <w:sz w:val="18"/>
          <w:szCs w:val="18"/>
        </w:rPr>
      </w:pPr>
      <w:r w:rsidRPr="005D586D">
        <w:rPr>
          <w:rFonts w:ascii="Noto Sans" w:hAnsi="Noto Sans" w:cs="Noto Sans"/>
          <w:b/>
          <w:sz w:val="18"/>
          <w:szCs w:val="18"/>
        </w:rPr>
        <w:t xml:space="preserve">1. </w:t>
      </w:r>
      <w:r>
        <w:rPr>
          <w:rFonts w:ascii="Noto Sans" w:hAnsi="Noto Sans" w:cs="Noto Sans"/>
          <w:b/>
          <w:sz w:val="18"/>
          <w:szCs w:val="18"/>
        </w:rPr>
        <w:t>Lcda. María Tanivet Ramos Reyes</w:t>
      </w:r>
    </w:p>
    <w:p w14:paraId="10391588" w14:textId="05D54257" w:rsidR="009C0B2A" w:rsidRPr="005D586D" w:rsidRDefault="009C0B2A" w:rsidP="009C0B2A">
      <w:pPr>
        <w:jc w:val="both"/>
        <w:rPr>
          <w:rFonts w:ascii="Noto Sans" w:hAnsi="Noto Sans" w:cs="Noto Sans"/>
          <w:sz w:val="18"/>
          <w:szCs w:val="18"/>
        </w:rPr>
      </w:pPr>
      <w:r w:rsidRPr="005D586D">
        <w:rPr>
          <w:rFonts w:ascii="Noto Sans" w:hAnsi="Noto Sans" w:cs="Noto Sans"/>
          <w:sz w:val="18"/>
          <w:szCs w:val="18"/>
        </w:rPr>
        <w:t>Director</w:t>
      </w:r>
      <w:r>
        <w:rPr>
          <w:rFonts w:ascii="Noto Sans" w:hAnsi="Noto Sans" w:cs="Noto Sans"/>
          <w:sz w:val="18"/>
          <w:szCs w:val="18"/>
        </w:rPr>
        <w:t>a</w:t>
      </w:r>
      <w:r w:rsidRPr="005D586D">
        <w:rPr>
          <w:rFonts w:ascii="Noto Sans" w:hAnsi="Noto Sans" w:cs="Noto Sans"/>
          <w:sz w:val="18"/>
          <w:szCs w:val="18"/>
        </w:rPr>
        <w:t xml:space="preserve"> General de Transparencia y President</w:t>
      </w:r>
      <w:r>
        <w:rPr>
          <w:rFonts w:ascii="Noto Sans" w:hAnsi="Noto Sans" w:cs="Noto Sans"/>
          <w:sz w:val="18"/>
          <w:szCs w:val="18"/>
        </w:rPr>
        <w:t>a</w:t>
      </w:r>
      <w:r w:rsidRPr="005D586D">
        <w:rPr>
          <w:rFonts w:ascii="Noto Sans" w:hAnsi="Noto Sans" w:cs="Noto Sans"/>
          <w:sz w:val="18"/>
          <w:szCs w:val="18"/>
        </w:rPr>
        <w:t xml:space="preserve"> del Comité de Transparencia. En términos de los artículos 64, párrafos tercero y cuarto, fracción II, de la Ley Federal de Transparencia y Acceso a la Información Pública; </w:t>
      </w:r>
      <w:r w:rsidR="00CB43F5">
        <w:rPr>
          <w:rFonts w:ascii="Noto Sans" w:hAnsi="Noto Sans" w:cs="Noto Sans"/>
          <w:sz w:val="18"/>
          <w:szCs w:val="18"/>
        </w:rPr>
        <w:t>6</w:t>
      </w:r>
      <w:r w:rsidRPr="005D586D">
        <w:rPr>
          <w:rFonts w:ascii="Noto Sans" w:hAnsi="Noto Sans" w:cs="Noto Sans"/>
          <w:sz w:val="18"/>
          <w:szCs w:val="18"/>
        </w:rPr>
        <w:t>8, fracc</w:t>
      </w:r>
      <w:r w:rsidR="00CB43F5">
        <w:rPr>
          <w:rFonts w:ascii="Noto Sans" w:hAnsi="Noto Sans" w:cs="Noto Sans"/>
          <w:sz w:val="18"/>
          <w:szCs w:val="18"/>
        </w:rPr>
        <w:t>ión</w:t>
      </w:r>
      <w:r w:rsidRPr="005D586D">
        <w:rPr>
          <w:rFonts w:ascii="Noto Sans" w:hAnsi="Noto Sans" w:cs="Noto Sans"/>
          <w:sz w:val="18"/>
          <w:szCs w:val="18"/>
        </w:rPr>
        <w:t xml:space="preserve"> I, del Reglamento Interior de la Secretaría </w:t>
      </w:r>
      <w:r w:rsidR="00CB43F5">
        <w:rPr>
          <w:rFonts w:ascii="Noto Sans" w:eastAsia="Montserrat" w:hAnsi="Noto Sans" w:cs="Noto Sans"/>
          <w:sz w:val="18"/>
          <w:szCs w:val="18"/>
        </w:rPr>
        <w:t>Anticorrupción y Buen Gobierno</w:t>
      </w:r>
      <w:r w:rsidR="00AD4130">
        <w:rPr>
          <w:rFonts w:ascii="Noto Sans" w:eastAsia="Montserrat" w:hAnsi="Noto Sans" w:cs="Noto Sans"/>
          <w:sz w:val="18"/>
          <w:szCs w:val="18"/>
        </w:rPr>
        <w:t>.</w:t>
      </w:r>
    </w:p>
    <w:p w14:paraId="78FBB162" w14:textId="77777777" w:rsidR="009C0B2A" w:rsidRPr="005D586D" w:rsidRDefault="009C0B2A" w:rsidP="009C0B2A">
      <w:pPr>
        <w:jc w:val="both"/>
        <w:rPr>
          <w:rFonts w:ascii="Noto Sans" w:hAnsi="Noto Sans" w:cs="Noto Sans"/>
          <w:sz w:val="18"/>
          <w:szCs w:val="18"/>
        </w:rPr>
      </w:pPr>
    </w:p>
    <w:p w14:paraId="5DC8717E" w14:textId="208CF3FA" w:rsidR="00AD4130" w:rsidRPr="00BF7348" w:rsidRDefault="00AD4130" w:rsidP="00AD4130">
      <w:pPr>
        <w:ind w:right="616"/>
        <w:jc w:val="both"/>
        <w:rPr>
          <w:rFonts w:ascii="Noto Sans" w:hAnsi="Noto Sans" w:cs="Noto Sans"/>
          <w:b/>
          <w:sz w:val="18"/>
          <w:szCs w:val="18"/>
        </w:rPr>
      </w:pPr>
      <w:r>
        <w:rPr>
          <w:rFonts w:ascii="Noto Sans" w:hAnsi="Noto Sans" w:cs="Noto Sans"/>
          <w:b/>
          <w:sz w:val="18"/>
          <w:szCs w:val="18"/>
        </w:rPr>
        <w:t>2</w:t>
      </w:r>
      <w:r w:rsidRPr="00BF7348">
        <w:rPr>
          <w:rFonts w:ascii="Noto Sans" w:hAnsi="Noto Sans" w:cs="Noto Sans"/>
          <w:b/>
          <w:sz w:val="18"/>
          <w:szCs w:val="18"/>
        </w:rPr>
        <w:t xml:space="preserve">. Lcda. Norma Patricia Martínez Nava </w:t>
      </w:r>
    </w:p>
    <w:p w14:paraId="6DDB6407" w14:textId="3D4D3A92" w:rsidR="009C0B2A" w:rsidRPr="005D586D" w:rsidRDefault="00AD4130" w:rsidP="0043198D">
      <w:pPr>
        <w:jc w:val="both"/>
        <w:rPr>
          <w:rFonts w:ascii="Noto Sans" w:hAnsi="Noto Sans" w:cs="Noto Sans"/>
          <w:sz w:val="18"/>
          <w:szCs w:val="18"/>
        </w:rPr>
      </w:pPr>
      <w:r w:rsidRPr="00BF7348">
        <w:rPr>
          <w:rFonts w:ascii="Noto Sans" w:hAnsi="Noto Sans" w:cs="Noto Sans"/>
          <w:sz w:val="18"/>
          <w:szCs w:val="18"/>
        </w:rPr>
        <w:t>Directora del Centro de Información y Documentación y Suplente de la persona Responsable del Área Coordinadora de Archivos. En términos de los artículos 64, párrafos tercero y cuarto, fracción I, de la Ley Federal de Transparencia y Acceso a la I</w:t>
      </w:r>
      <w:r>
        <w:rPr>
          <w:rFonts w:ascii="Noto Sans" w:hAnsi="Noto Sans" w:cs="Noto Sans"/>
          <w:sz w:val="18"/>
          <w:szCs w:val="18"/>
        </w:rPr>
        <w:t>nformación Pública</w:t>
      </w:r>
      <w:r w:rsidR="009C0B2A" w:rsidRPr="0043198D">
        <w:rPr>
          <w:rFonts w:ascii="Noto Sans" w:hAnsi="Noto Sans" w:cs="Noto Sans"/>
          <w:sz w:val="18"/>
          <w:szCs w:val="18"/>
        </w:rPr>
        <w:t xml:space="preserve">; </w:t>
      </w:r>
      <w:r w:rsidRPr="0043198D">
        <w:rPr>
          <w:rFonts w:ascii="Noto Sans" w:hAnsi="Noto Sans" w:cs="Noto Sans"/>
          <w:sz w:val="18"/>
          <w:szCs w:val="18"/>
        </w:rPr>
        <w:t>66</w:t>
      </w:r>
      <w:r w:rsidR="009C0B2A" w:rsidRPr="0043198D">
        <w:rPr>
          <w:rFonts w:ascii="Noto Sans" w:hAnsi="Noto Sans" w:cs="Noto Sans"/>
          <w:sz w:val="18"/>
          <w:szCs w:val="18"/>
        </w:rPr>
        <w:t>,</w:t>
      </w:r>
      <w:r w:rsidRPr="0043198D">
        <w:rPr>
          <w:rFonts w:ascii="Noto Sans" w:hAnsi="Noto Sans" w:cs="Noto Sans"/>
          <w:sz w:val="18"/>
          <w:szCs w:val="18"/>
        </w:rPr>
        <w:t xml:space="preserve"> fracción XIII</w:t>
      </w:r>
      <w:r w:rsidR="009C0B2A" w:rsidRPr="0043198D">
        <w:rPr>
          <w:rFonts w:ascii="Noto Sans" w:hAnsi="Noto Sans" w:cs="Noto Sans"/>
          <w:sz w:val="18"/>
          <w:szCs w:val="18"/>
        </w:rPr>
        <w:t xml:space="preserve"> del Reglamento Interior de la Secretaría </w:t>
      </w:r>
      <w:r w:rsidR="00CB43F5" w:rsidRPr="0043198D">
        <w:rPr>
          <w:rFonts w:ascii="Noto Sans" w:hAnsi="Noto Sans" w:cs="Noto Sans"/>
          <w:sz w:val="18"/>
          <w:szCs w:val="18"/>
        </w:rPr>
        <w:t>Anticorrupción y Buen Gobierno</w:t>
      </w:r>
      <w:r w:rsidR="001C164C" w:rsidRPr="0043198D">
        <w:rPr>
          <w:rFonts w:ascii="Noto Sans" w:hAnsi="Noto Sans" w:cs="Noto Sans"/>
          <w:sz w:val="18"/>
          <w:szCs w:val="18"/>
        </w:rPr>
        <w:t>, y 912 del Manual de Organización General de la Secretaría de la Función Pública.</w:t>
      </w:r>
    </w:p>
    <w:p w14:paraId="14994CAB" w14:textId="77777777" w:rsidR="009C0B2A" w:rsidRPr="005D586D" w:rsidRDefault="009C0B2A" w:rsidP="009C0B2A">
      <w:pPr>
        <w:jc w:val="both"/>
        <w:rPr>
          <w:rFonts w:ascii="Noto Sans" w:hAnsi="Noto Sans" w:cs="Noto Sans"/>
          <w:sz w:val="18"/>
          <w:szCs w:val="18"/>
        </w:rPr>
      </w:pPr>
    </w:p>
    <w:p w14:paraId="581EF3CB" w14:textId="77777777" w:rsidR="009C0B2A" w:rsidRPr="005D586D" w:rsidRDefault="009C0B2A" w:rsidP="009C0B2A">
      <w:pPr>
        <w:jc w:val="both"/>
        <w:rPr>
          <w:rFonts w:ascii="Noto Sans" w:hAnsi="Noto Sans" w:cs="Noto Sans"/>
          <w:b/>
          <w:sz w:val="18"/>
          <w:szCs w:val="18"/>
        </w:rPr>
      </w:pPr>
      <w:r w:rsidRPr="001C164C">
        <w:rPr>
          <w:rFonts w:ascii="Noto Sans" w:hAnsi="Noto Sans" w:cs="Noto Sans"/>
          <w:b/>
          <w:sz w:val="18"/>
          <w:szCs w:val="18"/>
        </w:rPr>
        <w:t>3. L.C. Carlos Carrera Guerrero</w:t>
      </w:r>
    </w:p>
    <w:p w14:paraId="367B8B03" w14:textId="43435D53" w:rsidR="009C0B2A" w:rsidRPr="005D586D" w:rsidRDefault="00F80BE0" w:rsidP="009C0B2A">
      <w:pPr>
        <w:jc w:val="both"/>
        <w:rPr>
          <w:rFonts w:ascii="Noto Sans" w:hAnsi="Noto Sans" w:cs="Noto Sans"/>
          <w:sz w:val="18"/>
          <w:szCs w:val="18"/>
        </w:rPr>
      </w:pPr>
      <w:r>
        <w:rPr>
          <w:rFonts w:ascii="Noto Sans" w:hAnsi="Noto Sans" w:cs="Noto Sans"/>
          <w:sz w:val="18"/>
          <w:szCs w:val="18"/>
        </w:rPr>
        <w:t>Director de</w:t>
      </w:r>
      <w:r w:rsidR="009C0B2A" w:rsidRPr="005D586D">
        <w:rPr>
          <w:rFonts w:ascii="Noto Sans" w:hAnsi="Noto Sans" w:cs="Noto Sans"/>
          <w:sz w:val="18"/>
          <w:szCs w:val="18"/>
        </w:rPr>
        <w:t xml:space="preserve"> Área </w:t>
      </w:r>
      <w:r>
        <w:rPr>
          <w:rFonts w:ascii="Noto Sans" w:hAnsi="Noto Sans" w:cs="Noto Sans"/>
          <w:sz w:val="18"/>
          <w:szCs w:val="18"/>
        </w:rPr>
        <w:t xml:space="preserve">adscrito al </w:t>
      </w:r>
      <w:r w:rsidRPr="005D586D">
        <w:rPr>
          <w:rFonts w:ascii="Noto Sans" w:hAnsi="Noto Sans" w:cs="Noto Sans"/>
          <w:sz w:val="18"/>
          <w:szCs w:val="18"/>
        </w:rPr>
        <w:t xml:space="preserve">Órgano Interno de Control de la Secretaría </w:t>
      </w:r>
      <w:r>
        <w:rPr>
          <w:rFonts w:ascii="Noto Sans" w:hAnsi="Noto Sans" w:cs="Noto Sans"/>
          <w:sz w:val="18"/>
          <w:szCs w:val="18"/>
        </w:rPr>
        <w:t>Anticorrupción y Buen Gobierno</w:t>
      </w:r>
      <w:r w:rsidR="009C0B2A" w:rsidRPr="005D586D">
        <w:rPr>
          <w:rFonts w:ascii="Noto Sans" w:hAnsi="Noto Sans" w:cs="Noto Sans"/>
          <w:sz w:val="18"/>
          <w:szCs w:val="18"/>
        </w:rPr>
        <w:t xml:space="preserve">, y Suplente de la persona Titular del Órgano Interno de Control de la </w:t>
      </w:r>
      <w:r w:rsidRPr="005D586D">
        <w:rPr>
          <w:rFonts w:ascii="Noto Sans" w:hAnsi="Noto Sans" w:cs="Noto Sans"/>
          <w:sz w:val="18"/>
          <w:szCs w:val="18"/>
        </w:rPr>
        <w:t xml:space="preserve">Secretaría </w:t>
      </w:r>
      <w:r>
        <w:rPr>
          <w:rFonts w:ascii="Noto Sans" w:hAnsi="Noto Sans" w:cs="Noto Sans"/>
          <w:sz w:val="18"/>
          <w:szCs w:val="18"/>
        </w:rPr>
        <w:t>Anticorrupción y Buen Gobierno</w:t>
      </w:r>
      <w:r w:rsidR="009C0B2A" w:rsidRPr="005D586D">
        <w:rPr>
          <w:rFonts w:ascii="Noto Sans" w:hAnsi="Noto Sans" w:cs="Noto Sans"/>
          <w:sz w:val="18"/>
          <w:szCs w:val="18"/>
        </w:rPr>
        <w:t xml:space="preserve">. En términos de los artículos 64, párrafos tercero y cuarto, fracción III, de la Ley Federal de Transparencia y Acceso a la Información Pública; </w:t>
      </w:r>
      <w:r w:rsidR="00B0243B">
        <w:rPr>
          <w:rFonts w:ascii="Noto Sans" w:hAnsi="Noto Sans" w:cs="Noto Sans"/>
          <w:sz w:val="18"/>
          <w:szCs w:val="18"/>
        </w:rPr>
        <w:t>81</w:t>
      </w:r>
      <w:r w:rsidR="009C0B2A" w:rsidRPr="005D586D">
        <w:rPr>
          <w:rFonts w:ascii="Noto Sans" w:hAnsi="Noto Sans" w:cs="Noto Sans"/>
          <w:sz w:val="18"/>
          <w:szCs w:val="18"/>
        </w:rPr>
        <w:t>,</w:t>
      </w:r>
      <w:r w:rsidR="00CB43F5">
        <w:rPr>
          <w:rFonts w:ascii="Noto Sans" w:hAnsi="Noto Sans" w:cs="Noto Sans"/>
          <w:sz w:val="18"/>
          <w:szCs w:val="18"/>
        </w:rPr>
        <w:t xml:space="preserve"> fracció</w:t>
      </w:r>
      <w:r w:rsidR="009C0B2A" w:rsidRPr="005D586D">
        <w:rPr>
          <w:rFonts w:ascii="Noto Sans" w:hAnsi="Noto Sans" w:cs="Noto Sans"/>
          <w:sz w:val="18"/>
          <w:szCs w:val="18"/>
        </w:rPr>
        <w:t xml:space="preserve">n </w:t>
      </w:r>
      <w:r w:rsidR="00B0243B">
        <w:rPr>
          <w:rFonts w:ascii="Noto Sans" w:hAnsi="Noto Sans" w:cs="Noto Sans"/>
          <w:sz w:val="18"/>
          <w:szCs w:val="18"/>
        </w:rPr>
        <w:t>X</w:t>
      </w:r>
      <w:r w:rsidR="00CB43F5">
        <w:rPr>
          <w:rFonts w:ascii="Noto Sans" w:hAnsi="Noto Sans" w:cs="Noto Sans"/>
          <w:sz w:val="18"/>
          <w:szCs w:val="18"/>
        </w:rPr>
        <w:t>IV</w:t>
      </w:r>
      <w:r w:rsidR="009C0B2A" w:rsidRPr="005D586D">
        <w:rPr>
          <w:rFonts w:ascii="Noto Sans" w:hAnsi="Noto Sans" w:cs="Noto Sans"/>
          <w:sz w:val="18"/>
          <w:szCs w:val="18"/>
        </w:rPr>
        <w:t xml:space="preserve">, del Reglamento Interior de la Secretaría </w:t>
      </w:r>
      <w:r w:rsidR="00CB43F5">
        <w:rPr>
          <w:rFonts w:ascii="Noto Sans" w:eastAsia="Montserrat" w:hAnsi="Noto Sans" w:cs="Noto Sans"/>
          <w:sz w:val="18"/>
          <w:szCs w:val="18"/>
        </w:rPr>
        <w:t>Anticorrupción y Buen Gobierno</w:t>
      </w:r>
      <w:r>
        <w:rPr>
          <w:rFonts w:ascii="Noto Sans" w:eastAsia="Montserrat" w:hAnsi="Noto Sans" w:cs="Noto Sans"/>
          <w:sz w:val="18"/>
          <w:szCs w:val="18"/>
        </w:rPr>
        <w:t>, y el oficio 112.OIC/027/2025</w:t>
      </w:r>
      <w:r w:rsidR="009C0B2A" w:rsidRPr="005D586D">
        <w:rPr>
          <w:rFonts w:ascii="Noto Sans" w:hAnsi="Noto Sans" w:cs="Noto Sans"/>
          <w:sz w:val="18"/>
          <w:szCs w:val="18"/>
        </w:rPr>
        <w:t>.</w:t>
      </w:r>
    </w:p>
    <w:p w14:paraId="3C90CAE1" w14:textId="77777777" w:rsidR="009C0B2A" w:rsidRPr="005D586D" w:rsidRDefault="009C0B2A" w:rsidP="009C0B2A">
      <w:pPr>
        <w:jc w:val="both"/>
        <w:rPr>
          <w:rFonts w:ascii="Noto Sans" w:hAnsi="Noto Sans" w:cs="Noto Sans"/>
          <w:sz w:val="18"/>
          <w:szCs w:val="18"/>
        </w:rPr>
      </w:pPr>
    </w:p>
    <w:p w14:paraId="19C3FCF2" w14:textId="77777777" w:rsidR="009C0B2A" w:rsidRPr="005D586D" w:rsidRDefault="009C0B2A" w:rsidP="009C0B2A">
      <w:pPr>
        <w:jc w:val="center"/>
        <w:rPr>
          <w:rFonts w:ascii="Noto Sans" w:hAnsi="Noto Sans" w:cs="Noto Sans"/>
          <w:b/>
          <w:sz w:val="18"/>
          <w:szCs w:val="18"/>
        </w:rPr>
      </w:pPr>
      <w:r w:rsidRPr="005D586D">
        <w:rPr>
          <w:rFonts w:ascii="Noto Sans" w:hAnsi="Noto Sans" w:cs="Noto Sans"/>
          <w:b/>
          <w:sz w:val="18"/>
          <w:szCs w:val="18"/>
        </w:rPr>
        <w:t>PRIMER PUNTO DEL ORDEN DEL DÍA</w:t>
      </w:r>
    </w:p>
    <w:p w14:paraId="0ECB9646" w14:textId="77777777" w:rsidR="009C0B2A" w:rsidRPr="005D586D" w:rsidRDefault="009C0B2A" w:rsidP="009C0B2A">
      <w:pPr>
        <w:jc w:val="both"/>
        <w:rPr>
          <w:rFonts w:ascii="Noto Sans" w:hAnsi="Noto Sans" w:cs="Noto Sans"/>
          <w:sz w:val="18"/>
          <w:szCs w:val="18"/>
        </w:rPr>
      </w:pPr>
    </w:p>
    <w:p w14:paraId="3350C469" w14:textId="77777777" w:rsidR="009C0B2A" w:rsidRPr="005D586D" w:rsidRDefault="009C0B2A" w:rsidP="009C0B2A">
      <w:pPr>
        <w:jc w:val="both"/>
        <w:rPr>
          <w:rFonts w:ascii="Noto Sans" w:hAnsi="Noto Sans" w:cs="Noto Sans"/>
          <w:sz w:val="18"/>
          <w:szCs w:val="18"/>
        </w:rPr>
      </w:pPr>
      <w:r w:rsidRPr="005D586D">
        <w:rPr>
          <w:rFonts w:ascii="Noto Sans" w:hAnsi="Noto Sans" w:cs="Noto Sans"/>
          <w:sz w:val="18"/>
          <w:szCs w:val="18"/>
        </w:rPr>
        <w:t xml:space="preserve">En desahogo del primer punto del orden del día, el </w:t>
      </w:r>
      <w:r w:rsidR="00436B4F">
        <w:rPr>
          <w:rFonts w:ascii="Noto Sans" w:hAnsi="Noto Sans" w:cs="Noto Sans"/>
          <w:sz w:val="18"/>
          <w:szCs w:val="18"/>
        </w:rPr>
        <w:t xml:space="preserve">Suplente del </w:t>
      </w:r>
      <w:r w:rsidRPr="005D586D">
        <w:rPr>
          <w:rFonts w:ascii="Noto Sans" w:hAnsi="Noto Sans" w:cs="Noto Sans"/>
          <w:sz w:val="18"/>
          <w:szCs w:val="18"/>
        </w:rPr>
        <w:t>Secretario Técnico del Comité de Transparencia dio lectura al mismo, siendo aprobado por unanimidad:</w:t>
      </w:r>
    </w:p>
    <w:p w14:paraId="3C8BC6D6" w14:textId="77777777" w:rsidR="009C0B2A" w:rsidRPr="005D586D" w:rsidRDefault="009C0B2A" w:rsidP="009C0B2A">
      <w:pPr>
        <w:jc w:val="both"/>
        <w:rPr>
          <w:rFonts w:ascii="Noto Sans" w:hAnsi="Noto Sans" w:cs="Noto Sans"/>
          <w:sz w:val="18"/>
          <w:szCs w:val="18"/>
        </w:rPr>
      </w:pPr>
    </w:p>
    <w:p w14:paraId="5957DFA6" w14:textId="77777777" w:rsidR="009C0B2A" w:rsidRPr="005D586D" w:rsidRDefault="009C0B2A" w:rsidP="009C0B2A">
      <w:pPr>
        <w:jc w:val="both"/>
        <w:rPr>
          <w:rFonts w:ascii="Noto Sans" w:hAnsi="Noto Sans" w:cs="Noto Sans"/>
          <w:b/>
          <w:sz w:val="18"/>
          <w:szCs w:val="18"/>
        </w:rPr>
      </w:pPr>
      <w:r w:rsidRPr="005D586D">
        <w:rPr>
          <w:rFonts w:ascii="Noto Sans" w:hAnsi="Noto Sans" w:cs="Noto Sans"/>
          <w:b/>
          <w:sz w:val="18"/>
          <w:szCs w:val="18"/>
        </w:rPr>
        <w:t xml:space="preserve">I. Lectura y, en su caso, aprobación del orden del día </w:t>
      </w:r>
    </w:p>
    <w:p w14:paraId="1B2BD054" w14:textId="77777777" w:rsidR="009C0B2A" w:rsidRPr="005D586D" w:rsidRDefault="009C0B2A" w:rsidP="009C0B2A">
      <w:pPr>
        <w:jc w:val="both"/>
        <w:rPr>
          <w:rFonts w:ascii="Noto Sans" w:hAnsi="Noto Sans" w:cs="Noto Sans"/>
          <w:b/>
          <w:sz w:val="18"/>
          <w:szCs w:val="18"/>
        </w:rPr>
      </w:pPr>
    </w:p>
    <w:p w14:paraId="7AE3E501" w14:textId="77777777" w:rsidR="009C0B2A" w:rsidRPr="005D586D" w:rsidRDefault="009C0B2A" w:rsidP="009C0B2A">
      <w:pPr>
        <w:jc w:val="both"/>
        <w:rPr>
          <w:rFonts w:ascii="Noto Sans" w:hAnsi="Noto Sans" w:cs="Noto Sans"/>
          <w:b/>
          <w:sz w:val="18"/>
          <w:szCs w:val="18"/>
        </w:rPr>
      </w:pPr>
      <w:r w:rsidRPr="005D586D">
        <w:rPr>
          <w:rFonts w:ascii="Noto Sans" w:hAnsi="Noto Sans" w:cs="Noto Sans"/>
          <w:b/>
          <w:sz w:val="18"/>
          <w:szCs w:val="18"/>
        </w:rPr>
        <w:t>II. Análisis de las solicitudes de acceso a la información</w:t>
      </w:r>
    </w:p>
    <w:p w14:paraId="13D543F0" w14:textId="77777777" w:rsidR="009C0B2A" w:rsidRPr="005D586D" w:rsidRDefault="009C0B2A" w:rsidP="009C0B2A">
      <w:pPr>
        <w:jc w:val="both"/>
        <w:rPr>
          <w:rFonts w:ascii="Noto Sans" w:hAnsi="Noto Sans" w:cs="Noto Sans"/>
          <w:b/>
          <w:sz w:val="18"/>
          <w:szCs w:val="18"/>
        </w:rPr>
      </w:pPr>
    </w:p>
    <w:p w14:paraId="779C094E" w14:textId="77777777" w:rsidR="005B47CF" w:rsidRDefault="005B47CF" w:rsidP="005B47CF">
      <w:pPr>
        <w:pStyle w:val="Prrafodelista"/>
        <w:numPr>
          <w:ilvl w:val="0"/>
          <w:numId w:val="2"/>
        </w:numPr>
        <w:jc w:val="both"/>
        <w:rPr>
          <w:rFonts w:ascii="Noto Sans" w:hAnsi="Noto Sans" w:cs="Noto Sans"/>
          <w:b/>
          <w:sz w:val="18"/>
          <w:szCs w:val="18"/>
          <w:lang w:val="es-MX"/>
        </w:rPr>
      </w:pPr>
      <w:r w:rsidRPr="005D586D">
        <w:rPr>
          <w:rFonts w:ascii="Noto Sans" w:hAnsi="Noto Sans" w:cs="Noto Sans"/>
          <w:b/>
          <w:sz w:val="18"/>
          <w:szCs w:val="18"/>
          <w:lang w:val="es-MX"/>
        </w:rPr>
        <w:t>Respuestas a solicitudes de acceso a la información en las que se analizará la c</w:t>
      </w:r>
      <w:r>
        <w:rPr>
          <w:rFonts w:ascii="Noto Sans" w:hAnsi="Noto Sans" w:cs="Noto Sans"/>
          <w:b/>
          <w:sz w:val="18"/>
          <w:szCs w:val="18"/>
          <w:lang w:val="es-MX"/>
        </w:rPr>
        <w:t>lasificación de reserva</w:t>
      </w:r>
    </w:p>
    <w:p w14:paraId="381DDB3D" w14:textId="77777777" w:rsidR="005B47CF" w:rsidRPr="005D586D" w:rsidRDefault="005B47CF" w:rsidP="005B47CF">
      <w:pPr>
        <w:pStyle w:val="Prrafodelista"/>
        <w:jc w:val="both"/>
        <w:rPr>
          <w:rFonts w:ascii="Noto Sans" w:hAnsi="Noto Sans" w:cs="Noto Sans"/>
          <w:b/>
          <w:sz w:val="18"/>
          <w:szCs w:val="18"/>
          <w:lang w:val="es-MX"/>
        </w:rPr>
      </w:pPr>
    </w:p>
    <w:p w14:paraId="6C708E32" w14:textId="77777777" w:rsidR="005B47CF" w:rsidRDefault="005B47CF" w:rsidP="005B47CF">
      <w:pPr>
        <w:pStyle w:val="Prrafodelista"/>
        <w:numPr>
          <w:ilvl w:val="0"/>
          <w:numId w:val="5"/>
        </w:numPr>
        <w:jc w:val="both"/>
        <w:rPr>
          <w:rFonts w:ascii="Noto Sans" w:hAnsi="Noto Sans" w:cs="Noto Sans"/>
          <w:sz w:val="18"/>
          <w:szCs w:val="18"/>
          <w:lang w:val="es-MX"/>
        </w:rPr>
      </w:pPr>
      <w:r>
        <w:rPr>
          <w:rFonts w:ascii="Noto Sans" w:hAnsi="Noto Sans" w:cs="Noto Sans"/>
          <w:sz w:val="18"/>
          <w:szCs w:val="18"/>
          <w:lang w:val="es-MX"/>
        </w:rPr>
        <w:t xml:space="preserve">Folio </w:t>
      </w:r>
      <w:r w:rsidRPr="002349F1">
        <w:rPr>
          <w:rFonts w:ascii="Noto Sans" w:hAnsi="Noto Sans" w:cs="Noto Sans"/>
          <w:sz w:val="18"/>
          <w:szCs w:val="18"/>
        </w:rPr>
        <w:t>330026524003</w:t>
      </w:r>
      <w:r w:rsidR="003B3A8F">
        <w:rPr>
          <w:rFonts w:ascii="Noto Sans" w:hAnsi="Noto Sans" w:cs="Noto Sans"/>
          <w:sz w:val="18"/>
          <w:szCs w:val="18"/>
        </w:rPr>
        <w:t>375</w:t>
      </w:r>
    </w:p>
    <w:p w14:paraId="350C089B" w14:textId="77777777" w:rsidR="005B47CF" w:rsidRDefault="005B47CF" w:rsidP="005B47CF">
      <w:pPr>
        <w:pStyle w:val="Prrafodelista"/>
        <w:jc w:val="both"/>
        <w:rPr>
          <w:rFonts w:ascii="Noto Sans" w:hAnsi="Noto Sans" w:cs="Noto Sans"/>
          <w:b/>
          <w:sz w:val="18"/>
          <w:szCs w:val="18"/>
          <w:lang w:val="es-MX"/>
        </w:rPr>
      </w:pPr>
    </w:p>
    <w:p w14:paraId="29B2E047" w14:textId="77777777" w:rsidR="00AE46F2" w:rsidRPr="00762E81" w:rsidRDefault="009C0B2A" w:rsidP="00A61192">
      <w:pPr>
        <w:pStyle w:val="Prrafodelista"/>
        <w:numPr>
          <w:ilvl w:val="0"/>
          <w:numId w:val="2"/>
        </w:numPr>
        <w:jc w:val="both"/>
        <w:rPr>
          <w:rFonts w:ascii="Noto Sans" w:hAnsi="Noto Sans" w:cs="Noto Sans"/>
          <w:b/>
          <w:sz w:val="18"/>
          <w:szCs w:val="18"/>
          <w:lang w:val="es-MX"/>
        </w:rPr>
      </w:pPr>
      <w:r w:rsidRPr="00762E81">
        <w:rPr>
          <w:rFonts w:ascii="Noto Sans" w:hAnsi="Noto Sans" w:cs="Noto Sans"/>
          <w:b/>
          <w:sz w:val="18"/>
          <w:szCs w:val="18"/>
          <w:lang w:val="es-MX"/>
        </w:rPr>
        <w:t>Respuestas a solicitudes de acceso a la información en las que se analizará la clasificación de confidencialidad</w:t>
      </w:r>
    </w:p>
    <w:p w14:paraId="4E52BF96" w14:textId="77777777" w:rsidR="00762E81" w:rsidRPr="005D586D" w:rsidRDefault="00762E81" w:rsidP="00762E81">
      <w:pPr>
        <w:pStyle w:val="Prrafodelista"/>
        <w:jc w:val="both"/>
        <w:rPr>
          <w:rFonts w:ascii="Noto Sans" w:hAnsi="Noto Sans" w:cs="Noto Sans"/>
          <w:b/>
          <w:sz w:val="18"/>
          <w:szCs w:val="18"/>
          <w:lang w:val="es-MX"/>
        </w:rPr>
      </w:pPr>
    </w:p>
    <w:p w14:paraId="19B92EFD" w14:textId="42D01019" w:rsidR="00B7560D" w:rsidRDefault="00B7560D" w:rsidP="00BB72F8">
      <w:pPr>
        <w:pStyle w:val="Prrafodelista"/>
        <w:numPr>
          <w:ilvl w:val="0"/>
          <w:numId w:val="27"/>
        </w:numPr>
        <w:tabs>
          <w:tab w:val="left" w:pos="3261"/>
        </w:tabs>
        <w:ind w:firstLine="2541"/>
        <w:jc w:val="both"/>
        <w:rPr>
          <w:rFonts w:ascii="Noto Sans" w:hAnsi="Noto Sans" w:cs="Noto Sans"/>
          <w:sz w:val="18"/>
          <w:szCs w:val="18"/>
          <w:lang w:val="es-MX"/>
        </w:rPr>
      </w:pPr>
      <w:r>
        <w:rPr>
          <w:rFonts w:ascii="Noto Sans" w:hAnsi="Noto Sans" w:cs="Noto Sans"/>
          <w:sz w:val="18"/>
          <w:szCs w:val="18"/>
          <w:lang w:val="es-MX"/>
        </w:rPr>
        <w:t>Folio 330026524003356</w:t>
      </w:r>
    </w:p>
    <w:p w14:paraId="53E006B2" w14:textId="7D7201BA" w:rsidR="00FD2C7D" w:rsidRDefault="00FD2C7D" w:rsidP="00BB72F8">
      <w:pPr>
        <w:pStyle w:val="Prrafodelista"/>
        <w:numPr>
          <w:ilvl w:val="0"/>
          <w:numId w:val="27"/>
        </w:numPr>
        <w:tabs>
          <w:tab w:val="left" w:pos="3261"/>
        </w:tabs>
        <w:ind w:firstLine="2541"/>
        <w:jc w:val="both"/>
        <w:rPr>
          <w:rFonts w:ascii="Noto Sans" w:hAnsi="Noto Sans" w:cs="Noto Sans"/>
          <w:sz w:val="18"/>
          <w:szCs w:val="18"/>
          <w:lang w:val="es-MX"/>
        </w:rPr>
      </w:pPr>
      <w:r>
        <w:rPr>
          <w:rFonts w:ascii="Noto Sans" w:hAnsi="Noto Sans" w:cs="Noto Sans"/>
          <w:sz w:val="18"/>
          <w:szCs w:val="18"/>
          <w:lang w:val="es-MX"/>
        </w:rPr>
        <w:t>Folio 330026524003371</w:t>
      </w:r>
    </w:p>
    <w:p w14:paraId="578CB562" w14:textId="29F5C053" w:rsidR="00762E81" w:rsidRPr="00762E81" w:rsidRDefault="00762E81" w:rsidP="00BB72F8">
      <w:pPr>
        <w:pStyle w:val="Prrafodelista"/>
        <w:numPr>
          <w:ilvl w:val="0"/>
          <w:numId w:val="27"/>
        </w:numPr>
        <w:tabs>
          <w:tab w:val="left" w:pos="3261"/>
        </w:tabs>
        <w:ind w:firstLine="2541"/>
        <w:jc w:val="both"/>
        <w:rPr>
          <w:rFonts w:ascii="Noto Sans" w:hAnsi="Noto Sans" w:cs="Noto Sans"/>
          <w:sz w:val="18"/>
          <w:szCs w:val="18"/>
          <w:lang w:val="es-MX"/>
        </w:rPr>
      </w:pPr>
      <w:r w:rsidRPr="005D586D">
        <w:rPr>
          <w:rFonts w:ascii="Noto Sans" w:hAnsi="Noto Sans" w:cs="Noto Sans"/>
          <w:sz w:val="18"/>
          <w:szCs w:val="18"/>
          <w:lang w:val="es-MX"/>
        </w:rPr>
        <w:t>Folio 330026524003</w:t>
      </w:r>
      <w:r>
        <w:rPr>
          <w:rFonts w:ascii="Noto Sans" w:hAnsi="Noto Sans" w:cs="Noto Sans"/>
          <w:sz w:val="18"/>
          <w:szCs w:val="18"/>
          <w:lang w:val="es-MX"/>
        </w:rPr>
        <w:t>377</w:t>
      </w:r>
    </w:p>
    <w:p w14:paraId="4C174CEA" w14:textId="727DAD1A" w:rsidR="002349F1" w:rsidRPr="00B0243B" w:rsidRDefault="002349F1" w:rsidP="00BB72F8">
      <w:pPr>
        <w:pStyle w:val="Prrafodelista"/>
        <w:numPr>
          <w:ilvl w:val="0"/>
          <w:numId w:val="27"/>
        </w:numPr>
        <w:ind w:firstLine="2541"/>
        <w:jc w:val="both"/>
        <w:rPr>
          <w:rFonts w:ascii="Noto Sans" w:hAnsi="Noto Sans" w:cs="Noto Sans"/>
          <w:sz w:val="18"/>
          <w:szCs w:val="18"/>
          <w:lang w:val="es-MX"/>
        </w:rPr>
      </w:pPr>
      <w:r>
        <w:rPr>
          <w:rFonts w:ascii="Noto Sans" w:hAnsi="Noto Sans" w:cs="Noto Sans"/>
          <w:sz w:val="18"/>
          <w:szCs w:val="18"/>
          <w:lang w:val="es-MX"/>
        </w:rPr>
        <w:t xml:space="preserve">Folio </w:t>
      </w:r>
      <w:r w:rsidRPr="002349F1">
        <w:rPr>
          <w:rFonts w:ascii="Noto Sans" w:hAnsi="Noto Sans" w:cs="Noto Sans"/>
          <w:sz w:val="18"/>
          <w:szCs w:val="18"/>
        </w:rPr>
        <w:t>330026524003</w:t>
      </w:r>
      <w:r w:rsidR="00436B4F">
        <w:rPr>
          <w:rFonts w:ascii="Noto Sans" w:hAnsi="Noto Sans" w:cs="Noto Sans"/>
          <w:sz w:val="18"/>
          <w:szCs w:val="18"/>
        </w:rPr>
        <w:t>381</w:t>
      </w:r>
    </w:p>
    <w:p w14:paraId="5A66A193" w14:textId="0E40727E" w:rsidR="00B0243B" w:rsidRDefault="00B0243B" w:rsidP="00BB72F8">
      <w:pPr>
        <w:pStyle w:val="Prrafodelista"/>
        <w:numPr>
          <w:ilvl w:val="0"/>
          <w:numId w:val="27"/>
        </w:numPr>
        <w:ind w:firstLine="2541"/>
        <w:jc w:val="both"/>
        <w:rPr>
          <w:rFonts w:ascii="Noto Sans" w:hAnsi="Noto Sans" w:cs="Noto Sans"/>
          <w:sz w:val="18"/>
          <w:szCs w:val="18"/>
          <w:lang w:val="es-MX"/>
        </w:rPr>
      </w:pPr>
      <w:r>
        <w:rPr>
          <w:rFonts w:ascii="Noto Sans" w:hAnsi="Noto Sans" w:cs="Noto Sans"/>
          <w:sz w:val="18"/>
          <w:szCs w:val="18"/>
        </w:rPr>
        <w:t xml:space="preserve">Folio </w:t>
      </w:r>
      <w:r w:rsidRPr="002349F1">
        <w:rPr>
          <w:rFonts w:ascii="Noto Sans" w:hAnsi="Noto Sans" w:cs="Noto Sans"/>
          <w:sz w:val="18"/>
          <w:szCs w:val="18"/>
        </w:rPr>
        <w:t>330026524003</w:t>
      </w:r>
      <w:r>
        <w:rPr>
          <w:rFonts w:ascii="Noto Sans" w:hAnsi="Noto Sans" w:cs="Noto Sans"/>
          <w:sz w:val="18"/>
          <w:szCs w:val="18"/>
        </w:rPr>
        <w:t>382</w:t>
      </w:r>
    </w:p>
    <w:p w14:paraId="18C34E80" w14:textId="7FD8E8BC" w:rsidR="009C0B2A" w:rsidRPr="00180345" w:rsidRDefault="00AE46F2" w:rsidP="00180345">
      <w:pPr>
        <w:pStyle w:val="Prrafodelista"/>
        <w:numPr>
          <w:ilvl w:val="0"/>
          <w:numId w:val="27"/>
        </w:numPr>
        <w:ind w:firstLine="2541"/>
        <w:jc w:val="both"/>
        <w:rPr>
          <w:rFonts w:ascii="Noto Sans" w:hAnsi="Noto Sans" w:cs="Noto Sans"/>
          <w:sz w:val="18"/>
          <w:szCs w:val="18"/>
          <w:lang w:val="es-MX"/>
        </w:rPr>
      </w:pPr>
      <w:r>
        <w:rPr>
          <w:rFonts w:ascii="Noto Sans" w:hAnsi="Noto Sans" w:cs="Noto Sans"/>
          <w:sz w:val="18"/>
          <w:szCs w:val="18"/>
          <w:lang w:val="es-MX"/>
        </w:rPr>
        <w:lastRenderedPageBreak/>
        <w:t>Folio 330026524003</w:t>
      </w:r>
      <w:r w:rsidR="00436B4F">
        <w:rPr>
          <w:rFonts w:ascii="Noto Sans" w:hAnsi="Noto Sans" w:cs="Noto Sans"/>
          <w:sz w:val="18"/>
          <w:szCs w:val="18"/>
          <w:lang w:val="es-MX"/>
        </w:rPr>
        <w:t>421</w:t>
      </w:r>
    </w:p>
    <w:p w14:paraId="17A74F22" w14:textId="1BB169A1" w:rsidR="009C0B2A" w:rsidRDefault="009C0B2A" w:rsidP="009C0B2A">
      <w:pPr>
        <w:pStyle w:val="Prrafodelista"/>
        <w:ind w:left="3686"/>
        <w:jc w:val="both"/>
        <w:rPr>
          <w:rFonts w:ascii="Noto Sans" w:hAnsi="Noto Sans" w:cs="Noto Sans"/>
          <w:sz w:val="18"/>
          <w:szCs w:val="18"/>
          <w:lang w:val="es-MX"/>
        </w:rPr>
      </w:pPr>
    </w:p>
    <w:p w14:paraId="4740564A" w14:textId="77777777" w:rsidR="0011544D" w:rsidRPr="00CE1D15" w:rsidRDefault="0011544D" w:rsidP="0011544D">
      <w:pPr>
        <w:pStyle w:val="Prrafodelista"/>
        <w:numPr>
          <w:ilvl w:val="0"/>
          <w:numId w:val="2"/>
        </w:numPr>
        <w:jc w:val="both"/>
        <w:rPr>
          <w:rFonts w:ascii="Noto Sans" w:hAnsi="Noto Sans" w:cs="Noto Sans"/>
          <w:b/>
          <w:sz w:val="18"/>
          <w:szCs w:val="18"/>
          <w:lang w:val="es-MX"/>
        </w:rPr>
      </w:pPr>
      <w:r w:rsidRPr="00CE1D15">
        <w:rPr>
          <w:rFonts w:ascii="Noto Sans" w:hAnsi="Noto Sans" w:cs="Noto Sans"/>
          <w:b/>
          <w:sz w:val="18"/>
          <w:szCs w:val="18"/>
          <w:lang w:val="es-MX"/>
        </w:rPr>
        <w:t>Respuestas a solicitudes de acceso a la información en las que se analizará la versión pública</w:t>
      </w:r>
    </w:p>
    <w:p w14:paraId="002DFBD1" w14:textId="58A1F146" w:rsidR="0011544D" w:rsidRDefault="0011544D" w:rsidP="009C0B2A">
      <w:pPr>
        <w:pStyle w:val="Prrafodelista"/>
        <w:ind w:left="3686"/>
        <w:jc w:val="both"/>
        <w:rPr>
          <w:rFonts w:ascii="Noto Sans" w:hAnsi="Noto Sans" w:cs="Noto Sans"/>
          <w:sz w:val="18"/>
          <w:szCs w:val="18"/>
          <w:lang w:val="es-MX"/>
        </w:rPr>
      </w:pPr>
    </w:p>
    <w:p w14:paraId="3D74533D" w14:textId="1E24BF85" w:rsidR="0011544D" w:rsidRDefault="0011544D" w:rsidP="0011544D">
      <w:pPr>
        <w:pStyle w:val="Prrafodelista"/>
        <w:numPr>
          <w:ilvl w:val="0"/>
          <w:numId w:val="37"/>
        </w:numPr>
        <w:ind w:left="3544" w:hanging="283"/>
        <w:jc w:val="both"/>
        <w:rPr>
          <w:rFonts w:ascii="Noto Sans" w:hAnsi="Noto Sans" w:cs="Noto Sans"/>
          <w:sz w:val="18"/>
          <w:szCs w:val="18"/>
          <w:lang w:val="es-MX"/>
        </w:rPr>
      </w:pPr>
      <w:r>
        <w:rPr>
          <w:rFonts w:ascii="Noto Sans" w:hAnsi="Noto Sans" w:cs="Noto Sans"/>
          <w:sz w:val="18"/>
          <w:szCs w:val="18"/>
          <w:lang w:val="es-MX"/>
        </w:rPr>
        <w:t>Folio 330026524003</w:t>
      </w:r>
      <w:r w:rsidR="005D0361">
        <w:rPr>
          <w:rFonts w:ascii="Noto Sans" w:hAnsi="Noto Sans" w:cs="Noto Sans"/>
          <w:sz w:val="18"/>
          <w:szCs w:val="18"/>
          <w:lang w:val="es-MX"/>
        </w:rPr>
        <w:t>379</w:t>
      </w:r>
    </w:p>
    <w:p w14:paraId="4E2CBA82" w14:textId="77777777" w:rsidR="0011544D" w:rsidRPr="005D586D" w:rsidRDefault="0011544D" w:rsidP="009C0B2A">
      <w:pPr>
        <w:pStyle w:val="Prrafodelista"/>
        <w:ind w:left="3686"/>
        <w:jc w:val="both"/>
        <w:rPr>
          <w:rFonts w:ascii="Noto Sans" w:hAnsi="Noto Sans" w:cs="Noto Sans"/>
          <w:sz w:val="18"/>
          <w:szCs w:val="18"/>
          <w:lang w:val="es-MX"/>
        </w:rPr>
      </w:pPr>
    </w:p>
    <w:p w14:paraId="08937B89" w14:textId="77777777" w:rsidR="009C0B2A" w:rsidRPr="005D586D" w:rsidRDefault="009C0B2A" w:rsidP="009C0B2A">
      <w:pPr>
        <w:jc w:val="both"/>
        <w:rPr>
          <w:rFonts w:ascii="Noto Sans" w:eastAsia="Montserrat" w:hAnsi="Noto Sans" w:cs="Noto Sans"/>
          <w:b/>
          <w:sz w:val="18"/>
          <w:szCs w:val="18"/>
        </w:rPr>
      </w:pPr>
      <w:r w:rsidRPr="005D586D">
        <w:rPr>
          <w:rFonts w:ascii="Noto Sans" w:eastAsia="Montserrat" w:hAnsi="Noto Sans" w:cs="Noto Sans"/>
          <w:b/>
          <w:sz w:val="18"/>
          <w:szCs w:val="18"/>
        </w:rPr>
        <w:t xml:space="preserve">III. Cumplimiento a recurso de revisión INAI </w:t>
      </w:r>
    </w:p>
    <w:p w14:paraId="1CF6E261" w14:textId="77777777" w:rsidR="009C0B2A" w:rsidRPr="005D586D" w:rsidRDefault="009C0B2A" w:rsidP="009C0B2A">
      <w:pPr>
        <w:jc w:val="both"/>
        <w:rPr>
          <w:rFonts w:ascii="Noto Sans" w:eastAsia="Montserrat" w:hAnsi="Noto Sans" w:cs="Noto Sans"/>
          <w:b/>
          <w:sz w:val="18"/>
          <w:szCs w:val="18"/>
        </w:rPr>
      </w:pPr>
    </w:p>
    <w:p w14:paraId="46577223" w14:textId="77777777" w:rsidR="009C0B2A" w:rsidRPr="00762E81" w:rsidRDefault="009C0B2A" w:rsidP="00AE46F2">
      <w:pPr>
        <w:widowControl w:val="0"/>
        <w:numPr>
          <w:ilvl w:val="3"/>
          <w:numId w:val="3"/>
        </w:numPr>
        <w:tabs>
          <w:tab w:val="left" w:pos="3686"/>
        </w:tabs>
        <w:ind w:left="0" w:firstLine="3261"/>
        <w:jc w:val="both"/>
        <w:rPr>
          <w:rFonts w:ascii="Noto Sans" w:hAnsi="Noto Sans" w:cs="Noto Sans"/>
          <w:b/>
          <w:sz w:val="18"/>
          <w:szCs w:val="18"/>
        </w:rPr>
      </w:pPr>
      <w:r w:rsidRPr="005D586D">
        <w:rPr>
          <w:rFonts w:ascii="Noto Sans" w:eastAsia="Montserrat" w:hAnsi="Noto Sans" w:cs="Noto Sans"/>
          <w:sz w:val="18"/>
          <w:szCs w:val="18"/>
        </w:rPr>
        <w:t xml:space="preserve">Folio </w:t>
      </w:r>
      <w:r w:rsidRPr="005D586D">
        <w:rPr>
          <w:rFonts w:ascii="Noto Sans" w:eastAsia="Montserrat" w:hAnsi="Noto Sans" w:cs="Noto Sans"/>
          <w:iCs/>
          <w:sz w:val="18"/>
          <w:szCs w:val="18"/>
        </w:rPr>
        <w:t>33002652400</w:t>
      </w:r>
      <w:r w:rsidR="005B47CF">
        <w:rPr>
          <w:rFonts w:ascii="Noto Sans" w:eastAsia="Montserrat" w:hAnsi="Noto Sans" w:cs="Noto Sans"/>
          <w:iCs/>
          <w:sz w:val="18"/>
          <w:szCs w:val="18"/>
        </w:rPr>
        <w:t>3093</w:t>
      </w:r>
      <w:r w:rsidRPr="005D586D">
        <w:rPr>
          <w:rFonts w:ascii="Noto Sans" w:eastAsia="Montserrat" w:hAnsi="Noto Sans" w:cs="Noto Sans"/>
          <w:sz w:val="18"/>
          <w:szCs w:val="18"/>
        </w:rPr>
        <w:t xml:space="preserve">    RRA</w:t>
      </w:r>
      <w:r w:rsidR="005B47CF">
        <w:rPr>
          <w:rFonts w:ascii="Noto Sans" w:eastAsia="Montserrat" w:hAnsi="Noto Sans" w:cs="Noto Sans"/>
          <w:sz w:val="18"/>
          <w:szCs w:val="18"/>
        </w:rPr>
        <w:t xml:space="preserve"> 14902</w:t>
      </w:r>
      <w:r w:rsidRPr="005D586D">
        <w:rPr>
          <w:rFonts w:ascii="Noto Sans" w:eastAsia="Montserrat" w:hAnsi="Noto Sans" w:cs="Noto Sans"/>
          <w:sz w:val="18"/>
          <w:szCs w:val="18"/>
        </w:rPr>
        <w:t>/24</w:t>
      </w:r>
    </w:p>
    <w:p w14:paraId="23C28CD2" w14:textId="77777777" w:rsidR="009C0B2A" w:rsidRDefault="009C0B2A" w:rsidP="009C0B2A">
      <w:pPr>
        <w:widowControl w:val="0"/>
        <w:tabs>
          <w:tab w:val="left" w:pos="3686"/>
        </w:tabs>
        <w:jc w:val="both"/>
        <w:rPr>
          <w:rFonts w:ascii="Noto Sans" w:eastAsia="Montserrat" w:hAnsi="Noto Sans" w:cs="Noto Sans"/>
          <w:sz w:val="18"/>
          <w:szCs w:val="18"/>
        </w:rPr>
      </w:pPr>
    </w:p>
    <w:p w14:paraId="79A12189" w14:textId="77777777" w:rsidR="009C0B2A" w:rsidRPr="005D586D" w:rsidRDefault="009C0B2A" w:rsidP="009C0B2A">
      <w:pPr>
        <w:jc w:val="both"/>
        <w:rPr>
          <w:rFonts w:ascii="Noto Sans" w:hAnsi="Noto Sans" w:cs="Noto Sans"/>
          <w:b/>
          <w:sz w:val="18"/>
          <w:szCs w:val="18"/>
        </w:rPr>
      </w:pPr>
      <w:r w:rsidRPr="005D586D">
        <w:rPr>
          <w:rFonts w:ascii="Noto Sans" w:eastAsia="Montserrat" w:hAnsi="Noto Sans" w:cs="Noto Sans"/>
          <w:b/>
          <w:sz w:val="18"/>
          <w:szCs w:val="18"/>
        </w:rPr>
        <w:t xml:space="preserve">IV. </w:t>
      </w:r>
      <w:r w:rsidRPr="005D586D">
        <w:rPr>
          <w:rFonts w:ascii="Noto Sans" w:hAnsi="Noto Sans" w:cs="Noto Sans"/>
          <w:b/>
          <w:sz w:val="18"/>
          <w:szCs w:val="18"/>
        </w:rPr>
        <w:t>Solicitudes de acceso a la información en las que se analizará la ampliación de plazo para dar respuesta</w:t>
      </w:r>
    </w:p>
    <w:p w14:paraId="35908F63" w14:textId="77777777" w:rsidR="009C0B2A" w:rsidRPr="005D586D" w:rsidRDefault="009C0B2A" w:rsidP="009C0B2A">
      <w:pPr>
        <w:jc w:val="both"/>
        <w:rPr>
          <w:rFonts w:ascii="Noto Sans" w:hAnsi="Noto Sans" w:cs="Noto Sans"/>
          <w:sz w:val="18"/>
          <w:szCs w:val="18"/>
        </w:rPr>
      </w:pPr>
    </w:p>
    <w:p w14:paraId="1089B3B7" w14:textId="05D6814B" w:rsidR="006E45E5" w:rsidRDefault="006E45E5"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477</w:t>
      </w:r>
    </w:p>
    <w:p w14:paraId="72286521" w14:textId="77777777" w:rsidR="006E45E5" w:rsidRDefault="004D3573"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482</w:t>
      </w:r>
    </w:p>
    <w:p w14:paraId="05D9A44E" w14:textId="54704B69" w:rsidR="004D3573" w:rsidRDefault="006E45E5"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483</w:t>
      </w:r>
    </w:p>
    <w:p w14:paraId="098107ED" w14:textId="77777777" w:rsidR="004D3573" w:rsidRDefault="004D3573"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485</w:t>
      </w:r>
    </w:p>
    <w:p w14:paraId="3619BC6E" w14:textId="77777777" w:rsidR="00AE46F2" w:rsidRDefault="00AE46F2"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sidR="004D3573">
        <w:rPr>
          <w:rFonts w:ascii="Noto Sans" w:hAnsi="Noto Sans" w:cs="Noto Sans"/>
          <w:sz w:val="18"/>
          <w:szCs w:val="18"/>
          <w:lang w:val="es-MX"/>
        </w:rPr>
        <w:t>486</w:t>
      </w:r>
    </w:p>
    <w:p w14:paraId="145E9DAF" w14:textId="04FCDC61" w:rsidR="00AE46F2" w:rsidRDefault="00AE46F2"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sidR="00A017DA">
        <w:rPr>
          <w:rFonts w:ascii="Noto Sans" w:hAnsi="Noto Sans" w:cs="Noto Sans"/>
          <w:sz w:val="18"/>
          <w:szCs w:val="18"/>
          <w:lang w:val="es-MX"/>
        </w:rPr>
        <w:t>488</w:t>
      </w:r>
    </w:p>
    <w:p w14:paraId="739F3719" w14:textId="06FA3E38" w:rsidR="006E45E5" w:rsidRDefault="006E45E5"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491</w:t>
      </w:r>
    </w:p>
    <w:p w14:paraId="71314BF2" w14:textId="6748DE72" w:rsidR="006E45E5" w:rsidRDefault="006E45E5"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493</w:t>
      </w:r>
    </w:p>
    <w:p w14:paraId="0CD3EE43" w14:textId="77777777" w:rsidR="00AE46F2" w:rsidRDefault="00AE46F2"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sidR="00A017DA">
        <w:rPr>
          <w:rFonts w:ascii="Noto Sans" w:hAnsi="Noto Sans" w:cs="Noto Sans"/>
          <w:sz w:val="18"/>
          <w:szCs w:val="18"/>
          <w:lang w:val="es-MX"/>
        </w:rPr>
        <w:t>499</w:t>
      </w:r>
    </w:p>
    <w:p w14:paraId="39682FD8" w14:textId="77777777" w:rsidR="009C0B2A" w:rsidRDefault="009C0B2A" w:rsidP="001C164C">
      <w:pPr>
        <w:pStyle w:val="Prrafodelista"/>
        <w:numPr>
          <w:ilvl w:val="0"/>
          <w:numId w:val="1"/>
        </w:numPr>
        <w:ind w:left="3686"/>
        <w:jc w:val="both"/>
        <w:rPr>
          <w:rFonts w:ascii="Noto Sans" w:hAnsi="Noto Sans" w:cs="Noto Sans"/>
          <w:sz w:val="18"/>
          <w:szCs w:val="18"/>
          <w:lang w:val="es-MX"/>
        </w:rPr>
      </w:pPr>
      <w:r w:rsidRPr="005D586D">
        <w:rPr>
          <w:rFonts w:ascii="Noto Sans" w:hAnsi="Noto Sans" w:cs="Noto Sans"/>
          <w:sz w:val="18"/>
          <w:szCs w:val="18"/>
          <w:lang w:val="es-MX"/>
        </w:rPr>
        <w:t>Folio 330026524003</w:t>
      </w:r>
      <w:r w:rsidR="00A017DA">
        <w:rPr>
          <w:rFonts w:ascii="Noto Sans" w:hAnsi="Noto Sans" w:cs="Noto Sans"/>
          <w:sz w:val="18"/>
          <w:szCs w:val="18"/>
          <w:lang w:val="es-MX"/>
        </w:rPr>
        <w:t>511</w:t>
      </w:r>
    </w:p>
    <w:p w14:paraId="6D005173" w14:textId="77777777" w:rsidR="00AE46F2" w:rsidRDefault="00AE46F2"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sidR="00762E81">
        <w:rPr>
          <w:rFonts w:ascii="Noto Sans" w:hAnsi="Noto Sans" w:cs="Noto Sans"/>
          <w:sz w:val="18"/>
          <w:szCs w:val="18"/>
          <w:lang w:val="es-MX"/>
        </w:rPr>
        <w:t>523</w:t>
      </w:r>
    </w:p>
    <w:p w14:paraId="40419CC4" w14:textId="77777777" w:rsidR="00762E81" w:rsidRPr="005D586D" w:rsidRDefault="00762E81"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535</w:t>
      </w:r>
    </w:p>
    <w:p w14:paraId="3027EBF0" w14:textId="77777777" w:rsidR="00762E81" w:rsidRPr="005D586D" w:rsidRDefault="00762E81"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553</w:t>
      </w:r>
    </w:p>
    <w:p w14:paraId="06931CC6" w14:textId="77777777" w:rsidR="00762E81" w:rsidRPr="005D586D" w:rsidRDefault="00762E81"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557</w:t>
      </w:r>
    </w:p>
    <w:p w14:paraId="54C38F73" w14:textId="77777777" w:rsidR="00762E81" w:rsidRPr="005D586D" w:rsidRDefault="00762E81"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575</w:t>
      </w:r>
    </w:p>
    <w:p w14:paraId="6D631F78" w14:textId="77777777" w:rsidR="00762E81" w:rsidRPr="005D586D" w:rsidRDefault="00762E81" w:rsidP="001C164C">
      <w:pPr>
        <w:pStyle w:val="Prrafodelista"/>
        <w:numPr>
          <w:ilvl w:val="0"/>
          <w:numId w:val="1"/>
        </w:numPr>
        <w:ind w:left="3686"/>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581</w:t>
      </w:r>
    </w:p>
    <w:p w14:paraId="0EBB1FA1" w14:textId="77777777" w:rsidR="00762E81" w:rsidRPr="005D586D" w:rsidRDefault="00762E81" w:rsidP="00762E81">
      <w:pPr>
        <w:pStyle w:val="Prrafodelista"/>
        <w:ind w:left="3686"/>
        <w:jc w:val="both"/>
        <w:rPr>
          <w:rFonts w:ascii="Noto Sans" w:hAnsi="Noto Sans" w:cs="Noto Sans"/>
          <w:sz w:val="18"/>
          <w:szCs w:val="18"/>
          <w:lang w:val="es-MX"/>
        </w:rPr>
      </w:pPr>
    </w:p>
    <w:p w14:paraId="3BB91FA8" w14:textId="77777777" w:rsidR="001B1959" w:rsidRDefault="009C0B2A" w:rsidP="001B1959">
      <w:pPr>
        <w:jc w:val="both"/>
        <w:rPr>
          <w:rFonts w:ascii="Noto Sans" w:hAnsi="Noto Sans" w:cs="Noto Sans"/>
          <w:b/>
          <w:sz w:val="18"/>
          <w:szCs w:val="18"/>
        </w:rPr>
      </w:pPr>
      <w:r w:rsidRPr="005D586D">
        <w:rPr>
          <w:rFonts w:ascii="Noto Sans" w:hAnsi="Noto Sans" w:cs="Noto Sans"/>
          <w:b/>
          <w:sz w:val="18"/>
          <w:szCs w:val="18"/>
        </w:rPr>
        <w:t>V.</w:t>
      </w:r>
      <w:r w:rsidR="001B1959">
        <w:rPr>
          <w:rFonts w:ascii="Noto Sans" w:hAnsi="Noto Sans" w:cs="Noto Sans"/>
          <w:b/>
          <w:sz w:val="18"/>
          <w:szCs w:val="18"/>
        </w:rPr>
        <w:t xml:space="preserve"> </w:t>
      </w:r>
      <w:r w:rsidR="001B1959">
        <w:rPr>
          <w:rFonts w:ascii="Noto Sans" w:eastAsia="Montserrat" w:hAnsi="Noto Sans" w:cs="Noto Sans"/>
          <w:b/>
          <w:sz w:val="18"/>
          <w:szCs w:val="18"/>
        </w:rPr>
        <w:t xml:space="preserve"> </w:t>
      </w:r>
      <w:r w:rsidR="001B1959">
        <w:rPr>
          <w:rFonts w:ascii="Noto Sans" w:hAnsi="Noto Sans" w:cs="Noto Sans"/>
          <w:b/>
          <w:sz w:val="18"/>
          <w:szCs w:val="18"/>
        </w:rPr>
        <w:t>Versiones públicas para dar cumplimiento a las obligaciones de transparencia previstas en la Ley General de Transparencia y Acceso a la Información Pública</w:t>
      </w:r>
    </w:p>
    <w:p w14:paraId="48004466" w14:textId="77777777" w:rsidR="001B1959" w:rsidRDefault="001B1959" w:rsidP="001B1959">
      <w:pPr>
        <w:jc w:val="both"/>
        <w:rPr>
          <w:rFonts w:ascii="Noto Sans" w:eastAsia="Montserrat" w:hAnsi="Noto Sans" w:cs="Noto Sans"/>
          <w:b/>
          <w:sz w:val="18"/>
          <w:szCs w:val="18"/>
        </w:rPr>
      </w:pPr>
    </w:p>
    <w:p w14:paraId="4D4CEB20" w14:textId="77777777" w:rsidR="001B1959" w:rsidRDefault="001B1959" w:rsidP="001B1959">
      <w:pPr>
        <w:pStyle w:val="Prrafodelista"/>
        <w:numPr>
          <w:ilvl w:val="0"/>
          <w:numId w:val="25"/>
        </w:numPr>
        <w:jc w:val="both"/>
        <w:rPr>
          <w:rFonts w:ascii="Noto Sans" w:hAnsi="Noto Sans" w:cs="Noto Sans"/>
          <w:b/>
          <w:sz w:val="18"/>
          <w:szCs w:val="18"/>
        </w:rPr>
      </w:pPr>
      <w:r>
        <w:rPr>
          <w:rFonts w:ascii="Noto Sans" w:hAnsi="Noto Sans" w:cs="Noto Sans"/>
          <w:b/>
          <w:sz w:val="18"/>
          <w:szCs w:val="18"/>
        </w:rPr>
        <w:t>Artículo 70, fracción X</w:t>
      </w:r>
      <w:r w:rsidR="004D3573">
        <w:rPr>
          <w:rFonts w:ascii="Noto Sans" w:hAnsi="Noto Sans" w:cs="Noto Sans"/>
          <w:b/>
          <w:sz w:val="18"/>
          <w:szCs w:val="18"/>
        </w:rPr>
        <w:t>LIII</w:t>
      </w:r>
      <w:r>
        <w:rPr>
          <w:rFonts w:ascii="Noto Sans" w:hAnsi="Noto Sans" w:cs="Noto Sans"/>
          <w:b/>
          <w:sz w:val="18"/>
          <w:szCs w:val="18"/>
        </w:rPr>
        <w:t>, de la LGTAIP</w:t>
      </w:r>
    </w:p>
    <w:p w14:paraId="1AE4FDF3" w14:textId="77777777" w:rsidR="001B1959" w:rsidRDefault="001B1959" w:rsidP="001B1959">
      <w:pPr>
        <w:pStyle w:val="Prrafodelista"/>
        <w:jc w:val="both"/>
        <w:rPr>
          <w:rFonts w:ascii="Noto Sans" w:hAnsi="Noto Sans" w:cs="Noto Sans"/>
          <w:b/>
          <w:sz w:val="18"/>
          <w:szCs w:val="18"/>
        </w:rPr>
      </w:pPr>
    </w:p>
    <w:p w14:paraId="5DEF0627" w14:textId="77777777" w:rsidR="001B1959" w:rsidRPr="004D3573" w:rsidRDefault="001B1959" w:rsidP="001B1959">
      <w:pPr>
        <w:pStyle w:val="Prrafodelista"/>
        <w:jc w:val="both"/>
        <w:rPr>
          <w:rFonts w:ascii="Noto Sans" w:hAnsi="Noto Sans" w:cs="Noto Sans"/>
          <w:sz w:val="18"/>
          <w:szCs w:val="18"/>
        </w:rPr>
      </w:pPr>
      <w:r w:rsidRPr="004D3573">
        <w:rPr>
          <w:rFonts w:ascii="Noto Sans" w:hAnsi="Noto Sans" w:cs="Noto Sans"/>
          <w:sz w:val="18"/>
          <w:szCs w:val="18"/>
        </w:rPr>
        <w:t xml:space="preserve">A.1 </w:t>
      </w:r>
      <w:r w:rsidR="004D3573" w:rsidRPr="004D3573">
        <w:rPr>
          <w:rFonts w:ascii="Noto Sans" w:hAnsi="Noto Sans" w:cs="Noto Sans"/>
          <w:sz w:val="18"/>
          <w:szCs w:val="18"/>
        </w:rPr>
        <w:t>Dirección General de Prog</w:t>
      </w:r>
      <w:r w:rsidR="00C72BA5">
        <w:rPr>
          <w:rFonts w:ascii="Noto Sans" w:hAnsi="Noto Sans" w:cs="Noto Sans"/>
          <w:sz w:val="18"/>
          <w:szCs w:val="18"/>
        </w:rPr>
        <w:t>ramación y Presupuesto (</w:t>
      </w:r>
      <w:proofErr w:type="spellStart"/>
      <w:r w:rsidR="00C72BA5">
        <w:rPr>
          <w:rFonts w:ascii="Noto Sans" w:hAnsi="Noto Sans" w:cs="Noto Sans"/>
          <w:sz w:val="18"/>
          <w:szCs w:val="18"/>
        </w:rPr>
        <w:t>DGPyP</w:t>
      </w:r>
      <w:proofErr w:type="spellEnd"/>
      <w:r w:rsidR="00C72BA5">
        <w:rPr>
          <w:rFonts w:ascii="Noto Sans" w:hAnsi="Noto Sans" w:cs="Noto Sans"/>
          <w:sz w:val="18"/>
          <w:szCs w:val="18"/>
        </w:rPr>
        <w:t xml:space="preserve">) </w:t>
      </w:r>
      <w:r w:rsidRPr="004D3573">
        <w:rPr>
          <w:rFonts w:ascii="Noto Sans" w:hAnsi="Noto Sans" w:cs="Noto Sans"/>
          <w:sz w:val="18"/>
          <w:szCs w:val="18"/>
        </w:rPr>
        <w:t xml:space="preserve">VP </w:t>
      </w:r>
      <w:r w:rsidR="004D3573" w:rsidRPr="004D3573">
        <w:rPr>
          <w:rFonts w:ascii="Noto Sans" w:hAnsi="Noto Sans" w:cs="Noto Sans"/>
          <w:sz w:val="18"/>
          <w:szCs w:val="18"/>
        </w:rPr>
        <w:t>0</w:t>
      </w:r>
      <w:r w:rsidRPr="004D3573">
        <w:rPr>
          <w:rFonts w:ascii="Noto Sans" w:hAnsi="Noto Sans" w:cs="Noto Sans"/>
          <w:sz w:val="18"/>
          <w:szCs w:val="18"/>
        </w:rPr>
        <w:t>07</w:t>
      </w:r>
      <w:r w:rsidR="004D3573" w:rsidRPr="004D3573">
        <w:rPr>
          <w:rFonts w:ascii="Noto Sans" w:hAnsi="Noto Sans" w:cs="Noto Sans"/>
          <w:sz w:val="18"/>
          <w:szCs w:val="18"/>
        </w:rPr>
        <w:t>9</w:t>
      </w:r>
      <w:r w:rsidRPr="004D3573">
        <w:rPr>
          <w:rFonts w:ascii="Noto Sans" w:hAnsi="Noto Sans" w:cs="Noto Sans"/>
          <w:sz w:val="18"/>
          <w:szCs w:val="18"/>
        </w:rPr>
        <w:t>/2024</w:t>
      </w:r>
    </w:p>
    <w:p w14:paraId="35CBECD2" w14:textId="77777777" w:rsidR="001B1959" w:rsidRDefault="001B1959" w:rsidP="009C0B2A">
      <w:pPr>
        <w:jc w:val="both"/>
        <w:rPr>
          <w:rFonts w:ascii="Noto Sans" w:hAnsi="Noto Sans" w:cs="Noto Sans"/>
          <w:b/>
          <w:sz w:val="18"/>
          <w:szCs w:val="18"/>
        </w:rPr>
      </w:pPr>
    </w:p>
    <w:p w14:paraId="6B490848" w14:textId="09FDC2ED" w:rsidR="009C0B2A" w:rsidRDefault="001B1959" w:rsidP="009C0B2A">
      <w:pPr>
        <w:jc w:val="both"/>
        <w:rPr>
          <w:rFonts w:ascii="Noto Sans" w:hAnsi="Noto Sans" w:cs="Noto Sans"/>
          <w:b/>
          <w:sz w:val="18"/>
          <w:szCs w:val="18"/>
        </w:rPr>
      </w:pPr>
      <w:r>
        <w:rPr>
          <w:rFonts w:ascii="Noto Sans" w:hAnsi="Noto Sans" w:cs="Noto Sans"/>
          <w:b/>
          <w:sz w:val="18"/>
          <w:szCs w:val="18"/>
        </w:rPr>
        <w:t xml:space="preserve">VI. </w:t>
      </w:r>
      <w:r w:rsidR="009C0B2A" w:rsidRPr="005D586D">
        <w:rPr>
          <w:rFonts w:ascii="Noto Sans" w:hAnsi="Noto Sans" w:cs="Noto Sans"/>
          <w:b/>
          <w:sz w:val="18"/>
          <w:szCs w:val="18"/>
        </w:rPr>
        <w:t xml:space="preserve"> Asuntos Generales</w:t>
      </w:r>
    </w:p>
    <w:p w14:paraId="66664EFA" w14:textId="216AD89E" w:rsidR="001C164C" w:rsidRDefault="001C164C" w:rsidP="009C0B2A">
      <w:pPr>
        <w:jc w:val="both"/>
        <w:rPr>
          <w:rFonts w:ascii="Noto Sans" w:hAnsi="Noto Sans" w:cs="Noto Sans"/>
          <w:b/>
          <w:sz w:val="18"/>
          <w:szCs w:val="18"/>
        </w:rPr>
      </w:pPr>
    </w:p>
    <w:p w14:paraId="1B04F580" w14:textId="3A584A3D" w:rsidR="001C164C" w:rsidRPr="001C164C" w:rsidRDefault="001C164C" w:rsidP="001C164C">
      <w:pPr>
        <w:pStyle w:val="Prrafodelista"/>
        <w:numPr>
          <w:ilvl w:val="0"/>
          <w:numId w:val="40"/>
        </w:numPr>
        <w:jc w:val="both"/>
        <w:rPr>
          <w:rFonts w:ascii="Noto Sans" w:hAnsi="Noto Sans" w:cs="Noto Sans"/>
          <w:b/>
          <w:sz w:val="18"/>
          <w:szCs w:val="18"/>
        </w:rPr>
      </w:pPr>
      <w:r>
        <w:rPr>
          <w:rFonts w:ascii="Noto Sans" w:hAnsi="Noto Sans" w:cs="Noto Sans"/>
          <w:b/>
          <w:sz w:val="18"/>
          <w:szCs w:val="18"/>
        </w:rPr>
        <w:t>Vigencia de los Lineamientos de Actuación del Comité de Transparencia</w:t>
      </w:r>
    </w:p>
    <w:p w14:paraId="2C460A57" w14:textId="77777777" w:rsidR="001C164C" w:rsidRDefault="001C164C" w:rsidP="009C0B2A">
      <w:pPr>
        <w:tabs>
          <w:tab w:val="left" w:pos="3571"/>
        </w:tabs>
        <w:jc w:val="center"/>
        <w:rPr>
          <w:rFonts w:ascii="Noto Sans" w:hAnsi="Noto Sans" w:cs="Noto Sans"/>
          <w:b/>
          <w:sz w:val="18"/>
          <w:szCs w:val="18"/>
        </w:rPr>
      </w:pPr>
    </w:p>
    <w:p w14:paraId="6BCFA3BF" w14:textId="2C469EC7" w:rsidR="009C0B2A" w:rsidRPr="005D586D" w:rsidRDefault="009C0B2A" w:rsidP="009C0B2A">
      <w:pPr>
        <w:tabs>
          <w:tab w:val="left" w:pos="3571"/>
        </w:tabs>
        <w:jc w:val="center"/>
        <w:rPr>
          <w:rFonts w:ascii="Noto Sans" w:hAnsi="Noto Sans" w:cs="Noto Sans"/>
          <w:b/>
          <w:sz w:val="18"/>
          <w:szCs w:val="18"/>
        </w:rPr>
      </w:pPr>
      <w:r w:rsidRPr="005D586D">
        <w:rPr>
          <w:rFonts w:ascii="Noto Sans" w:hAnsi="Noto Sans" w:cs="Noto Sans"/>
          <w:b/>
          <w:sz w:val="18"/>
          <w:szCs w:val="18"/>
        </w:rPr>
        <w:t>SEGUNDO PUNTO DEL ORDEN DEL DÍA</w:t>
      </w:r>
    </w:p>
    <w:p w14:paraId="17C9BE51" w14:textId="77777777" w:rsidR="009C0B2A" w:rsidRPr="005D586D" w:rsidRDefault="009C0B2A" w:rsidP="009C0B2A">
      <w:pPr>
        <w:jc w:val="center"/>
        <w:rPr>
          <w:rFonts w:ascii="Noto Sans" w:hAnsi="Noto Sans" w:cs="Noto Sans"/>
          <w:b/>
          <w:sz w:val="18"/>
          <w:szCs w:val="18"/>
        </w:rPr>
      </w:pPr>
    </w:p>
    <w:p w14:paraId="3196DA81" w14:textId="278F556A" w:rsidR="009C0B2A" w:rsidRPr="005D586D" w:rsidRDefault="009C0B2A" w:rsidP="009C0B2A">
      <w:pPr>
        <w:jc w:val="both"/>
        <w:rPr>
          <w:rFonts w:ascii="Noto Sans" w:hAnsi="Noto Sans" w:cs="Noto Sans"/>
          <w:b/>
          <w:sz w:val="18"/>
          <w:szCs w:val="18"/>
        </w:rPr>
      </w:pPr>
      <w:r w:rsidRPr="005D586D">
        <w:rPr>
          <w:rFonts w:ascii="Noto Sans" w:hAnsi="Noto Sans" w:cs="Noto Sans"/>
          <w:sz w:val="18"/>
          <w:szCs w:val="18"/>
        </w:rPr>
        <w:t xml:space="preserve">En desahogo del segundo punto del orden del día, se analizaron los asuntos que se sometieron en tiempo y forma a consideración de los integrantes del Comité de Transparencia, por parte de las unidades administrativas de la Secretaría </w:t>
      </w:r>
      <w:r w:rsidR="00FD2C7D">
        <w:rPr>
          <w:rFonts w:ascii="Noto Sans" w:hAnsi="Noto Sans" w:cs="Noto Sans"/>
          <w:sz w:val="18"/>
          <w:szCs w:val="18"/>
        </w:rPr>
        <w:t>Anticorrupción y Buen Gobierno</w:t>
      </w:r>
      <w:r w:rsidRPr="005D586D">
        <w:rPr>
          <w:rFonts w:ascii="Noto Sans" w:hAnsi="Noto Sans" w:cs="Noto Sans"/>
          <w:sz w:val="18"/>
          <w:szCs w:val="18"/>
        </w:rPr>
        <w:t>, como aparecen en el orden del día, y que para ello tomaron nota a efecto de emitir las resoluciones siguientes:</w:t>
      </w:r>
    </w:p>
    <w:p w14:paraId="03495FBB" w14:textId="50FF87BE" w:rsidR="009C0B2A" w:rsidRDefault="009C0B2A" w:rsidP="009C0B2A">
      <w:pPr>
        <w:jc w:val="both"/>
        <w:rPr>
          <w:rFonts w:ascii="Noto Sans" w:hAnsi="Noto Sans" w:cs="Noto Sans"/>
          <w:b/>
          <w:sz w:val="18"/>
          <w:szCs w:val="18"/>
        </w:rPr>
      </w:pPr>
    </w:p>
    <w:p w14:paraId="76076128" w14:textId="6AD057FB" w:rsidR="001C164C" w:rsidRDefault="001C164C" w:rsidP="009C0B2A">
      <w:pPr>
        <w:jc w:val="both"/>
        <w:rPr>
          <w:rFonts w:ascii="Noto Sans" w:hAnsi="Noto Sans" w:cs="Noto Sans"/>
          <w:b/>
          <w:sz w:val="18"/>
          <w:szCs w:val="18"/>
        </w:rPr>
      </w:pPr>
    </w:p>
    <w:p w14:paraId="6A2935AF" w14:textId="5452718E" w:rsidR="001C164C" w:rsidRPr="005D586D" w:rsidRDefault="001C164C" w:rsidP="009C0B2A">
      <w:pPr>
        <w:jc w:val="both"/>
        <w:rPr>
          <w:rFonts w:ascii="Noto Sans" w:hAnsi="Noto Sans" w:cs="Noto Sans"/>
          <w:b/>
          <w:sz w:val="18"/>
          <w:szCs w:val="18"/>
        </w:rPr>
      </w:pPr>
    </w:p>
    <w:p w14:paraId="30EA4CBF" w14:textId="77777777" w:rsidR="009C0B2A" w:rsidRPr="005D586D" w:rsidRDefault="009C0B2A" w:rsidP="009C0B2A">
      <w:pPr>
        <w:jc w:val="both"/>
        <w:rPr>
          <w:rFonts w:ascii="Noto Sans" w:hAnsi="Noto Sans" w:cs="Noto Sans"/>
          <w:b/>
          <w:sz w:val="18"/>
          <w:szCs w:val="18"/>
        </w:rPr>
      </w:pPr>
      <w:r w:rsidRPr="005D586D">
        <w:rPr>
          <w:rFonts w:ascii="Noto Sans" w:hAnsi="Noto Sans" w:cs="Noto Sans"/>
          <w:b/>
          <w:sz w:val="18"/>
          <w:szCs w:val="18"/>
        </w:rPr>
        <w:lastRenderedPageBreak/>
        <w:t xml:space="preserve">A. Respuestas a solicitudes de acceso a la información en las que se analizará la clasificación de </w:t>
      </w:r>
      <w:r w:rsidR="005B47CF">
        <w:rPr>
          <w:rFonts w:ascii="Noto Sans" w:hAnsi="Noto Sans" w:cs="Noto Sans"/>
          <w:b/>
          <w:sz w:val="18"/>
          <w:szCs w:val="18"/>
        </w:rPr>
        <w:t>reserva</w:t>
      </w:r>
    </w:p>
    <w:p w14:paraId="278EFDA1" w14:textId="77777777" w:rsidR="009C0B2A" w:rsidRPr="001A0CEC" w:rsidRDefault="009C0B2A" w:rsidP="009C0B2A">
      <w:pPr>
        <w:jc w:val="both"/>
        <w:rPr>
          <w:rFonts w:ascii="Noto Sans" w:hAnsi="Noto Sans" w:cs="Noto Sans"/>
          <w:sz w:val="18"/>
          <w:szCs w:val="18"/>
        </w:rPr>
      </w:pPr>
    </w:p>
    <w:p w14:paraId="33A4C37C" w14:textId="77777777" w:rsidR="002349F1" w:rsidRDefault="002349F1" w:rsidP="002349F1">
      <w:pPr>
        <w:jc w:val="both"/>
        <w:rPr>
          <w:rFonts w:ascii="Noto Sans" w:hAnsi="Noto Sans" w:cs="Noto Sans"/>
          <w:b/>
          <w:sz w:val="18"/>
          <w:szCs w:val="18"/>
        </w:rPr>
      </w:pPr>
      <w:r w:rsidRPr="002349F1">
        <w:rPr>
          <w:rFonts w:ascii="Noto Sans" w:hAnsi="Noto Sans" w:cs="Noto Sans"/>
          <w:b/>
          <w:sz w:val="18"/>
          <w:szCs w:val="18"/>
        </w:rPr>
        <w:t>A</w:t>
      </w:r>
      <w:r w:rsidR="009C0B2A" w:rsidRPr="002349F1">
        <w:rPr>
          <w:rFonts w:ascii="Noto Sans" w:hAnsi="Noto Sans" w:cs="Noto Sans"/>
          <w:b/>
          <w:sz w:val="18"/>
          <w:szCs w:val="18"/>
        </w:rPr>
        <w:t xml:space="preserve">.1 </w:t>
      </w:r>
      <w:r w:rsidRPr="006A1C0B">
        <w:rPr>
          <w:rFonts w:ascii="Noto Sans" w:hAnsi="Noto Sans" w:cs="Noto Sans"/>
          <w:b/>
          <w:sz w:val="18"/>
          <w:szCs w:val="18"/>
        </w:rPr>
        <w:t>Folio 330026524003</w:t>
      </w:r>
      <w:r w:rsidR="003B3A8F">
        <w:rPr>
          <w:rFonts w:ascii="Noto Sans" w:hAnsi="Noto Sans" w:cs="Noto Sans"/>
          <w:b/>
          <w:sz w:val="18"/>
          <w:szCs w:val="18"/>
        </w:rPr>
        <w:t>375</w:t>
      </w:r>
    </w:p>
    <w:p w14:paraId="52EC3626" w14:textId="77777777" w:rsidR="003B3A8F" w:rsidRDefault="003B3A8F" w:rsidP="002349F1">
      <w:pPr>
        <w:jc w:val="both"/>
        <w:rPr>
          <w:rFonts w:ascii="Noto Sans" w:hAnsi="Noto Sans" w:cs="Noto Sans"/>
          <w:b/>
          <w:sz w:val="18"/>
          <w:szCs w:val="18"/>
        </w:rPr>
      </w:pPr>
    </w:p>
    <w:p w14:paraId="4AE6424B" w14:textId="77777777" w:rsidR="003B3A8F" w:rsidRPr="003B3A8F" w:rsidRDefault="003B3A8F" w:rsidP="003B3A8F">
      <w:pPr>
        <w:ind w:right="-20"/>
        <w:jc w:val="both"/>
        <w:rPr>
          <w:rFonts w:ascii="Noto Sans" w:eastAsia="Montserrat" w:hAnsi="Noto Sans" w:cs="Noto Sans"/>
          <w:sz w:val="18"/>
          <w:szCs w:val="18"/>
        </w:rPr>
      </w:pPr>
      <w:r w:rsidRPr="003B3A8F">
        <w:rPr>
          <w:rFonts w:ascii="Noto Sans" w:eastAsia="Montserrat" w:hAnsi="Noto Sans" w:cs="Noto Sans"/>
          <w:sz w:val="18"/>
          <w:szCs w:val="18"/>
        </w:rPr>
        <w:t xml:space="preserve">Un particular requirió: </w:t>
      </w:r>
    </w:p>
    <w:p w14:paraId="7E8A2610" w14:textId="77777777" w:rsidR="003B3A8F" w:rsidRPr="003B3A8F" w:rsidRDefault="003B3A8F" w:rsidP="003B3A8F">
      <w:pPr>
        <w:ind w:right="-20"/>
        <w:jc w:val="both"/>
        <w:rPr>
          <w:rFonts w:ascii="Noto Sans" w:eastAsia="Montserrat" w:hAnsi="Noto Sans" w:cs="Noto Sans"/>
          <w:sz w:val="18"/>
          <w:szCs w:val="18"/>
        </w:rPr>
      </w:pPr>
    </w:p>
    <w:p w14:paraId="14E32675"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“Solicito la siguiente </w:t>
      </w:r>
      <w:proofErr w:type="spellStart"/>
      <w:r w:rsidRPr="003B3A8F">
        <w:rPr>
          <w:rFonts w:ascii="Noto Sans" w:hAnsi="Noto Sans" w:cs="Noto Sans"/>
          <w:i/>
          <w:color w:val="000000" w:themeColor="text1"/>
          <w:sz w:val="18"/>
          <w:szCs w:val="18"/>
        </w:rPr>
        <w:t>información</w:t>
      </w:r>
      <w:proofErr w:type="spellEnd"/>
      <w:r w:rsidRPr="003B3A8F">
        <w:rPr>
          <w:rFonts w:ascii="Noto Sans" w:hAnsi="Noto Sans" w:cs="Noto Sans"/>
          <w:i/>
          <w:color w:val="000000" w:themeColor="text1"/>
          <w:sz w:val="18"/>
          <w:szCs w:val="18"/>
        </w:rPr>
        <w:t xml:space="preserve"> sobre las sanciones administrativas impuestas a servidores públicos y ex servidores públicos de la Secretaría de Marina de 2014 a la fecha:</w:t>
      </w:r>
    </w:p>
    <w:p w14:paraId="694706AE"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1. Nombre(s)</w:t>
      </w:r>
    </w:p>
    <w:p w14:paraId="64D8398B"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2. Primer Apellido</w:t>
      </w:r>
    </w:p>
    <w:p w14:paraId="56247EC2"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3. Segundo Apellido</w:t>
      </w:r>
    </w:p>
    <w:p w14:paraId="511FBC94"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4. Clave o nivel del puesto</w:t>
      </w:r>
    </w:p>
    <w:p w14:paraId="49926D61"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5. </w:t>
      </w:r>
      <w:proofErr w:type="spellStart"/>
      <w:r w:rsidRPr="003B3A8F">
        <w:rPr>
          <w:rFonts w:ascii="Noto Sans" w:hAnsi="Noto Sans" w:cs="Noto Sans"/>
          <w:i/>
          <w:color w:val="000000" w:themeColor="text1"/>
          <w:sz w:val="18"/>
          <w:szCs w:val="18"/>
        </w:rPr>
        <w:t>Denominación</w:t>
      </w:r>
      <w:proofErr w:type="spellEnd"/>
      <w:r w:rsidRPr="003B3A8F">
        <w:rPr>
          <w:rFonts w:ascii="Noto Sans" w:hAnsi="Noto Sans" w:cs="Noto Sans"/>
          <w:i/>
          <w:color w:val="000000" w:themeColor="text1"/>
          <w:sz w:val="18"/>
          <w:szCs w:val="18"/>
        </w:rPr>
        <w:t xml:space="preserve"> del puesto</w:t>
      </w:r>
    </w:p>
    <w:p w14:paraId="117B067F"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6. </w:t>
      </w:r>
      <w:proofErr w:type="spellStart"/>
      <w:r w:rsidRPr="003B3A8F">
        <w:rPr>
          <w:rFonts w:ascii="Noto Sans" w:hAnsi="Noto Sans" w:cs="Noto Sans"/>
          <w:i/>
          <w:color w:val="000000" w:themeColor="text1"/>
          <w:sz w:val="18"/>
          <w:szCs w:val="18"/>
        </w:rPr>
        <w:t>Denominación</w:t>
      </w:r>
      <w:proofErr w:type="spellEnd"/>
      <w:r w:rsidRPr="003B3A8F">
        <w:rPr>
          <w:rFonts w:ascii="Noto Sans" w:hAnsi="Noto Sans" w:cs="Noto Sans"/>
          <w:i/>
          <w:color w:val="000000" w:themeColor="text1"/>
          <w:sz w:val="18"/>
          <w:szCs w:val="18"/>
        </w:rPr>
        <w:t xml:space="preserve"> del cargo</w:t>
      </w:r>
    </w:p>
    <w:p w14:paraId="37B4EAF6"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7. Unidad administrativa de </w:t>
      </w:r>
      <w:proofErr w:type="spellStart"/>
      <w:r w:rsidRPr="003B3A8F">
        <w:rPr>
          <w:rFonts w:ascii="Noto Sans" w:hAnsi="Noto Sans" w:cs="Noto Sans"/>
          <w:i/>
          <w:color w:val="000000" w:themeColor="text1"/>
          <w:sz w:val="18"/>
          <w:szCs w:val="18"/>
        </w:rPr>
        <w:t>adscripción</w:t>
      </w:r>
      <w:proofErr w:type="spellEnd"/>
    </w:p>
    <w:p w14:paraId="32A6BB61"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8. Tipo de </w:t>
      </w:r>
      <w:proofErr w:type="spellStart"/>
      <w:r w:rsidRPr="003B3A8F">
        <w:rPr>
          <w:rFonts w:ascii="Noto Sans" w:hAnsi="Noto Sans" w:cs="Noto Sans"/>
          <w:i/>
          <w:color w:val="000000" w:themeColor="text1"/>
          <w:sz w:val="18"/>
          <w:szCs w:val="18"/>
        </w:rPr>
        <w:t>sanción</w:t>
      </w:r>
      <w:proofErr w:type="spellEnd"/>
    </w:p>
    <w:p w14:paraId="416F542D"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9. Orden </w:t>
      </w:r>
      <w:proofErr w:type="spellStart"/>
      <w:r w:rsidRPr="003B3A8F">
        <w:rPr>
          <w:rFonts w:ascii="Noto Sans" w:hAnsi="Noto Sans" w:cs="Noto Sans"/>
          <w:i/>
          <w:color w:val="000000" w:themeColor="text1"/>
          <w:sz w:val="18"/>
          <w:szCs w:val="18"/>
        </w:rPr>
        <w:t>jurísdiccional</w:t>
      </w:r>
      <w:proofErr w:type="spellEnd"/>
      <w:r w:rsidRPr="003B3A8F">
        <w:rPr>
          <w:rFonts w:ascii="Noto Sans" w:hAnsi="Noto Sans" w:cs="Noto Sans"/>
          <w:i/>
          <w:color w:val="000000" w:themeColor="text1"/>
          <w:sz w:val="18"/>
          <w:szCs w:val="18"/>
        </w:rPr>
        <w:t xml:space="preserve"> de la </w:t>
      </w:r>
      <w:proofErr w:type="spellStart"/>
      <w:r w:rsidRPr="003B3A8F">
        <w:rPr>
          <w:rFonts w:ascii="Noto Sans" w:hAnsi="Noto Sans" w:cs="Noto Sans"/>
          <w:i/>
          <w:color w:val="000000" w:themeColor="text1"/>
          <w:sz w:val="18"/>
          <w:szCs w:val="18"/>
        </w:rPr>
        <w:t>sanción</w:t>
      </w:r>
      <w:proofErr w:type="spellEnd"/>
      <w:r w:rsidRPr="003B3A8F">
        <w:rPr>
          <w:rFonts w:ascii="Noto Sans" w:hAnsi="Noto Sans" w:cs="Noto Sans"/>
          <w:i/>
          <w:color w:val="000000" w:themeColor="text1"/>
          <w:sz w:val="18"/>
          <w:szCs w:val="18"/>
        </w:rPr>
        <w:t>:</w:t>
      </w:r>
    </w:p>
    <w:p w14:paraId="66FD1750"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10. Autoridad sancionadora</w:t>
      </w:r>
    </w:p>
    <w:p w14:paraId="16745785"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11. Número de expediente</w:t>
      </w:r>
    </w:p>
    <w:p w14:paraId="084E3BAC"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12. Fecha de </w:t>
      </w:r>
      <w:proofErr w:type="spellStart"/>
      <w:r w:rsidRPr="003B3A8F">
        <w:rPr>
          <w:rFonts w:ascii="Noto Sans" w:hAnsi="Noto Sans" w:cs="Noto Sans"/>
          <w:i/>
          <w:color w:val="000000" w:themeColor="text1"/>
          <w:sz w:val="18"/>
          <w:szCs w:val="18"/>
        </w:rPr>
        <w:t>resolución</w:t>
      </w:r>
      <w:proofErr w:type="spellEnd"/>
    </w:p>
    <w:p w14:paraId="3C53EB5C"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13. Causa de la </w:t>
      </w:r>
      <w:proofErr w:type="spellStart"/>
      <w:r w:rsidRPr="003B3A8F">
        <w:rPr>
          <w:rFonts w:ascii="Noto Sans" w:hAnsi="Noto Sans" w:cs="Noto Sans"/>
          <w:i/>
          <w:color w:val="000000" w:themeColor="text1"/>
          <w:sz w:val="18"/>
          <w:szCs w:val="18"/>
        </w:rPr>
        <w:t>sanción</w:t>
      </w:r>
      <w:proofErr w:type="spellEnd"/>
    </w:p>
    <w:p w14:paraId="7A78F2E6"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14. </w:t>
      </w:r>
      <w:proofErr w:type="spellStart"/>
      <w:r w:rsidRPr="003B3A8F">
        <w:rPr>
          <w:rFonts w:ascii="Noto Sans" w:hAnsi="Noto Sans" w:cs="Noto Sans"/>
          <w:i/>
          <w:color w:val="000000" w:themeColor="text1"/>
          <w:sz w:val="18"/>
          <w:szCs w:val="18"/>
        </w:rPr>
        <w:t>Denominación</w:t>
      </w:r>
      <w:proofErr w:type="spellEnd"/>
      <w:r w:rsidRPr="003B3A8F">
        <w:rPr>
          <w:rFonts w:ascii="Noto Sans" w:hAnsi="Noto Sans" w:cs="Noto Sans"/>
          <w:i/>
          <w:color w:val="000000" w:themeColor="text1"/>
          <w:sz w:val="18"/>
          <w:szCs w:val="18"/>
        </w:rPr>
        <w:t xml:space="preserve"> de la normatividad infringida</w:t>
      </w:r>
    </w:p>
    <w:p w14:paraId="0D0B5087"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15. Hipervínculo </w:t>
      </w:r>
      <w:proofErr w:type="spellStart"/>
      <w:r w:rsidRPr="003B3A8F">
        <w:rPr>
          <w:rFonts w:ascii="Noto Sans" w:hAnsi="Noto Sans" w:cs="Noto Sans"/>
          <w:i/>
          <w:color w:val="000000" w:themeColor="text1"/>
          <w:sz w:val="18"/>
          <w:szCs w:val="18"/>
        </w:rPr>
        <w:t>aprobación</w:t>
      </w:r>
      <w:proofErr w:type="spellEnd"/>
      <w:r w:rsidRPr="003B3A8F">
        <w:rPr>
          <w:rFonts w:ascii="Noto Sans" w:hAnsi="Noto Sans" w:cs="Noto Sans"/>
          <w:i/>
          <w:color w:val="000000" w:themeColor="text1"/>
          <w:sz w:val="18"/>
          <w:szCs w:val="18"/>
        </w:rPr>
        <w:t xml:space="preserve"> de la </w:t>
      </w:r>
      <w:proofErr w:type="spellStart"/>
      <w:r w:rsidRPr="003B3A8F">
        <w:rPr>
          <w:rFonts w:ascii="Noto Sans" w:hAnsi="Noto Sans" w:cs="Noto Sans"/>
          <w:i/>
          <w:color w:val="000000" w:themeColor="text1"/>
          <w:sz w:val="18"/>
          <w:szCs w:val="18"/>
        </w:rPr>
        <w:t>sanción</w:t>
      </w:r>
      <w:proofErr w:type="spellEnd"/>
    </w:p>
    <w:p w14:paraId="061CFEF9"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16. Hipervínculo Servidores Públicos Sancionados</w:t>
      </w:r>
    </w:p>
    <w:p w14:paraId="216E4537"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17. Fecha de </w:t>
      </w:r>
      <w:proofErr w:type="spellStart"/>
      <w:r w:rsidRPr="003B3A8F">
        <w:rPr>
          <w:rFonts w:ascii="Noto Sans" w:hAnsi="Noto Sans" w:cs="Noto Sans"/>
          <w:i/>
          <w:color w:val="000000" w:themeColor="text1"/>
          <w:sz w:val="18"/>
          <w:szCs w:val="18"/>
        </w:rPr>
        <w:t>validación</w:t>
      </w:r>
      <w:proofErr w:type="spellEnd"/>
      <w:r w:rsidRPr="003B3A8F">
        <w:rPr>
          <w:rFonts w:ascii="Noto Sans" w:hAnsi="Noto Sans" w:cs="Noto Sans"/>
          <w:i/>
          <w:color w:val="000000" w:themeColor="text1"/>
          <w:sz w:val="18"/>
          <w:szCs w:val="18"/>
        </w:rPr>
        <w:t xml:space="preserve"> Área responsable de la </w:t>
      </w:r>
      <w:proofErr w:type="spellStart"/>
      <w:r w:rsidRPr="003B3A8F">
        <w:rPr>
          <w:rFonts w:ascii="Noto Sans" w:hAnsi="Noto Sans" w:cs="Noto Sans"/>
          <w:i/>
          <w:color w:val="000000" w:themeColor="text1"/>
          <w:sz w:val="18"/>
          <w:szCs w:val="18"/>
        </w:rPr>
        <w:t>información</w:t>
      </w:r>
      <w:proofErr w:type="spellEnd"/>
    </w:p>
    <w:p w14:paraId="1E620FA5"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18. Año</w:t>
      </w:r>
    </w:p>
    <w:p w14:paraId="32FEFD6A"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19. Nota</w:t>
      </w:r>
    </w:p>
    <w:p w14:paraId="7B4CA87E"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20. Fecha de </w:t>
      </w:r>
      <w:proofErr w:type="spellStart"/>
      <w:r w:rsidRPr="003B3A8F">
        <w:rPr>
          <w:rFonts w:ascii="Noto Sans" w:hAnsi="Noto Sans" w:cs="Noto Sans"/>
          <w:i/>
          <w:color w:val="000000" w:themeColor="text1"/>
          <w:sz w:val="18"/>
          <w:szCs w:val="18"/>
        </w:rPr>
        <w:t>actualización</w:t>
      </w:r>
      <w:proofErr w:type="spellEnd"/>
    </w:p>
    <w:p w14:paraId="46E8D392"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21. Dependencia</w:t>
      </w:r>
    </w:p>
    <w:p w14:paraId="6D097428" w14:textId="77777777" w:rsidR="003B3A8F" w:rsidRPr="003B3A8F" w:rsidRDefault="003B3A8F" w:rsidP="003B3A8F">
      <w:pPr>
        <w:ind w:left="567" w:right="567"/>
        <w:jc w:val="both"/>
        <w:rPr>
          <w:rFonts w:ascii="Noto Sans" w:hAnsi="Noto Sans" w:cs="Noto Sans"/>
          <w:i/>
          <w:color w:val="000000" w:themeColor="text1"/>
          <w:sz w:val="18"/>
          <w:szCs w:val="18"/>
        </w:rPr>
      </w:pPr>
      <w:r w:rsidRPr="003B3A8F">
        <w:rPr>
          <w:rFonts w:ascii="Noto Sans" w:hAnsi="Noto Sans" w:cs="Noto Sans"/>
          <w:i/>
          <w:color w:val="000000" w:themeColor="text1"/>
          <w:sz w:val="18"/>
          <w:szCs w:val="18"/>
        </w:rPr>
        <w:t xml:space="preserve">Solicito que la </w:t>
      </w:r>
      <w:proofErr w:type="spellStart"/>
      <w:r w:rsidRPr="003B3A8F">
        <w:rPr>
          <w:rFonts w:ascii="Noto Sans" w:hAnsi="Noto Sans" w:cs="Noto Sans"/>
          <w:i/>
          <w:color w:val="000000" w:themeColor="text1"/>
          <w:sz w:val="18"/>
          <w:szCs w:val="18"/>
        </w:rPr>
        <w:t>información</w:t>
      </w:r>
      <w:proofErr w:type="spellEnd"/>
      <w:r w:rsidRPr="003B3A8F">
        <w:rPr>
          <w:rFonts w:ascii="Noto Sans" w:hAnsi="Noto Sans" w:cs="Noto Sans"/>
          <w:i/>
          <w:color w:val="000000" w:themeColor="text1"/>
          <w:sz w:val="18"/>
          <w:szCs w:val="18"/>
        </w:rPr>
        <w:t xml:space="preserve"> sea entregada en formato de datos abiertos conforme al artículo 130 de la Ley General de Transparencia y Acceso a la </w:t>
      </w:r>
      <w:proofErr w:type="spellStart"/>
      <w:r w:rsidRPr="003B3A8F">
        <w:rPr>
          <w:rFonts w:ascii="Noto Sans" w:hAnsi="Noto Sans" w:cs="Noto Sans"/>
          <w:i/>
          <w:color w:val="000000" w:themeColor="text1"/>
          <w:sz w:val="18"/>
          <w:szCs w:val="18"/>
        </w:rPr>
        <w:t>Información</w:t>
      </w:r>
      <w:proofErr w:type="spellEnd"/>
      <w:r w:rsidRPr="003B3A8F">
        <w:rPr>
          <w:rFonts w:ascii="Noto Sans" w:hAnsi="Noto Sans" w:cs="Noto Sans"/>
          <w:i/>
          <w:color w:val="000000" w:themeColor="text1"/>
          <w:sz w:val="18"/>
          <w:szCs w:val="18"/>
        </w:rPr>
        <w:t xml:space="preserve"> Pública y su equivalente a nivel estatal.” (Sic.)</w:t>
      </w:r>
    </w:p>
    <w:p w14:paraId="1EBA26DB" w14:textId="77777777" w:rsidR="003B3A8F" w:rsidRPr="003B3A8F" w:rsidRDefault="003B3A8F" w:rsidP="003B3A8F">
      <w:pPr>
        <w:ind w:right="-20"/>
        <w:jc w:val="both"/>
        <w:rPr>
          <w:rFonts w:ascii="Noto Sans" w:eastAsia="Montserrat" w:hAnsi="Noto Sans" w:cs="Noto Sans"/>
          <w:sz w:val="18"/>
          <w:szCs w:val="18"/>
        </w:rPr>
      </w:pPr>
    </w:p>
    <w:p w14:paraId="66717101"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t xml:space="preserve">El Órgano de Control Interno Específico en la Secretaría de Marina (OICE-SEMAR) solicitó al Comité de Transparencia la reserva de la información consistente en </w:t>
      </w:r>
      <w:r w:rsidRPr="003B3A8F">
        <w:rPr>
          <w:rFonts w:ascii="Noto Sans" w:hAnsi="Noto Sans" w:cs="Noto Sans"/>
          <w:i/>
          <w:sz w:val="18"/>
          <w:szCs w:val="18"/>
        </w:rPr>
        <w:t>“</w:t>
      </w:r>
      <w:r w:rsidRPr="003B3A8F">
        <w:rPr>
          <w:rFonts w:ascii="Noto Sans" w:hAnsi="Noto Sans" w:cs="Noto Sans"/>
          <w:bCs/>
          <w:i/>
          <w:sz w:val="18"/>
          <w:szCs w:val="18"/>
        </w:rPr>
        <w:t xml:space="preserve">1. nombre (s), 2. Primer apellido, 3. Segundo apellido, 4. Clave o nivel del puesto, 5. Denominación del puesto, 6. Denominación del cargo, 7. </w:t>
      </w:r>
      <w:r w:rsidRPr="003B3A8F">
        <w:rPr>
          <w:rFonts w:ascii="Noto Sans" w:hAnsi="Noto Sans" w:cs="Noto Sans"/>
          <w:i/>
          <w:color w:val="000000" w:themeColor="text1"/>
          <w:sz w:val="18"/>
          <w:szCs w:val="18"/>
        </w:rPr>
        <w:t xml:space="preserve">Unidad administrativa de </w:t>
      </w:r>
      <w:proofErr w:type="spellStart"/>
      <w:r w:rsidRPr="003B3A8F">
        <w:rPr>
          <w:rFonts w:ascii="Noto Sans" w:hAnsi="Noto Sans" w:cs="Noto Sans"/>
          <w:i/>
          <w:color w:val="000000" w:themeColor="text1"/>
          <w:sz w:val="18"/>
          <w:szCs w:val="18"/>
        </w:rPr>
        <w:t>adscripción</w:t>
      </w:r>
      <w:proofErr w:type="spellEnd"/>
      <w:r w:rsidRPr="003B3A8F">
        <w:rPr>
          <w:rFonts w:ascii="Noto Sans" w:hAnsi="Noto Sans" w:cs="Noto Sans"/>
          <w:i/>
          <w:sz w:val="18"/>
          <w:szCs w:val="18"/>
        </w:rPr>
        <w:t>” (Sic.)</w:t>
      </w:r>
      <w:r w:rsidRPr="003B3A8F">
        <w:rPr>
          <w:rFonts w:ascii="Noto Sans" w:hAnsi="Noto Sans" w:cs="Noto Sans"/>
          <w:sz w:val="18"/>
          <w:szCs w:val="18"/>
        </w:rPr>
        <w:t>, en razón de que podría poner en riesgo la vida o seguridad de elementos de la Secretaría de Marina, por el periodo de 5 años, con fundamento en el artículo 110, fracción V, de la Ley Federal de Transparencia y Acceso a la Información Pública.</w:t>
      </w:r>
    </w:p>
    <w:p w14:paraId="29091E36" w14:textId="77777777" w:rsidR="003B3A8F" w:rsidRPr="003B3A8F" w:rsidRDefault="003B3A8F" w:rsidP="003B3A8F">
      <w:pPr>
        <w:ind w:right="-19"/>
        <w:jc w:val="both"/>
        <w:rPr>
          <w:rFonts w:ascii="Noto Sans" w:hAnsi="Noto Sans" w:cs="Noto Sans"/>
          <w:sz w:val="18"/>
          <w:szCs w:val="18"/>
        </w:rPr>
      </w:pPr>
    </w:p>
    <w:p w14:paraId="5DD8D834"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t>El nombre del militar es información que se considera reservada, en virtud de que es un dato que hace identificable a dichos elementos de las Fuerzas Armadas y como Servidores Públicos de la Secretaría de Marina, por lo que es de vital importancia resaltar el carácter de la Secretaria de Marina en su doble función una como Secretaría Administrativa de la Administración Pública Federal y la otra como Armada de México tal y como lo establece el artículo 1 de la Ley Orgánica de la Armada de México que cita</w:t>
      </w:r>
      <w:r w:rsidRPr="003B3A8F">
        <w:rPr>
          <w:rFonts w:ascii="Noto Sans" w:hAnsi="Noto Sans" w:cs="Noto Sans"/>
          <w:i/>
          <w:iCs/>
          <w:sz w:val="18"/>
          <w:szCs w:val="18"/>
        </w:rPr>
        <w:t xml:space="preserve">: “La Armada de México es una institución militar nacional, de carácter permanente, cuya misión es emplear el poder naval de la Federación para la defensa exterior y coadyuvar en la seguridad interior del país; en los términos que establece la Constitución Política de los Estados Unidos Mexicanos, las leyes que de ella derivan y los tratados internacionales;” </w:t>
      </w:r>
      <w:r w:rsidRPr="003B3A8F">
        <w:rPr>
          <w:rFonts w:ascii="Noto Sans" w:hAnsi="Noto Sans" w:cs="Noto Sans"/>
          <w:sz w:val="18"/>
          <w:szCs w:val="18"/>
        </w:rPr>
        <w:t xml:space="preserve">en razón de ello no se debe perder de vista la dualidad de los militares, ya que si bien es cierto son Servidores Públicos, no solo realizan funciones administrativas, sino que también son parte de las referidas Fuerzas Armadas encargadas de garantizar la Seguridad Interior de la Nación. </w:t>
      </w:r>
    </w:p>
    <w:p w14:paraId="62EB33E1" w14:textId="77777777" w:rsidR="003B3A8F" w:rsidRPr="003B3A8F" w:rsidRDefault="003B3A8F" w:rsidP="003B3A8F">
      <w:pPr>
        <w:ind w:right="-19"/>
        <w:jc w:val="both"/>
        <w:rPr>
          <w:rFonts w:ascii="Noto Sans" w:hAnsi="Noto Sans" w:cs="Noto Sans"/>
          <w:sz w:val="18"/>
          <w:szCs w:val="18"/>
        </w:rPr>
      </w:pPr>
    </w:p>
    <w:p w14:paraId="74323BA4"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lastRenderedPageBreak/>
        <w:t>En cumplimiento al artículo 104, de la Ley General de Transparencia y Acceso a la Información Pública, se aplicó la siguiente prueba de daño:</w:t>
      </w:r>
    </w:p>
    <w:p w14:paraId="4626FAEA" w14:textId="77777777" w:rsidR="003B3A8F" w:rsidRPr="003B3A8F" w:rsidRDefault="003B3A8F" w:rsidP="003B3A8F">
      <w:pPr>
        <w:ind w:right="-19"/>
        <w:jc w:val="both"/>
        <w:rPr>
          <w:rFonts w:ascii="Noto Sans" w:hAnsi="Noto Sans" w:cs="Noto Sans"/>
          <w:sz w:val="18"/>
          <w:szCs w:val="18"/>
        </w:rPr>
      </w:pPr>
    </w:p>
    <w:p w14:paraId="6074B20E"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t xml:space="preserve">l. La divulgación de la información representa un riesgo real, demostrable e identificable de perjuicio significativo al interés público o a la seguridad nacional. El divulgar 1. nombre (s), 2. Primer apellido, 3. Segundo apellido, 4. Clave o nivel del puesto, 5. Denominación del puesto, 6. Denominación del cargo, 7. Unidad administrativa de adscripción, representa </w:t>
      </w:r>
      <w:r w:rsidRPr="003B3A8F">
        <w:rPr>
          <w:rFonts w:ascii="Noto Sans" w:hAnsi="Noto Sans" w:cs="Noto Sans"/>
          <w:bCs/>
          <w:sz w:val="18"/>
          <w:szCs w:val="18"/>
        </w:rPr>
        <w:t>un riesgo real, demostrable e identificable</w:t>
      </w:r>
      <w:r w:rsidRPr="003B3A8F">
        <w:rPr>
          <w:rFonts w:ascii="Noto Sans" w:hAnsi="Noto Sans" w:cs="Noto Sans"/>
          <w:sz w:val="18"/>
          <w:szCs w:val="18"/>
        </w:rPr>
        <w:t xml:space="preserve">, ya que implicaría poner en riesgo sus Derechos Humanos fundamentales, </w:t>
      </w:r>
      <w:r w:rsidRPr="003B3A8F">
        <w:rPr>
          <w:rFonts w:ascii="Noto Sans" w:hAnsi="Noto Sans" w:cs="Noto Sans"/>
          <w:bCs/>
          <w:sz w:val="18"/>
          <w:szCs w:val="18"/>
        </w:rPr>
        <w:t>consistentes en la vida, integridad física y psíquica</w:t>
      </w:r>
      <w:r w:rsidRPr="003B3A8F">
        <w:rPr>
          <w:rFonts w:ascii="Noto Sans" w:hAnsi="Noto Sans" w:cs="Noto Sans"/>
          <w:sz w:val="18"/>
          <w:szCs w:val="18"/>
        </w:rPr>
        <w:t xml:space="preserve">, toda vez que </w:t>
      </w:r>
      <w:r w:rsidRPr="003B3A8F">
        <w:rPr>
          <w:rFonts w:ascii="Noto Sans" w:hAnsi="Noto Sans" w:cs="Noto Sans"/>
          <w:bCs/>
          <w:sz w:val="18"/>
          <w:szCs w:val="18"/>
        </w:rPr>
        <w:t xml:space="preserve">los miembros de la delincuencia organizada, pueden identificarlo plenamente mediante ese dato </w:t>
      </w:r>
      <w:r w:rsidRPr="003B3A8F">
        <w:rPr>
          <w:rFonts w:ascii="Noto Sans" w:hAnsi="Noto Sans" w:cs="Noto Sans"/>
          <w:sz w:val="18"/>
          <w:szCs w:val="18"/>
        </w:rPr>
        <w:t>y con esto podrían atentar en contra de su vida o integridad, e inclusive las de su familia, lo cual es un hecho notorio y de conocimiento público el actuar de dichas organizaciones delictivas y que esta Fuerza Armada las combate.</w:t>
      </w:r>
    </w:p>
    <w:p w14:paraId="77DFB520" w14:textId="77777777" w:rsidR="003B3A8F" w:rsidRPr="003B3A8F" w:rsidRDefault="003B3A8F" w:rsidP="003B3A8F">
      <w:pPr>
        <w:ind w:right="-19"/>
        <w:jc w:val="both"/>
        <w:rPr>
          <w:rFonts w:ascii="Noto Sans" w:hAnsi="Noto Sans" w:cs="Noto Sans"/>
          <w:sz w:val="18"/>
          <w:szCs w:val="18"/>
        </w:rPr>
      </w:pPr>
    </w:p>
    <w:p w14:paraId="5C3477FF"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t>La protección del individuo, se encuentran estrechamente vinculados con el derecho a la vida privada, a la intimidad, una vida libre de violencia, intromisiones externas, ya que se encuentra protegida su imagen y su privacidad, de igual forma su derecho a no ser molestado sin que medie orden dictada por autoridad competente, debidamente fundada y motivada, lo cual se encuentra regulado en la declaración Universal de los Derecho Humanos, el Pacto Internacional de los Derechos Civiles y Políticos, la Convención Americana sobre Derechos Humanos, entre otros instrumentos internacionales.</w:t>
      </w:r>
    </w:p>
    <w:p w14:paraId="63EC56B7" w14:textId="77777777" w:rsidR="003B3A8F" w:rsidRPr="003B3A8F" w:rsidRDefault="003B3A8F" w:rsidP="003B3A8F">
      <w:pPr>
        <w:ind w:right="-19"/>
        <w:jc w:val="both"/>
        <w:rPr>
          <w:rFonts w:ascii="Noto Sans" w:hAnsi="Noto Sans" w:cs="Noto Sans"/>
          <w:sz w:val="18"/>
          <w:szCs w:val="18"/>
          <w:lang w:val="es-ES"/>
        </w:rPr>
      </w:pPr>
    </w:p>
    <w:p w14:paraId="7CC78597" w14:textId="77777777" w:rsidR="003B3A8F" w:rsidRPr="003B3A8F" w:rsidRDefault="003B3A8F" w:rsidP="003B3A8F">
      <w:pPr>
        <w:ind w:right="-19"/>
        <w:jc w:val="both"/>
        <w:rPr>
          <w:rFonts w:ascii="Noto Sans" w:hAnsi="Noto Sans" w:cs="Noto Sans"/>
          <w:bCs/>
          <w:sz w:val="18"/>
          <w:szCs w:val="18"/>
        </w:rPr>
      </w:pPr>
      <w:r w:rsidRPr="003B3A8F">
        <w:rPr>
          <w:rFonts w:ascii="Noto Sans" w:hAnsi="Noto Sans" w:cs="Noto Sans"/>
          <w:bCs/>
          <w:sz w:val="18"/>
          <w:szCs w:val="18"/>
          <w:lang w:val="es-ES"/>
        </w:rPr>
        <w:t xml:space="preserve">II. El riesgo de perjuicio que supondría la divulgación supera el interés público general de que se difunda. </w:t>
      </w:r>
      <w:r w:rsidRPr="003B3A8F">
        <w:rPr>
          <w:rFonts w:ascii="Noto Sans" w:hAnsi="Noto Sans" w:cs="Noto Sans"/>
          <w:bCs/>
          <w:sz w:val="18"/>
          <w:szCs w:val="18"/>
        </w:rPr>
        <w:t>Una vez establecido lo anterior es importante resaltar la ponderación que se debe hacer respecto a la divulgación de dicha información, en contra del riesgo al que se expone a los militares, ya que no es un servidor público con funciones meramente administrativas, y ese riesgo supera por mucho el interés público a que se difunda o en este caso el derecho de un particular de acceso a la información, ya que al realizar una ponderación de derechos entre este último mencionado y la vida, libertad y seguridad de las personas, protegido en términos del artículo 6 de la Constitución Política de los Estados Unidos Mexicanos, así como el artículo 3° de la Declaración Universal de los Derechos Humanos, podemos concluir el derecho a la vida e integridad personal es superior al derecho de acceso a la información.</w:t>
      </w:r>
    </w:p>
    <w:p w14:paraId="0D5CED44" w14:textId="77777777" w:rsidR="003B3A8F" w:rsidRPr="003B3A8F" w:rsidRDefault="003B3A8F" w:rsidP="003B3A8F">
      <w:pPr>
        <w:ind w:right="-19"/>
        <w:jc w:val="both"/>
        <w:rPr>
          <w:rFonts w:ascii="Noto Sans" w:hAnsi="Noto Sans" w:cs="Noto Sans"/>
          <w:sz w:val="18"/>
          <w:szCs w:val="18"/>
          <w:lang w:val="es-ES"/>
        </w:rPr>
      </w:pPr>
    </w:p>
    <w:p w14:paraId="41070379"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bCs/>
          <w:sz w:val="18"/>
          <w:szCs w:val="18"/>
          <w:lang w:val="es-ES"/>
        </w:rPr>
        <w:t>III. La limitación se adecua al principio de proporcionalidad y representa el medio menos restrictivo disponible para evitar perjuicio.</w:t>
      </w:r>
      <w:r w:rsidRPr="003B3A8F">
        <w:rPr>
          <w:rFonts w:ascii="Noto Sans" w:hAnsi="Noto Sans" w:cs="Noto Sans"/>
          <w:sz w:val="18"/>
          <w:szCs w:val="18"/>
          <w:lang w:val="es-ES"/>
        </w:rPr>
        <w:t xml:space="preserve"> </w:t>
      </w:r>
      <w:r w:rsidRPr="003B3A8F">
        <w:rPr>
          <w:rFonts w:ascii="Noto Sans" w:hAnsi="Noto Sans" w:cs="Noto Sans"/>
          <w:sz w:val="18"/>
          <w:szCs w:val="18"/>
        </w:rPr>
        <w:t>Dicha limitación se adecua al principio de proporcionalidad y representa el medio menos restrictivo disponible para evitar el perjuicio de no otorgar dicha información, lo cual solo en casos excepcionales se reserva, ya que esto tiene como objetivo la protección del interés general, como lo es la Seguridad Nacional, que es desarrollada operativamente por elementos de la Secretaría de Marina, lo que nos lleva a determinar que se encuentra encaminado a la protección de un interés colectivo superior al interés individual, en el entendido que el acceso a la información impactaría directamente a la vulnerabilidad de las personas que llevan a cabo las referidas funciones, no obstante esta situación, el resto de la información referente a los procedimientos instruidos por esta Autoridad y que fueron solicitados por el particular, lleva a garantizar el derecho de acceso a la información del gobernado, debido a que con la información proporcionada sabe cuál ha sido el actuar de esta Institución.</w:t>
      </w:r>
    </w:p>
    <w:p w14:paraId="451D1485" w14:textId="77777777" w:rsidR="003B3A8F" w:rsidRDefault="003B3A8F" w:rsidP="003B3A8F">
      <w:pPr>
        <w:ind w:right="-19"/>
        <w:jc w:val="both"/>
        <w:rPr>
          <w:rFonts w:ascii="Noto Sans" w:hAnsi="Noto Sans" w:cs="Noto Sans"/>
          <w:sz w:val="18"/>
          <w:szCs w:val="18"/>
        </w:rPr>
      </w:pPr>
    </w:p>
    <w:p w14:paraId="07A90ACF"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t xml:space="preserve">En términos de lo antes expuesto y de las tesis emitidas por los Tribunales Colegiados de Circuito del Poder Judicial de la Federación cuyo rubro son: </w:t>
      </w:r>
      <w:r w:rsidRPr="003B3A8F">
        <w:rPr>
          <w:rFonts w:ascii="Noto Sans" w:hAnsi="Noto Sans" w:cs="Noto Sans"/>
          <w:bCs/>
          <w:iCs/>
          <w:sz w:val="18"/>
          <w:szCs w:val="18"/>
        </w:rPr>
        <w:t xml:space="preserve">1.-PRUEBA DE DAÑO EN LA CLASIFICACIÓN DE LA INFORMACIÓN PÚBLICA. SU VALIDEZ NO DEPENDE DE LOS MEDIOS DE PRUEBA QUE EL SUJETO OBLIGADO APORTE y 2.- INSTITUTO NACIONAL DE TRANSPARENCIA, ACCESO A LA INFORMACIÓN Y PROTECCIÓN DE DATOS PERSONALES. COMO AUTORIDAD DEL ESTADO, ESTÁ OBLIGADO A PROMOVER, RESPETAR, PROTEGER Y GARANTIZAR LOS DERECHOS HUMANOS, AL INTERPRETAR EL ORDEN JURÍDICO DE SU COMPETENCIA, FAVORECIENDO EN TODO TIEMPO A LAS PERSONAS LA PROTECCIÓN MÁS AMPLIA; </w:t>
      </w:r>
      <w:r w:rsidRPr="003B3A8F">
        <w:rPr>
          <w:rFonts w:ascii="Noto Sans" w:hAnsi="Noto Sans" w:cs="Noto Sans"/>
          <w:sz w:val="18"/>
          <w:szCs w:val="18"/>
        </w:rPr>
        <w:t xml:space="preserve">queda debidamente fundada y motivada, la reserva respecto a </w:t>
      </w:r>
      <w:r w:rsidRPr="003B3A8F">
        <w:rPr>
          <w:rFonts w:ascii="Noto Sans" w:hAnsi="Noto Sans" w:cs="Noto Sans"/>
          <w:bCs/>
          <w:sz w:val="18"/>
          <w:szCs w:val="18"/>
        </w:rPr>
        <w:t>1. nombre (s), 2. Primer apellido, 3. Segundo apellido, 4. Clave o nivel del puesto, 5. Denominación del puesto, 6. Denominación del cargo, 7. Unidad administrativa de adscripción</w:t>
      </w:r>
      <w:r w:rsidRPr="003B3A8F">
        <w:rPr>
          <w:rFonts w:ascii="Noto Sans" w:hAnsi="Noto Sans" w:cs="Noto Sans"/>
          <w:sz w:val="18"/>
          <w:szCs w:val="18"/>
        </w:rPr>
        <w:t xml:space="preserve"> relacionado con el presente asunto, fundamentado en lo dispuesto en la fracción V del artículo 110 de la Ley federal de Transparencia y Acceso a la Información Pública.</w:t>
      </w:r>
    </w:p>
    <w:p w14:paraId="7B106E87" w14:textId="77777777" w:rsidR="003B3A8F" w:rsidRPr="003B3A8F" w:rsidRDefault="003B3A8F" w:rsidP="003B3A8F">
      <w:pPr>
        <w:ind w:right="-19"/>
        <w:jc w:val="both"/>
        <w:rPr>
          <w:rFonts w:ascii="Noto Sans" w:hAnsi="Noto Sans" w:cs="Noto Sans"/>
          <w:sz w:val="18"/>
          <w:szCs w:val="18"/>
          <w:lang w:val="es-ES"/>
        </w:rPr>
      </w:pPr>
    </w:p>
    <w:p w14:paraId="406D2E40" w14:textId="77777777" w:rsidR="003B3A8F" w:rsidRPr="003B3A8F" w:rsidRDefault="003B3A8F" w:rsidP="003B3A8F">
      <w:pPr>
        <w:ind w:right="-19"/>
        <w:jc w:val="both"/>
        <w:rPr>
          <w:rFonts w:ascii="Noto Sans" w:hAnsi="Noto Sans" w:cs="Noto Sans"/>
          <w:sz w:val="18"/>
          <w:szCs w:val="18"/>
        </w:rPr>
      </w:pPr>
      <w:r w:rsidRPr="003B3A8F">
        <w:rPr>
          <w:rFonts w:ascii="Noto Sans" w:hAnsi="Noto Sans" w:cs="Noto Sans"/>
          <w:sz w:val="18"/>
          <w:szCs w:val="18"/>
        </w:rPr>
        <w:t>Así tomando en cuenta la prueba de daño realizada, en términos de lo establecido en los artículos 99, párrafo segundo y 100, de la Ley Federal de Transparencia y Acceso a la Información Pública, se determina que el plazo de reserva debe ser de 5 años, el cual, podrá modificarse en caso variación en las circunstancias que llevaron a establecerlo.</w:t>
      </w:r>
    </w:p>
    <w:p w14:paraId="379414CF" w14:textId="77777777" w:rsidR="003B3A8F" w:rsidRPr="003B3A8F" w:rsidRDefault="003B3A8F" w:rsidP="003B3A8F">
      <w:pPr>
        <w:ind w:right="-19"/>
        <w:jc w:val="both"/>
        <w:rPr>
          <w:rFonts w:ascii="Noto Sans" w:hAnsi="Noto Sans" w:cs="Noto Sans"/>
          <w:sz w:val="18"/>
          <w:szCs w:val="18"/>
        </w:rPr>
      </w:pPr>
    </w:p>
    <w:p w14:paraId="46EF0E95" w14:textId="77777777" w:rsidR="003B3A8F" w:rsidRPr="003B3A8F" w:rsidRDefault="003B3A8F" w:rsidP="003B3A8F">
      <w:pPr>
        <w:ind w:right="-19"/>
        <w:jc w:val="both"/>
        <w:rPr>
          <w:rFonts w:ascii="Noto Sans" w:eastAsia="Montserrat" w:hAnsi="Noto Sans" w:cs="Noto Sans"/>
          <w:sz w:val="18"/>
          <w:szCs w:val="18"/>
        </w:rPr>
      </w:pPr>
      <w:r w:rsidRPr="003B3A8F">
        <w:rPr>
          <w:rFonts w:ascii="Noto Sans" w:eastAsia="Montserrat" w:hAnsi="Noto Sans" w:cs="Noto Sans"/>
          <w:sz w:val="18"/>
          <w:szCs w:val="18"/>
        </w:rPr>
        <w:t>En consecuencia, se emite la siguiente resolución por unanimidad:</w:t>
      </w:r>
    </w:p>
    <w:p w14:paraId="5C0F4B9C" w14:textId="77777777" w:rsidR="003B3A8F" w:rsidRPr="00ED4907" w:rsidRDefault="003B3A8F" w:rsidP="003B3A8F">
      <w:pPr>
        <w:ind w:right="-19"/>
        <w:jc w:val="both"/>
        <w:rPr>
          <w:rFonts w:ascii="Geomanist" w:eastAsia="Montserrat" w:hAnsi="Geomanist" w:cs="Montserrat"/>
          <w:sz w:val="18"/>
          <w:szCs w:val="18"/>
        </w:rPr>
      </w:pPr>
    </w:p>
    <w:p w14:paraId="51D48593" w14:textId="77777777" w:rsidR="003B3A8F" w:rsidRPr="003B3A8F" w:rsidRDefault="003B3A8F" w:rsidP="003B3A8F">
      <w:pPr>
        <w:jc w:val="both"/>
        <w:rPr>
          <w:rFonts w:ascii="Noto Sans" w:hAnsi="Noto Sans" w:cs="Noto Sans"/>
          <w:sz w:val="18"/>
          <w:szCs w:val="18"/>
        </w:rPr>
      </w:pPr>
      <w:r>
        <w:rPr>
          <w:rFonts w:ascii="Noto Sans" w:hAnsi="Noto Sans" w:cs="Noto Sans"/>
          <w:b/>
          <w:sz w:val="18"/>
          <w:szCs w:val="18"/>
        </w:rPr>
        <w:t>II.A.1</w:t>
      </w:r>
      <w:r w:rsidRPr="00DB4254">
        <w:rPr>
          <w:rFonts w:ascii="Noto Sans" w:hAnsi="Noto Sans" w:cs="Noto Sans"/>
          <w:b/>
          <w:sz w:val="18"/>
          <w:szCs w:val="18"/>
        </w:rPr>
        <w:t>.ORD.</w:t>
      </w:r>
      <w:r>
        <w:rPr>
          <w:rFonts w:ascii="Noto Sans" w:hAnsi="Noto Sans" w:cs="Noto Sans"/>
          <w:b/>
          <w:sz w:val="18"/>
          <w:szCs w:val="18"/>
        </w:rPr>
        <w:t>01.25</w:t>
      </w:r>
      <w:r w:rsidRPr="00DB4254">
        <w:rPr>
          <w:rFonts w:ascii="Noto Sans" w:hAnsi="Noto Sans" w:cs="Noto Sans"/>
          <w:b/>
          <w:sz w:val="18"/>
          <w:szCs w:val="18"/>
        </w:rPr>
        <w:t xml:space="preserve">: </w:t>
      </w:r>
      <w:r w:rsidRPr="003B3A8F">
        <w:rPr>
          <w:rFonts w:ascii="Noto Sans" w:eastAsia="Montserrat" w:hAnsi="Noto Sans" w:cs="Noto Sans"/>
          <w:b/>
          <w:sz w:val="18"/>
          <w:szCs w:val="18"/>
        </w:rPr>
        <w:t>CONFIRMAR</w:t>
      </w:r>
      <w:r w:rsidRPr="003B3A8F">
        <w:rPr>
          <w:rFonts w:ascii="Noto Sans" w:eastAsia="Montserrat" w:hAnsi="Noto Sans" w:cs="Noto Sans"/>
          <w:sz w:val="18"/>
          <w:szCs w:val="18"/>
        </w:rPr>
        <w:t xml:space="preserve"> la clasificación de reserva invocada por el </w:t>
      </w:r>
      <w:r w:rsidRPr="003B3A8F">
        <w:rPr>
          <w:rFonts w:ascii="Noto Sans" w:hAnsi="Noto Sans" w:cs="Noto Sans"/>
          <w:sz w:val="18"/>
          <w:szCs w:val="18"/>
        </w:rPr>
        <w:t xml:space="preserve">OICE-SEMAR de la información consistente en </w:t>
      </w:r>
      <w:r w:rsidRPr="003B3A8F">
        <w:rPr>
          <w:rFonts w:ascii="Noto Sans" w:hAnsi="Noto Sans" w:cs="Noto Sans"/>
          <w:i/>
          <w:sz w:val="18"/>
          <w:szCs w:val="18"/>
        </w:rPr>
        <w:t>“</w:t>
      </w:r>
      <w:r w:rsidRPr="003B3A8F">
        <w:rPr>
          <w:rFonts w:ascii="Noto Sans" w:hAnsi="Noto Sans" w:cs="Noto Sans"/>
          <w:bCs/>
          <w:i/>
          <w:sz w:val="18"/>
          <w:szCs w:val="18"/>
        </w:rPr>
        <w:t xml:space="preserve">1. nombre (s), 2. Primer apellido, 3. Segundo apellido, 4. Clave o nivel del puesto, 5. Denominación del puesto, 6. Denominación del cargo, 7. </w:t>
      </w:r>
      <w:r w:rsidRPr="003B3A8F">
        <w:rPr>
          <w:rFonts w:ascii="Noto Sans" w:hAnsi="Noto Sans" w:cs="Noto Sans"/>
          <w:i/>
          <w:sz w:val="18"/>
          <w:szCs w:val="18"/>
        </w:rPr>
        <w:t xml:space="preserve">Unidad administrativa de </w:t>
      </w:r>
      <w:proofErr w:type="spellStart"/>
      <w:r w:rsidRPr="003B3A8F">
        <w:rPr>
          <w:rFonts w:ascii="Noto Sans" w:hAnsi="Noto Sans" w:cs="Noto Sans"/>
          <w:i/>
          <w:sz w:val="18"/>
          <w:szCs w:val="18"/>
        </w:rPr>
        <w:t>adscripción</w:t>
      </w:r>
      <w:proofErr w:type="spellEnd"/>
      <w:r w:rsidRPr="003B3A8F">
        <w:rPr>
          <w:rFonts w:ascii="Noto Sans" w:hAnsi="Noto Sans" w:cs="Noto Sans"/>
          <w:i/>
          <w:sz w:val="18"/>
          <w:szCs w:val="18"/>
        </w:rPr>
        <w:t>” (Sic.)</w:t>
      </w:r>
      <w:r w:rsidRPr="003B3A8F">
        <w:rPr>
          <w:rFonts w:ascii="Noto Sans" w:eastAsia="Montserrat" w:hAnsi="Noto Sans" w:cs="Noto Sans"/>
          <w:sz w:val="18"/>
          <w:szCs w:val="18"/>
        </w:rPr>
        <w:t xml:space="preserve">, por el periodo de cinco años, con fundamento en el artículo 110, fracción V, de la Ley Federal de Transparencia y Acceso a la Información Pública. </w:t>
      </w:r>
    </w:p>
    <w:p w14:paraId="61153370" w14:textId="77777777" w:rsidR="003B3A8F" w:rsidRPr="003B3A8F" w:rsidRDefault="003B3A8F" w:rsidP="003B3A8F">
      <w:pPr>
        <w:jc w:val="both"/>
        <w:rPr>
          <w:rFonts w:ascii="Noto Sans" w:eastAsia="Montserrat" w:hAnsi="Noto Sans" w:cs="Noto Sans"/>
          <w:sz w:val="18"/>
          <w:szCs w:val="18"/>
        </w:rPr>
      </w:pPr>
    </w:p>
    <w:p w14:paraId="05634421" w14:textId="77777777" w:rsidR="005709AC" w:rsidRDefault="003B3A8F" w:rsidP="003B3A8F">
      <w:pPr>
        <w:ind w:right="40"/>
        <w:jc w:val="both"/>
        <w:rPr>
          <w:rFonts w:ascii="Noto Sans" w:hAnsi="Noto Sans" w:cs="Noto Sans"/>
          <w:sz w:val="18"/>
          <w:szCs w:val="18"/>
        </w:rPr>
      </w:pPr>
      <w:r w:rsidRPr="003B3A8F">
        <w:rPr>
          <w:rFonts w:ascii="Noto Sans" w:eastAsia="Times New Roman" w:hAnsi="Noto Sans" w:cs="Noto Sans"/>
          <w:sz w:val="18"/>
          <w:szCs w:val="18"/>
          <w:lang w:val="es-ES"/>
        </w:rPr>
        <w:t>Los documentos clasificados como reservados serán desclasificados, entre otras, cuando se extinga el plazo de reserva, de conformidad con el artículo 99, fracción II, y último párrafo, de la Ley Federal de Transparencia y Acceso a la Información Pública.</w:t>
      </w:r>
    </w:p>
    <w:p w14:paraId="4C3963CE" w14:textId="77777777" w:rsidR="005B47CF" w:rsidRPr="00436B4F" w:rsidRDefault="005B47CF" w:rsidP="005709AC">
      <w:pPr>
        <w:jc w:val="both"/>
        <w:rPr>
          <w:rFonts w:ascii="Noto Sans" w:hAnsi="Noto Sans" w:cs="Noto Sans"/>
          <w:sz w:val="18"/>
          <w:szCs w:val="18"/>
        </w:rPr>
      </w:pPr>
    </w:p>
    <w:p w14:paraId="50B6AA0E" w14:textId="77777777" w:rsidR="005B47CF" w:rsidRPr="00436B4F" w:rsidRDefault="005B47CF" w:rsidP="005B47CF">
      <w:pPr>
        <w:jc w:val="both"/>
        <w:rPr>
          <w:rFonts w:ascii="Noto Sans" w:hAnsi="Noto Sans" w:cs="Noto Sans"/>
          <w:b/>
          <w:sz w:val="18"/>
          <w:szCs w:val="18"/>
        </w:rPr>
      </w:pPr>
      <w:r w:rsidRPr="00436B4F">
        <w:rPr>
          <w:rFonts w:ascii="Noto Sans" w:hAnsi="Noto Sans" w:cs="Noto Sans"/>
          <w:b/>
          <w:sz w:val="18"/>
          <w:szCs w:val="18"/>
        </w:rPr>
        <w:t>B. Respuestas a solicitudes de acceso a la información en las que se analizará la clasificación de confidencialidad</w:t>
      </w:r>
    </w:p>
    <w:p w14:paraId="0AA6BB39" w14:textId="2A923CE3" w:rsidR="005B47CF" w:rsidRDefault="005B47CF" w:rsidP="005B47CF">
      <w:pPr>
        <w:jc w:val="both"/>
        <w:rPr>
          <w:rFonts w:ascii="Noto Sans" w:hAnsi="Noto Sans" w:cs="Noto Sans"/>
          <w:sz w:val="18"/>
          <w:szCs w:val="18"/>
        </w:rPr>
      </w:pPr>
    </w:p>
    <w:p w14:paraId="6F1B95EC" w14:textId="0C4D129D" w:rsidR="00DC16AC" w:rsidRDefault="00DC16AC" w:rsidP="00DC16AC">
      <w:pPr>
        <w:jc w:val="both"/>
        <w:rPr>
          <w:rFonts w:ascii="Noto Sans" w:hAnsi="Noto Sans" w:cs="Noto Sans"/>
          <w:b/>
          <w:sz w:val="18"/>
          <w:szCs w:val="18"/>
        </w:rPr>
      </w:pPr>
      <w:r w:rsidRPr="00436B4F">
        <w:rPr>
          <w:rFonts w:ascii="Noto Sans" w:hAnsi="Noto Sans" w:cs="Noto Sans"/>
          <w:b/>
          <w:sz w:val="18"/>
          <w:szCs w:val="18"/>
        </w:rPr>
        <w:t>B.</w:t>
      </w:r>
      <w:r>
        <w:rPr>
          <w:rFonts w:ascii="Noto Sans" w:hAnsi="Noto Sans" w:cs="Noto Sans"/>
          <w:b/>
          <w:sz w:val="18"/>
          <w:szCs w:val="18"/>
        </w:rPr>
        <w:t>1 Folio 330026524003356</w:t>
      </w:r>
    </w:p>
    <w:p w14:paraId="47369998" w14:textId="1D720CC3" w:rsidR="00DC16AC" w:rsidRDefault="00DC16AC" w:rsidP="005B47CF">
      <w:pPr>
        <w:jc w:val="both"/>
        <w:rPr>
          <w:rFonts w:ascii="Noto Sans" w:hAnsi="Noto Sans" w:cs="Noto Sans"/>
          <w:sz w:val="18"/>
          <w:szCs w:val="18"/>
        </w:rPr>
      </w:pPr>
    </w:p>
    <w:p w14:paraId="3B6048FE" w14:textId="2CE585E5" w:rsidR="00DC16AC" w:rsidRDefault="00DC16AC" w:rsidP="005B47CF">
      <w:pPr>
        <w:jc w:val="both"/>
        <w:rPr>
          <w:rFonts w:ascii="Noto Sans" w:hAnsi="Noto Sans" w:cs="Noto Sans"/>
          <w:sz w:val="18"/>
          <w:szCs w:val="18"/>
        </w:rPr>
      </w:pPr>
      <w:r>
        <w:rPr>
          <w:rFonts w:ascii="Noto Sans" w:hAnsi="Noto Sans" w:cs="Noto Sans"/>
          <w:sz w:val="18"/>
          <w:szCs w:val="18"/>
        </w:rPr>
        <w:t xml:space="preserve">Un particular requirió: </w:t>
      </w:r>
    </w:p>
    <w:p w14:paraId="7C4E6792" w14:textId="37AEA279" w:rsidR="00DC16AC" w:rsidRDefault="00DC16AC" w:rsidP="005B47CF">
      <w:pPr>
        <w:jc w:val="both"/>
        <w:rPr>
          <w:rFonts w:ascii="Noto Sans" w:hAnsi="Noto Sans" w:cs="Noto Sans"/>
          <w:sz w:val="18"/>
          <w:szCs w:val="18"/>
        </w:rPr>
      </w:pPr>
    </w:p>
    <w:p w14:paraId="68FECED1" w14:textId="2DA6924C" w:rsidR="00DC16AC" w:rsidRPr="00DC16AC" w:rsidRDefault="00DC16AC" w:rsidP="00DC16AC">
      <w:pPr>
        <w:ind w:left="567" w:right="567"/>
        <w:rPr>
          <w:rFonts w:ascii="Noto Sans" w:hAnsi="Noto Sans" w:cs="Noto Sans"/>
          <w:i/>
          <w:sz w:val="18"/>
          <w:szCs w:val="18"/>
        </w:rPr>
      </w:pPr>
      <w:r w:rsidRPr="00DC16AC">
        <w:rPr>
          <w:rFonts w:ascii="Noto Sans" w:hAnsi="Noto Sans" w:cs="Noto Sans"/>
          <w:i/>
          <w:sz w:val="18"/>
          <w:szCs w:val="18"/>
        </w:rPr>
        <w:t>“…</w:t>
      </w:r>
    </w:p>
    <w:p w14:paraId="09E7CC30" w14:textId="687B9B39" w:rsidR="00DC16AC" w:rsidRPr="00DC16AC" w:rsidRDefault="00DC16AC" w:rsidP="00DC16AC">
      <w:pPr>
        <w:pStyle w:val="Prrafodelista"/>
        <w:numPr>
          <w:ilvl w:val="0"/>
          <w:numId w:val="29"/>
        </w:numPr>
        <w:ind w:left="851" w:right="567" w:hanging="284"/>
        <w:rPr>
          <w:rFonts w:ascii="Noto Sans" w:hAnsi="Noto Sans" w:cs="Noto Sans"/>
          <w:i/>
          <w:sz w:val="18"/>
          <w:szCs w:val="18"/>
        </w:rPr>
      </w:pPr>
      <w:r w:rsidRPr="00DC16AC">
        <w:rPr>
          <w:rFonts w:ascii="Noto Sans" w:hAnsi="Noto Sans" w:cs="Noto Sans"/>
          <w:i/>
          <w:color w:val="000000"/>
          <w:sz w:val="18"/>
          <w:szCs w:val="18"/>
        </w:rPr>
        <w:t>Número de quejas o denuncias quejas acoso laboral, violencia de género y discriminación que se recibieron en la Secretaría de la Función Pública desde el año 2012 hasta la fecha de esta solicitud</w:t>
      </w:r>
    </w:p>
    <w:p w14:paraId="1C91160C" w14:textId="77777777" w:rsidR="00DC16AC" w:rsidRPr="00DC16AC" w:rsidRDefault="00DC16AC" w:rsidP="00DC16AC">
      <w:pPr>
        <w:pStyle w:val="Prrafodelista"/>
        <w:numPr>
          <w:ilvl w:val="0"/>
          <w:numId w:val="29"/>
        </w:numPr>
        <w:ind w:left="851" w:right="567" w:hanging="284"/>
        <w:rPr>
          <w:rFonts w:ascii="Noto Sans" w:hAnsi="Noto Sans" w:cs="Noto Sans"/>
          <w:i/>
          <w:sz w:val="18"/>
          <w:szCs w:val="18"/>
        </w:rPr>
      </w:pPr>
      <w:r w:rsidRPr="00DC16AC">
        <w:rPr>
          <w:rFonts w:ascii="Noto Sans" w:hAnsi="Noto Sans" w:cs="Noto Sans"/>
          <w:i/>
          <w:color w:val="000000"/>
          <w:sz w:val="18"/>
          <w:szCs w:val="18"/>
        </w:rPr>
        <w:t>Desglosar por:</w:t>
      </w:r>
    </w:p>
    <w:p w14:paraId="0B81ABC5" w14:textId="77777777" w:rsidR="00DC16AC" w:rsidRPr="00DC16AC" w:rsidRDefault="00DC16AC" w:rsidP="00DC16AC">
      <w:pPr>
        <w:pStyle w:val="NormalWeb"/>
        <w:numPr>
          <w:ilvl w:val="0"/>
          <w:numId w:val="30"/>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Año</w:t>
      </w:r>
    </w:p>
    <w:p w14:paraId="08A7695B" w14:textId="77777777" w:rsidR="00DC16AC" w:rsidRPr="00DC16AC" w:rsidRDefault="00DC16AC" w:rsidP="00DC16AC">
      <w:pPr>
        <w:pStyle w:val="NormalWeb"/>
        <w:numPr>
          <w:ilvl w:val="0"/>
          <w:numId w:val="31"/>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Dependencia</w:t>
      </w:r>
    </w:p>
    <w:p w14:paraId="198171CC" w14:textId="77777777" w:rsidR="00DC16AC" w:rsidRPr="00DC16AC" w:rsidRDefault="00DC16AC" w:rsidP="00DC16AC">
      <w:pPr>
        <w:pStyle w:val="NormalWeb"/>
        <w:numPr>
          <w:ilvl w:val="0"/>
          <w:numId w:val="32"/>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Señalar el concepto o descripción de la presunta conducta</w:t>
      </w:r>
    </w:p>
    <w:p w14:paraId="15F75942" w14:textId="77777777" w:rsidR="00DC16AC" w:rsidRPr="00DC16AC" w:rsidRDefault="00DC16AC" w:rsidP="00DC16AC">
      <w:pPr>
        <w:pStyle w:val="NormalWeb"/>
        <w:numPr>
          <w:ilvl w:val="0"/>
          <w:numId w:val="32"/>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Si fue por discriminación, mencionar cuántas fueron por embarazo o maternidad.</w:t>
      </w:r>
    </w:p>
    <w:p w14:paraId="4D27EAA7" w14:textId="77777777" w:rsidR="00DC16AC" w:rsidRPr="00DC16AC" w:rsidRDefault="00DC16AC" w:rsidP="00DC16AC">
      <w:pPr>
        <w:pStyle w:val="NormalWeb"/>
        <w:numPr>
          <w:ilvl w:val="0"/>
          <w:numId w:val="33"/>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Sexo de la víctima</w:t>
      </w:r>
    </w:p>
    <w:p w14:paraId="0F61F2EB" w14:textId="77777777" w:rsidR="00DC16AC" w:rsidRPr="00DC16AC" w:rsidRDefault="00DC16AC" w:rsidP="00DC16AC">
      <w:pPr>
        <w:pStyle w:val="NormalWeb"/>
        <w:numPr>
          <w:ilvl w:val="0"/>
          <w:numId w:val="34"/>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Cargo del servidor público denunciado</w:t>
      </w:r>
    </w:p>
    <w:p w14:paraId="3BB0EA94" w14:textId="5945E94D" w:rsidR="00DC16AC" w:rsidRPr="00DC16AC" w:rsidRDefault="00DC16AC" w:rsidP="00DC16AC">
      <w:pPr>
        <w:pStyle w:val="NormalWeb"/>
        <w:numPr>
          <w:ilvl w:val="0"/>
          <w:numId w:val="35"/>
        </w:numPr>
        <w:spacing w:before="0" w:after="0"/>
        <w:ind w:leftChars="0" w:left="851" w:right="567" w:firstLineChars="0" w:hanging="284"/>
        <w:textDirection w:val="lrTb"/>
        <w:outlineLvl w:val="9"/>
        <w:rPr>
          <w:rFonts w:ascii="Noto Sans" w:hAnsi="Noto Sans" w:cs="Noto Sans"/>
          <w:i/>
          <w:color w:val="000000"/>
          <w:sz w:val="18"/>
          <w:szCs w:val="18"/>
        </w:rPr>
      </w:pPr>
      <w:r w:rsidRPr="00DC16AC">
        <w:rPr>
          <w:rFonts w:ascii="Noto Sans" w:hAnsi="Noto Sans" w:cs="Noto Sans"/>
          <w:i/>
          <w:color w:val="000000"/>
          <w:sz w:val="18"/>
          <w:szCs w:val="18"/>
        </w:rPr>
        <w:t>Estatus de la denuncia (en trámite, concluido, si se aplicó o no sanción)</w:t>
      </w:r>
      <w:r>
        <w:rPr>
          <w:rFonts w:ascii="Noto Sans" w:hAnsi="Noto Sans" w:cs="Noto Sans"/>
          <w:i/>
          <w:color w:val="000000"/>
          <w:sz w:val="18"/>
          <w:szCs w:val="18"/>
        </w:rPr>
        <w:t>”</w:t>
      </w:r>
    </w:p>
    <w:p w14:paraId="419BD798" w14:textId="02CA3479" w:rsidR="00DC16AC" w:rsidRDefault="00DC16AC" w:rsidP="005B47CF">
      <w:pPr>
        <w:jc w:val="both"/>
        <w:rPr>
          <w:rFonts w:ascii="Noto Sans" w:hAnsi="Noto Sans" w:cs="Noto Sans"/>
          <w:sz w:val="18"/>
          <w:szCs w:val="18"/>
        </w:rPr>
      </w:pPr>
    </w:p>
    <w:p w14:paraId="224BB52A" w14:textId="34E08298" w:rsidR="00DC16AC" w:rsidRDefault="00DC16AC" w:rsidP="005B47CF">
      <w:pPr>
        <w:jc w:val="both"/>
        <w:rPr>
          <w:rFonts w:ascii="Noto Sans" w:hAnsi="Noto Sans" w:cs="Noto Sans"/>
          <w:sz w:val="18"/>
          <w:szCs w:val="18"/>
        </w:rPr>
      </w:pPr>
      <w:r>
        <w:rPr>
          <w:rFonts w:ascii="Noto Sans" w:hAnsi="Noto Sans" w:cs="Noto Sans"/>
          <w:sz w:val="18"/>
          <w:szCs w:val="18"/>
        </w:rPr>
        <w:t>El Área de Quejas del Órgano Interno de Control de la Secretaría Anticorrupción y Buen Gobierno (OIC-SABG), respecto de “</w:t>
      </w:r>
      <w:r w:rsidRPr="00DC16AC">
        <w:rPr>
          <w:rFonts w:ascii="Noto Sans" w:hAnsi="Noto Sans" w:cs="Noto Sans"/>
          <w:i/>
          <w:sz w:val="18"/>
          <w:szCs w:val="18"/>
        </w:rPr>
        <w:t>f. Cargo del servidor público denunciado</w:t>
      </w:r>
      <w:r>
        <w:rPr>
          <w:rFonts w:ascii="Noto Sans" w:hAnsi="Noto Sans" w:cs="Noto Sans"/>
          <w:i/>
          <w:sz w:val="18"/>
          <w:szCs w:val="18"/>
        </w:rPr>
        <w:t xml:space="preserve">”, </w:t>
      </w:r>
      <w:r>
        <w:rPr>
          <w:rFonts w:ascii="Noto Sans" w:hAnsi="Noto Sans" w:cs="Noto Sans"/>
          <w:sz w:val="18"/>
          <w:szCs w:val="18"/>
        </w:rPr>
        <w:t>solicitó la clasificación de confidencialidad, de conformidad con el artículo 113 fracción I de la Ley Federal de Transparencia y Acceso a la Información Pública. Lo anterior, toda vez que el cargo del servidor público denunciado, podría hacer identificable a la persona servidora pública denunciada, de la cual no se ha declarado su responsabilidad administrativa por virtud de una sentencia condenatoria firme y consecuentemente, brindar acceso a dicha información podría afectar su derecho al honor e imagen, así como al principio de presunción de inocencia, entendido, como un derecho fundamental de toda persona, aplicable y reconocible de quien pudiese estar sometido a un procedimiento administrativo sancionado y en consecuencia, soportar el poder correctivo del Estado, a través de autoridad competente, respecto de la cual no se ha acreditado que se haya cometido o no la falta administrativa y, suponer lo contrario vulneraría la protección de su intimidad, honor y presunción de inocencia, ya que podría generar un juicio a priori por parte de la sociedad.</w:t>
      </w:r>
    </w:p>
    <w:p w14:paraId="23FECAE0" w14:textId="759C0019" w:rsidR="00DC16AC" w:rsidRDefault="00DC16AC" w:rsidP="005B47CF">
      <w:pPr>
        <w:jc w:val="both"/>
        <w:rPr>
          <w:rFonts w:ascii="Noto Sans" w:hAnsi="Noto Sans" w:cs="Noto Sans"/>
          <w:sz w:val="18"/>
          <w:szCs w:val="18"/>
        </w:rPr>
      </w:pPr>
    </w:p>
    <w:p w14:paraId="7CBCC0A1" w14:textId="6B82DB95" w:rsidR="00DC16AC" w:rsidRDefault="00DC16AC" w:rsidP="005B47CF">
      <w:pPr>
        <w:jc w:val="both"/>
        <w:rPr>
          <w:rFonts w:ascii="Noto Sans" w:hAnsi="Noto Sans" w:cs="Noto Sans"/>
          <w:sz w:val="18"/>
          <w:szCs w:val="18"/>
        </w:rPr>
      </w:pPr>
      <w:r>
        <w:rPr>
          <w:rFonts w:ascii="Noto Sans" w:hAnsi="Noto Sans" w:cs="Noto Sans"/>
          <w:sz w:val="18"/>
          <w:szCs w:val="18"/>
        </w:rPr>
        <w:t xml:space="preserve">Por su parte el Área de Responsabilidades del (OIC-SABG), informó que de la búsqueda exhaustiva y razonable de la información dentro de los archivos físicos y electrónicos con los que cuenta, durante el periodo comprendido del 1 de enero de 2012 al 12 de noviembre de 2024, se localizaron procedimientos de responsabilidad concluidos, y aclaró que </w:t>
      </w:r>
      <w:r>
        <w:rPr>
          <w:rFonts w:ascii="Noto Sans" w:hAnsi="Noto Sans" w:cs="Noto Sans"/>
          <w:sz w:val="18"/>
          <w:szCs w:val="18"/>
        </w:rPr>
        <w:lastRenderedPageBreak/>
        <w:t xml:space="preserve">no cuenta con sistema informático alguno que detalle los procedimientos de responsabilidad administrativa (como solicitó el peticionario), por lo que únicamente cuenta con los expedientes de manera física. </w:t>
      </w:r>
    </w:p>
    <w:p w14:paraId="162EE55B" w14:textId="284CB073" w:rsidR="00DC16AC" w:rsidRDefault="00DC16AC" w:rsidP="005B47CF">
      <w:pPr>
        <w:jc w:val="both"/>
        <w:rPr>
          <w:rFonts w:ascii="Noto Sans" w:hAnsi="Noto Sans" w:cs="Noto Sans"/>
          <w:sz w:val="18"/>
          <w:szCs w:val="18"/>
        </w:rPr>
      </w:pPr>
    </w:p>
    <w:p w14:paraId="2119E6AC" w14:textId="26E2966B" w:rsidR="00DC16AC" w:rsidRDefault="00DC16AC" w:rsidP="005B47CF">
      <w:pPr>
        <w:jc w:val="both"/>
        <w:rPr>
          <w:rFonts w:ascii="Noto Sans" w:hAnsi="Noto Sans" w:cs="Noto Sans"/>
          <w:sz w:val="18"/>
          <w:szCs w:val="18"/>
        </w:rPr>
      </w:pPr>
      <w:r>
        <w:rPr>
          <w:rFonts w:ascii="Noto Sans" w:hAnsi="Noto Sans" w:cs="Noto Sans"/>
          <w:sz w:val="18"/>
          <w:szCs w:val="18"/>
        </w:rPr>
        <w:t>Sin embargo, en aras de garantizar el derecho humano de acceso a la información, así como de prevalecer el principio de máxima publicidad de la información y agotar en la medida de lo posible las modalidades de acceso a la información como lo establecen los artículos 128 y 136 de la Ley Federal de Transparencia y Acceso a la Información, así como los artículos 127 y 133 de la Ley General de Transparencia y Acceso a la Información Pública, pone a disposición del peticionario un archivo en formato de Datos Abiertos con el listado de los expedientes de responsabilidad administrativa iniciados y concluidos durante el periodo comprendido del 01 de enero de 2012 al 12 de noviembre de 2024l del cual podrá advertir el número de expediente, p</w:t>
      </w:r>
      <w:r w:rsidR="00A61192">
        <w:rPr>
          <w:rFonts w:ascii="Noto Sans" w:hAnsi="Noto Sans" w:cs="Noto Sans"/>
          <w:sz w:val="18"/>
          <w:szCs w:val="18"/>
        </w:rPr>
        <w:t xml:space="preserve">ara que, en caso de que alguno de dichos registros resultara de su interés, siempre y cuando las circunstancias lo permitan; es decir, se trate de información que no se encuentre como reservada o confidencial, se pone a disposición previo pago de derechos en copias simples o certificadas; o bien mediante consulta directa. </w:t>
      </w:r>
    </w:p>
    <w:p w14:paraId="5DB15758" w14:textId="6A2E29D0" w:rsidR="00A61192" w:rsidRDefault="00A61192" w:rsidP="005B47CF">
      <w:pPr>
        <w:jc w:val="both"/>
        <w:rPr>
          <w:rFonts w:ascii="Noto Sans" w:hAnsi="Noto Sans" w:cs="Noto Sans"/>
          <w:sz w:val="18"/>
          <w:szCs w:val="18"/>
        </w:rPr>
      </w:pPr>
    </w:p>
    <w:p w14:paraId="0806F8A4" w14:textId="58C69301" w:rsidR="00A61192" w:rsidRDefault="00A61192" w:rsidP="005B47CF">
      <w:pPr>
        <w:jc w:val="both"/>
        <w:rPr>
          <w:rFonts w:ascii="Noto Sans" w:hAnsi="Noto Sans" w:cs="Noto Sans"/>
          <w:sz w:val="18"/>
          <w:szCs w:val="18"/>
        </w:rPr>
      </w:pPr>
      <w:r>
        <w:rPr>
          <w:rFonts w:ascii="Noto Sans" w:hAnsi="Noto Sans" w:cs="Noto Sans"/>
          <w:sz w:val="18"/>
          <w:szCs w:val="18"/>
        </w:rPr>
        <w:t xml:space="preserve">A efecto de realizar la consulta directa de la información el Área de Responsabilidades del OIC-SABG solicitó al Comité de Transparencia, aprobar las siguientes medidas: </w:t>
      </w:r>
    </w:p>
    <w:p w14:paraId="5502707E" w14:textId="08717BEB" w:rsidR="00A61192" w:rsidRDefault="00A61192" w:rsidP="005B47CF">
      <w:pPr>
        <w:jc w:val="both"/>
        <w:rPr>
          <w:rFonts w:ascii="Noto Sans" w:hAnsi="Noto Sans" w:cs="Noto Sans"/>
          <w:sz w:val="18"/>
          <w:szCs w:val="18"/>
        </w:rPr>
      </w:pPr>
    </w:p>
    <w:p w14:paraId="04AB9EB9" w14:textId="736965C2" w:rsidR="00A61192" w:rsidRDefault="00A61192" w:rsidP="00A61192">
      <w:pPr>
        <w:pStyle w:val="Prrafodelista"/>
        <w:numPr>
          <w:ilvl w:val="0"/>
          <w:numId w:val="36"/>
        </w:numPr>
        <w:jc w:val="both"/>
        <w:rPr>
          <w:rFonts w:ascii="Noto Sans" w:hAnsi="Noto Sans" w:cs="Noto Sans"/>
          <w:sz w:val="18"/>
          <w:szCs w:val="18"/>
        </w:rPr>
      </w:pPr>
      <w:r>
        <w:rPr>
          <w:rFonts w:ascii="Noto Sans" w:hAnsi="Noto Sans" w:cs="Noto Sans"/>
          <w:sz w:val="18"/>
          <w:szCs w:val="18"/>
        </w:rPr>
        <w:t>Se pone a disposición del peticionario la consulta directa de aquellos que resulten de su interés, en las instalaciones del Área de Responsabilidades, ubicadas en Av. Insurgentes Sur número 1735, colonia Guadalupe Inn, Alcaldía Álvaro Obregón, C.P. 01020, Ciudad de México, se hará del conocimiento del peticionario el día o los días, así como la hora u horas para la consulta, una vez que sea notificada la respuesta de este sujeto obligado, e informe el registro o aquellos registros que pretenda consultar, así como el nombre, cargo y los datos de la persona a quien se le permitirá el acceso.</w:t>
      </w:r>
    </w:p>
    <w:p w14:paraId="40069BB6" w14:textId="77777777" w:rsidR="00A61192" w:rsidRDefault="00A61192" w:rsidP="00A61192">
      <w:pPr>
        <w:pStyle w:val="Prrafodelista"/>
        <w:jc w:val="both"/>
        <w:rPr>
          <w:rFonts w:ascii="Noto Sans" w:hAnsi="Noto Sans" w:cs="Noto Sans"/>
          <w:sz w:val="18"/>
          <w:szCs w:val="18"/>
        </w:rPr>
      </w:pPr>
    </w:p>
    <w:p w14:paraId="2D71BC7D" w14:textId="28E3A390" w:rsidR="00A61192" w:rsidRDefault="00A61192" w:rsidP="00A61192">
      <w:pPr>
        <w:pStyle w:val="Prrafodelista"/>
        <w:numPr>
          <w:ilvl w:val="0"/>
          <w:numId w:val="36"/>
        </w:numPr>
        <w:jc w:val="both"/>
        <w:rPr>
          <w:rFonts w:ascii="Noto Sans" w:hAnsi="Noto Sans" w:cs="Noto Sans"/>
          <w:sz w:val="18"/>
          <w:szCs w:val="18"/>
        </w:rPr>
      </w:pPr>
      <w:r>
        <w:rPr>
          <w:rFonts w:ascii="Noto Sans" w:hAnsi="Noto Sans" w:cs="Noto Sans"/>
          <w:sz w:val="18"/>
          <w:szCs w:val="18"/>
        </w:rPr>
        <w:t>Del mismo moda, a fin de garantizar la integridad de los documentos en la consulta directa, se informa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permitirá el acceso al solicitante de la información, y en caso de resultar necesario, el encargado de permitir la consulta directa, podrá solicitar el auxilio de la fuerza pública en turno para el resguardo de la documentación correspondiente.</w:t>
      </w:r>
    </w:p>
    <w:p w14:paraId="49DBA949" w14:textId="7EB3D0F5" w:rsidR="00A61192" w:rsidRDefault="00A61192" w:rsidP="00A61192">
      <w:pPr>
        <w:jc w:val="both"/>
        <w:rPr>
          <w:rFonts w:ascii="Noto Sans" w:hAnsi="Noto Sans" w:cs="Noto Sans"/>
          <w:sz w:val="18"/>
          <w:szCs w:val="18"/>
        </w:rPr>
      </w:pPr>
    </w:p>
    <w:p w14:paraId="68501EF3" w14:textId="77777777" w:rsidR="00A61192" w:rsidRPr="00D70D79" w:rsidRDefault="00A61192" w:rsidP="00A61192">
      <w:pPr>
        <w:jc w:val="both"/>
        <w:rPr>
          <w:rFonts w:ascii="Noto Sans" w:hAnsi="Noto Sans" w:cs="Noto Sans"/>
          <w:sz w:val="18"/>
          <w:szCs w:val="18"/>
        </w:rPr>
      </w:pPr>
      <w:r w:rsidRPr="00D70D79">
        <w:rPr>
          <w:rFonts w:ascii="Noto Sans" w:hAnsi="Noto Sans" w:cs="Noto Sans"/>
          <w:sz w:val="18"/>
          <w:szCs w:val="18"/>
        </w:rPr>
        <w:t>En consecuencia, se emite la siguiente resolución por unanimidad:</w:t>
      </w:r>
    </w:p>
    <w:p w14:paraId="64C0507A" w14:textId="77777777" w:rsidR="00A61192" w:rsidRPr="00D70D79" w:rsidRDefault="00A61192" w:rsidP="00A61192">
      <w:pPr>
        <w:jc w:val="both"/>
        <w:rPr>
          <w:rFonts w:ascii="Noto Sans" w:hAnsi="Noto Sans" w:cs="Noto Sans"/>
          <w:b/>
          <w:bCs/>
          <w:sz w:val="18"/>
          <w:szCs w:val="18"/>
        </w:rPr>
      </w:pPr>
    </w:p>
    <w:p w14:paraId="40DC505B" w14:textId="0C74A722" w:rsidR="00A61192" w:rsidRDefault="00A61192" w:rsidP="00A61192">
      <w:pPr>
        <w:jc w:val="both"/>
        <w:rPr>
          <w:rFonts w:ascii="Noto Sans" w:hAnsi="Noto Sans" w:cs="Noto Sans"/>
          <w:b/>
          <w:sz w:val="18"/>
          <w:szCs w:val="18"/>
        </w:rPr>
      </w:pPr>
      <w:r w:rsidRPr="00762E81">
        <w:rPr>
          <w:rFonts w:ascii="Noto Sans" w:hAnsi="Noto Sans" w:cs="Noto Sans"/>
          <w:b/>
          <w:sz w:val="18"/>
          <w:szCs w:val="18"/>
        </w:rPr>
        <w:t>II.B.1.</w:t>
      </w:r>
      <w:r w:rsidR="00FC2D8A">
        <w:rPr>
          <w:rFonts w:ascii="Noto Sans" w:hAnsi="Noto Sans" w:cs="Noto Sans"/>
          <w:b/>
          <w:sz w:val="18"/>
          <w:szCs w:val="18"/>
        </w:rPr>
        <w:t>1.</w:t>
      </w:r>
      <w:r w:rsidRPr="00762E81">
        <w:rPr>
          <w:rFonts w:ascii="Noto Sans" w:hAnsi="Noto Sans" w:cs="Noto Sans"/>
          <w:b/>
          <w:sz w:val="18"/>
          <w:szCs w:val="18"/>
        </w:rPr>
        <w:t xml:space="preserve">ORD.01.25: </w:t>
      </w:r>
      <w:r w:rsidRPr="00D70D79">
        <w:rPr>
          <w:rFonts w:ascii="Noto Sans" w:hAnsi="Noto Sans" w:cs="Noto Sans"/>
          <w:b/>
          <w:bCs/>
          <w:sz w:val="18"/>
          <w:szCs w:val="18"/>
        </w:rPr>
        <w:t>CONFIRMAR</w:t>
      </w:r>
      <w:r w:rsidRPr="00D70D79">
        <w:rPr>
          <w:rFonts w:ascii="Noto Sans" w:hAnsi="Noto Sans" w:cs="Noto Sans"/>
          <w:sz w:val="18"/>
          <w:szCs w:val="18"/>
        </w:rPr>
        <w:t xml:space="preserve"> la clasificación de confidencialid</w:t>
      </w:r>
      <w:r>
        <w:rPr>
          <w:rFonts w:ascii="Noto Sans" w:hAnsi="Noto Sans" w:cs="Noto Sans"/>
          <w:sz w:val="18"/>
          <w:szCs w:val="18"/>
        </w:rPr>
        <w:t xml:space="preserve">ad invocada por el OIC-SABG, </w:t>
      </w:r>
      <w:r w:rsidRPr="00D70D79">
        <w:rPr>
          <w:rFonts w:ascii="Noto Sans" w:hAnsi="Noto Sans" w:cs="Noto Sans"/>
          <w:sz w:val="18"/>
          <w:szCs w:val="18"/>
        </w:rPr>
        <w:t xml:space="preserve">respecto del </w:t>
      </w:r>
      <w:r w:rsidRPr="00A61192">
        <w:rPr>
          <w:rFonts w:ascii="Noto Sans" w:hAnsi="Noto Sans" w:cs="Noto Sans"/>
          <w:sz w:val="18"/>
          <w:szCs w:val="18"/>
        </w:rPr>
        <w:t>Cargo d</w:t>
      </w:r>
      <w:r>
        <w:rPr>
          <w:rFonts w:ascii="Noto Sans" w:hAnsi="Noto Sans" w:cs="Noto Sans"/>
          <w:sz w:val="18"/>
          <w:szCs w:val="18"/>
        </w:rPr>
        <w:t xml:space="preserve">el servidor público denunciado, en términos del artículo </w:t>
      </w:r>
      <w:r w:rsidRPr="00D70D79">
        <w:rPr>
          <w:rFonts w:ascii="Noto Sans" w:hAnsi="Noto Sans" w:cs="Noto Sans"/>
          <w:sz w:val="18"/>
          <w:szCs w:val="18"/>
        </w:rPr>
        <w:t>113, fracción I, de la Ley Federal de Transparencia y A</w:t>
      </w:r>
      <w:r>
        <w:rPr>
          <w:rFonts w:ascii="Noto Sans" w:hAnsi="Noto Sans" w:cs="Noto Sans"/>
          <w:sz w:val="18"/>
          <w:szCs w:val="18"/>
        </w:rPr>
        <w:t>cceso a la Información Pública.</w:t>
      </w:r>
    </w:p>
    <w:p w14:paraId="536440B0" w14:textId="77777777" w:rsidR="00A61192" w:rsidRPr="00A61192" w:rsidRDefault="00A61192" w:rsidP="00A61192">
      <w:pPr>
        <w:jc w:val="both"/>
        <w:rPr>
          <w:rFonts w:ascii="Noto Sans" w:hAnsi="Noto Sans" w:cs="Noto Sans"/>
          <w:sz w:val="18"/>
          <w:szCs w:val="18"/>
        </w:rPr>
      </w:pPr>
    </w:p>
    <w:p w14:paraId="249F2730" w14:textId="1C698A5B" w:rsidR="00FC2D8A" w:rsidRPr="00FC2D8A" w:rsidRDefault="00FC2D8A" w:rsidP="00FC2D8A">
      <w:pPr>
        <w:jc w:val="both"/>
        <w:rPr>
          <w:rFonts w:ascii="Noto Sans" w:hAnsi="Noto Sans" w:cs="Noto Sans"/>
          <w:b/>
          <w:bCs/>
          <w:sz w:val="18"/>
          <w:szCs w:val="18"/>
        </w:rPr>
      </w:pPr>
      <w:r>
        <w:rPr>
          <w:rFonts w:ascii="Noto Sans" w:hAnsi="Noto Sans" w:cs="Noto Sans"/>
          <w:b/>
          <w:sz w:val="18"/>
          <w:szCs w:val="18"/>
        </w:rPr>
        <w:t>II.B.1.2.</w:t>
      </w:r>
      <w:r w:rsidRPr="00762E81">
        <w:rPr>
          <w:rFonts w:ascii="Noto Sans" w:hAnsi="Noto Sans" w:cs="Noto Sans"/>
          <w:b/>
          <w:sz w:val="18"/>
          <w:szCs w:val="18"/>
        </w:rPr>
        <w:t xml:space="preserve">ORD.01.25: </w:t>
      </w:r>
      <w:r w:rsidRPr="00D70D79">
        <w:rPr>
          <w:rFonts w:ascii="Noto Sans" w:hAnsi="Noto Sans" w:cs="Noto Sans"/>
          <w:b/>
          <w:bCs/>
          <w:sz w:val="18"/>
          <w:szCs w:val="18"/>
        </w:rPr>
        <w:t>CONFIRMAR</w:t>
      </w:r>
      <w:r w:rsidRPr="00CE1D15">
        <w:rPr>
          <w:rFonts w:ascii="Noto Sans" w:eastAsia="Montserrat" w:hAnsi="Noto Sans" w:cs="Noto Sans"/>
          <w:b/>
          <w:sz w:val="18"/>
          <w:szCs w:val="18"/>
        </w:rPr>
        <w:t xml:space="preserve"> </w:t>
      </w:r>
      <w:r w:rsidRPr="00CE1D15">
        <w:rPr>
          <w:rFonts w:ascii="Noto Sans" w:eastAsia="Montserrat" w:hAnsi="Noto Sans" w:cs="Noto Sans"/>
          <w:sz w:val="18"/>
          <w:szCs w:val="18"/>
        </w:rPr>
        <w:t xml:space="preserve">las medidas para permitir la consulta directa invocada por </w:t>
      </w:r>
      <w:r>
        <w:rPr>
          <w:rFonts w:ascii="Noto Sans" w:eastAsia="Montserrat" w:hAnsi="Noto Sans" w:cs="Noto Sans"/>
          <w:sz w:val="18"/>
          <w:szCs w:val="18"/>
        </w:rPr>
        <w:t>el</w:t>
      </w:r>
      <w:r w:rsidRPr="00CE1D15">
        <w:rPr>
          <w:rFonts w:ascii="Noto Sans" w:eastAsia="Montserrat" w:hAnsi="Noto Sans" w:cs="Noto Sans"/>
          <w:sz w:val="18"/>
          <w:szCs w:val="18"/>
        </w:rPr>
        <w:t xml:space="preserve"> </w:t>
      </w:r>
      <w:r>
        <w:rPr>
          <w:rFonts w:ascii="Noto Sans" w:hAnsi="Noto Sans" w:cs="Noto Sans"/>
          <w:sz w:val="18"/>
          <w:szCs w:val="18"/>
        </w:rPr>
        <w:t xml:space="preserve">OIC-SABG, </w:t>
      </w:r>
      <w:r w:rsidRPr="00CE1D15">
        <w:rPr>
          <w:rFonts w:ascii="Noto Sans" w:eastAsia="Montserrat" w:hAnsi="Noto Sans" w:cs="Noto Sans"/>
          <w:sz w:val="18"/>
          <w:szCs w:val="18"/>
        </w:rPr>
        <w:t>en términos del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0E8D6BF4" w14:textId="77777777" w:rsidR="00FC2D8A" w:rsidRDefault="00FC2D8A" w:rsidP="00BB72F8">
      <w:pPr>
        <w:jc w:val="both"/>
        <w:rPr>
          <w:rFonts w:ascii="Noto Sans" w:hAnsi="Noto Sans" w:cs="Noto Sans"/>
          <w:b/>
          <w:sz w:val="18"/>
          <w:szCs w:val="18"/>
        </w:rPr>
      </w:pPr>
    </w:p>
    <w:p w14:paraId="5B23FC28" w14:textId="31725A6B" w:rsidR="00BB72F8" w:rsidRDefault="00BB72F8" w:rsidP="00BB72F8">
      <w:pPr>
        <w:jc w:val="both"/>
        <w:rPr>
          <w:rFonts w:ascii="Noto Sans" w:hAnsi="Noto Sans" w:cs="Noto Sans"/>
          <w:b/>
          <w:sz w:val="18"/>
          <w:szCs w:val="18"/>
        </w:rPr>
      </w:pPr>
      <w:r w:rsidRPr="00436B4F">
        <w:rPr>
          <w:rFonts w:ascii="Noto Sans" w:hAnsi="Noto Sans" w:cs="Noto Sans"/>
          <w:b/>
          <w:sz w:val="18"/>
          <w:szCs w:val="18"/>
        </w:rPr>
        <w:t>B.</w:t>
      </w:r>
      <w:r>
        <w:rPr>
          <w:rFonts w:ascii="Noto Sans" w:hAnsi="Noto Sans" w:cs="Noto Sans"/>
          <w:b/>
          <w:sz w:val="18"/>
          <w:szCs w:val="18"/>
        </w:rPr>
        <w:t>2 Folio 33002652400337</w:t>
      </w:r>
      <w:r w:rsidRPr="00436B4F">
        <w:rPr>
          <w:rFonts w:ascii="Noto Sans" w:hAnsi="Noto Sans" w:cs="Noto Sans"/>
          <w:b/>
          <w:sz w:val="18"/>
          <w:szCs w:val="18"/>
        </w:rPr>
        <w:t>1</w:t>
      </w:r>
    </w:p>
    <w:p w14:paraId="016B988A" w14:textId="1CC27068" w:rsidR="00BB72F8" w:rsidRDefault="00BB72F8" w:rsidP="00BB72F8">
      <w:pPr>
        <w:jc w:val="both"/>
        <w:rPr>
          <w:rFonts w:ascii="Noto Sans" w:hAnsi="Noto Sans" w:cs="Noto Sans"/>
          <w:b/>
          <w:sz w:val="18"/>
          <w:szCs w:val="18"/>
        </w:rPr>
      </w:pPr>
    </w:p>
    <w:p w14:paraId="6B93E89D" w14:textId="77777777" w:rsidR="00BB72F8" w:rsidRPr="00D70D79" w:rsidRDefault="00BB72F8" w:rsidP="00BB72F8">
      <w:pPr>
        <w:jc w:val="both"/>
        <w:rPr>
          <w:rFonts w:ascii="Noto Sans" w:hAnsi="Noto Sans" w:cs="Noto Sans"/>
          <w:sz w:val="18"/>
          <w:szCs w:val="18"/>
        </w:rPr>
      </w:pPr>
      <w:r w:rsidRPr="00D70D79">
        <w:rPr>
          <w:rFonts w:ascii="Noto Sans" w:hAnsi="Noto Sans" w:cs="Noto Sans"/>
          <w:sz w:val="18"/>
          <w:szCs w:val="18"/>
        </w:rPr>
        <w:t xml:space="preserve">Un particular requirió: </w:t>
      </w:r>
    </w:p>
    <w:p w14:paraId="244FB816" w14:textId="77777777" w:rsidR="00BB72F8" w:rsidRPr="00D70D79" w:rsidRDefault="00BB72F8" w:rsidP="00BB72F8">
      <w:pPr>
        <w:jc w:val="both"/>
        <w:rPr>
          <w:rFonts w:ascii="Noto Sans" w:hAnsi="Noto Sans" w:cs="Noto Sans"/>
          <w:b/>
          <w:i/>
          <w:sz w:val="18"/>
          <w:szCs w:val="18"/>
        </w:rPr>
      </w:pPr>
    </w:p>
    <w:p w14:paraId="2155F0F2" w14:textId="702C5E4A" w:rsidR="00BB72F8" w:rsidRDefault="00BB72F8" w:rsidP="00BB72F8">
      <w:pPr>
        <w:ind w:left="567" w:right="567"/>
        <w:jc w:val="both"/>
        <w:rPr>
          <w:rFonts w:ascii="Noto Sans" w:eastAsia="Montserrat" w:hAnsi="Noto Sans" w:cs="Noto Sans"/>
          <w:i/>
          <w:sz w:val="18"/>
          <w:szCs w:val="18"/>
        </w:rPr>
      </w:pPr>
      <w:r w:rsidRPr="00D70D79">
        <w:rPr>
          <w:rFonts w:ascii="Noto Sans" w:eastAsia="Calibri" w:hAnsi="Noto Sans" w:cs="Noto Sans"/>
          <w:i/>
          <w:sz w:val="18"/>
          <w:szCs w:val="18"/>
        </w:rPr>
        <w:t>"</w:t>
      </w:r>
      <w:r w:rsidRPr="00D70D79">
        <w:rPr>
          <w:rFonts w:ascii="Noto Sans" w:eastAsia="Montserrat" w:hAnsi="Noto Sans" w:cs="Noto Sans"/>
          <w:i/>
          <w:sz w:val="18"/>
          <w:szCs w:val="18"/>
        </w:rPr>
        <w:t>“…</w:t>
      </w:r>
      <w:r w:rsidRPr="00D70D79">
        <w:rPr>
          <w:rFonts w:ascii="Noto Sans" w:hAnsi="Noto Sans" w:cs="Noto Sans"/>
          <w:i/>
          <w:sz w:val="18"/>
          <w:szCs w:val="18"/>
        </w:rPr>
        <w:t xml:space="preserve"> me permito informar y solicitar información que aporte datos a dicha investigación. Recientemente, éste medio recibió diversas denuncias que señalan a una servidora pública que responde al nombre de; […], ciudadana que actualmente desempeña el cargo de […] del Fondo de la Vivienda del Instituto de Seguridad y </w:t>
      </w:r>
      <w:r w:rsidRPr="00D70D79">
        <w:rPr>
          <w:rFonts w:ascii="Noto Sans" w:hAnsi="Noto Sans" w:cs="Noto Sans"/>
          <w:i/>
          <w:sz w:val="18"/>
          <w:szCs w:val="18"/>
        </w:rPr>
        <w:lastRenderedPageBreak/>
        <w:t>Servicios Sociales de los Trabajadores del Estado (</w:t>
      </w:r>
      <w:proofErr w:type="spellStart"/>
      <w:r w:rsidRPr="00D70D79">
        <w:rPr>
          <w:rFonts w:ascii="Noto Sans" w:hAnsi="Noto Sans" w:cs="Noto Sans"/>
          <w:i/>
          <w:sz w:val="18"/>
          <w:szCs w:val="18"/>
        </w:rPr>
        <w:t>Fovissste</w:t>
      </w:r>
      <w:proofErr w:type="spellEnd"/>
      <w:r w:rsidRPr="00D70D79">
        <w:rPr>
          <w:rFonts w:ascii="Noto Sans" w:hAnsi="Noto Sans" w:cs="Noto Sans"/>
          <w:i/>
          <w:sz w:val="18"/>
          <w:szCs w:val="18"/>
        </w:rPr>
        <w:t xml:space="preserve">). Dichos señalamientos indican que la antes referida incurrió en usurpación de funciones </w:t>
      </w:r>
      <w:proofErr w:type="spellStart"/>
      <w:r w:rsidRPr="00D70D79">
        <w:rPr>
          <w:rFonts w:ascii="Noto Sans" w:hAnsi="Noto Sans" w:cs="Noto Sans"/>
          <w:i/>
          <w:sz w:val="18"/>
          <w:szCs w:val="18"/>
        </w:rPr>
        <w:t>publicas</w:t>
      </w:r>
      <w:proofErr w:type="spellEnd"/>
      <w:r w:rsidRPr="00D70D79">
        <w:rPr>
          <w:rFonts w:ascii="Noto Sans" w:hAnsi="Noto Sans" w:cs="Noto Sans"/>
          <w:i/>
          <w:sz w:val="18"/>
          <w:szCs w:val="18"/>
        </w:rPr>
        <w:t xml:space="preserve"> y falsificación de firma en documentos de la misma </w:t>
      </w:r>
      <w:proofErr w:type="spellStart"/>
      <w:r w:rsidRPr="00D70D79">
        <w:rPr>
          <w:rFonts w:ascii="Noto Sans" w:hAnsi="Noto Sans" w:cs="Noto Sans"/>
          <w:i/>
          <w:sz w:val="18"/>
          <w:szCs w:val="18"/>
        </w:rPr>
        <w:t>indole</w:t>
      </w:r>
      <w:proofErr w:type="spellEnd"/>
      <w:r w:rsidRPr="00D70D79">
        <w:rPr>
          <w:rFonts w:ascii="Noto Sans" w:hAnsi="Noto Sans" w:cs="Noto Sans"/>
          <w:i/>
          <w:sz w:val="18"/>
          <w:szCs w:val="18"/>
        </w:rPr>
        <w:t xml:space="preserve"> del entonces […] de la Secretaría de Desarrollo Urbano y Vivienda (SEDUVI) […]. En </w:t>
      </w:r>
      <w:proofErr w:type="gramStart"/>
      <w:r w:rsidRPr="00D70D79">
        <w:rPr>
          <w:rFonts w:ascii="Noto Sans" w:hAnsi="Noto Sans" w:cs="Noto Sans"/>
          <w:i/>
          <w:sz w:val="18"/>
          <w:szCs w:val="18"/>
        </w:rPr>
        <w:t>consecuencia</w:t>
      </w:r>
      <w:proofErr w:type="gramEnd"/>
      <w:r w:rsidRPr="00D70D79">
        <w:rPr>
          <w:rFonts w:ascii="Noto Sans" w:hAnsi="Noto Sans" w:cs="Noto Sans"/>
          <w:i/>
          <w:sz w:val="18"/>
          <w:szCs w:val="18"/>
        </w:rPr>
        <w:t xml:space="preserve"> de los hechos efectuados la […], quien entonces se desempeñaba como la […} de la SEDUVI separó del cargo a la C. […] quien era […] en dicha institución. Cabe resaltar que esta denuncia cuenta con un registro en el Órgano Interno de Control de la SEDUVI, ya que fue ahí </w:t>
      </w:r>
      <w:proofErr w:type="spellStart"/>
      <w:r w:rsidRPr="00D70D79">
        <w:rPr>
          <w:rFonts w:ascii="Noto Sans" w:hAnsi="Noto Sans" w:cs="Noto Sans"/>
          <w:i/>
          <w:sz w:val="18"/>
          <w:szCs w:val="18"/>
        </w:rPr>
        <w:t>dónde</w:t>
      </w:r>
      <w:proofErr w:type="spellEnd"/>
      <w:r w:rsidRPr="00D70D79">
        <w:rPr>
          <w:rFonts w:ascii="Noto Sans" w:hAnsi="Noto Sans" w:cs="Noto Sans"/>
          <w:i/>
          <w:sz w:val="18"/>
          <w:szCs w:val="18"/>
        </w:rPr>
        <w:t xml:space="preserve"> se inició con el proceso de seguimiento e investigación. Por lo anterior descrito se realiza la siguiente solicitud de información: ¿</w:t>
      </w:r>
      <w:proofErr w:type="spellStart"/>
      <w:r w:rsidRPr="00D70D79">
        <w:rPr>
          <w:rFonts w:ascii="Noto Sans" w:hAnsi="Noto Sans" w:cs="Noto Sans"/>
          <w:i/>
          <w:sz w:val="18"/>
          <w:szCs w:val="18"/>
        </w:rPr>
        <w:t>Fovissste</w:t>
      </w:r>
      <w:proofErr w:type="spellEnd"/>
      <w:r w:rsidRPr="00D70D79">
        <w:rPr>
          <w:rFonts w:ascii="Noto Sans" w:hAnsi="Noto Sans" w:cs="Noto Sans"/>
          <w:i/>
          <w:sz w:val="18"/>
          <w:szCs w:val="18"/>
        </w:rPr>
        <w:t xml:space="preserve"> estaba enterado de los antecedentes relatados en el texto previo? ¿Cuál es la tolerancia del </w:t>
      </w:r>
      <w:proofErr w:type="spellStart"/>
      <w:r w:rsidRPr="00D70D79">
        <w:rPr>
          <w:rFonts w:ascii="Noto Sans" w:hAnsi="Noto Sans" w:cs="Noto Sans"/>
          <w:i/>
          <w:sz w:val="18"/>
          <w:szCs w:val="18"/>
        </w:rPr>
        <w:t>Fovissste</w:t>
      </w:r>
      <w:proofErr w:type="spellEnd"/>
      <w:r w:rsidRPr="00D70D79">
        <w:rPr>
          <w:rFonts w:ascii="Noto Sans" w:hAnsi="Noto Sans" w:cs="Noto Sans"/>
          <w:i/>
          <w:sz w:val="18"/>
          <w:szCs w:val="18"/>
        </w:rPr>
        <w:t xml:space="preserve"> a dichos actos de corrupción? ¿En qué se basa el </w:t>
      </w:r>
      <w:proofErr w:type="spellStart"/>
      <w:r w:rsidRPr="00D70D79">
        <w:rPr>
          <w:rFonts w:ascii="Noto Sans" w:hAnsi="Noto Sans" w:cs="Noto Sans"/>
          <w:i/>
          <w:sz w:val="18"/>
          <w:szCs w:val="18"/>
        </w:rPr>
        <w:t>Fovissste</w:t>
      </w:r>
      <w:proofErr w:type="spellEnd"/>
      <w:r w:rsidRPr="00D70D79">
        <w:rPr>
          <w:rFonts w:ascii="Noto Sans" w:hAnsi="Noto Sans" w:cs="Noto Sans"/>
          <w:i/>
          <w:sz w:val="18"/>
          <w:szCs w:val="18"/>
        </w:rPr>
        <w:t xml:space="preserve"> para seleccionar a las personas que </w:t>
      </w:r>
      <w:proofErr w:type="spellStart"/>
      <w:r w:rsidRPr="00D70D79">
        <w:rPr>
          <w:rFonts w:ascii="Noto Sans" w:hAnsi="Noto Sans" w:cs="Noto Sans"/>
          <w:i/>
          <w:sz w:val="18"/>
          <w:szCs w:val="18"/>
        </w:rPr>
        <w:t>estaran</w:t>
      </w:r>
      <w:proofErr w:type="spellEnd"/>
      <w:r w:rsidRPr="00D70D79">
        <w:rPr>
          <w:rFonts w:ascii="Noto Sans" w:hAnsi="Noto Sans" w:cs="Noto Sans"/>
          <w:i/>
          <w:sz w:val="18"/>
          <w:szCs w:val="18"/>
        </w:rPr>
        <w:t xml:space="preserve"> a cargo de subdirecciones y jefaturas de departamentos o áreas? ¿Cuáles son los requisitos que la institución y la ley demandan para el ejercicio de cargos de subdirección y jefatura? ¿Actualmente existen denuncias en la función pública o cualquier otra autoridad que señalen actos de índole similar en los que esté involucrada la </w:t>
      </w:r>
      <w:proofErr w:type="gramStart"/>
      <w:r w:rsidRPr="00D70D79">
        <w:rPr>
          <w:rFonts w:ascii="Noto Sans" w:hAnsi="Noto Sans" w:cs="Noto Sans"/>
          <w:i/>
          <w:sz w:val="18"/>
          <w:szCs w:val="18"/>
        </w:rPr>
        <w:t>C.[</w:t>
      </w:r>
      <w:proofErr w:type="gramEnd"/>
      <w:r w:rsidRPr="00D70D79">
        <w:rPr>
          <w:rFonts w:ascii="Noto Sans" w:hAnsi="Noto Sans" w:cs="Noto Sans"/>
          <w:i/>
          <w:sz w:val="18"/>
          <w:szCs w:val="18"/>
        </w:rPr>
        <w:t xml:space="preserve">…]? ¿Cuáles son las consecuencias que el </w:t>
      </w:r>
      <w:proofErr w:type="spellStart"/>
      <w:r w:rsidRPr="00D70D79">
        <w:rPr>
          <w:rFonts w:ascii="Noto Sans" w:hAnsi="Noto Sans" w:cs="Noto Sans"/>
          <w:i/>
          <w:sz w:val="18"/>
          <w:szCs w:val="18"/>
        </w:rPr>
        <w:t>Fovissste</w:t>
      </w:r>
      <w:proofErr w:type="spellEnd"/>
      <w:r w:rsidRPr="00D70D79">
        <w:rPr>
          <w:rFonts w:ascii="Noto Sans" w:hAnsi="Noto Sans" w:cs="Noto Sans"/>
          <w:i/>
          <w:sz w:val="18"/>
          <w:szCs w:val="18"/>
        </w:rPr>
        <w:t xml:space="preserve"> considera pertinentes ante los actos relatados previamente en éste escrito? Al tratarse de un delito tipificado en el Código Penal Federal concretamente en los </w:t>
      </w:r>
      <w:proofErr w:type="spellStart"/>
      <w:r w:rsidRPr="00D70D79">
        <w:rPr>
          <w:rFonts w:ascii="Noto Sans" w:hAnsi="Noto Sans" w:cs="Noto Sans"/>
          <w:i/>
          <w:sz w:val="18"/>
          <w:szCs w:val="18"/>
        </w:rPr>
        <w:t>articulos</w:t>
      </w:r>
      <w:proofErr w:type="spellEnd"/>
      <w:r w:rsidRPr="00D70D79">
        <w:rPr>
          <w:rFonts w:ascii="Noto Sans" w:hAnsi="Noto Sans" w:cs="Noto Sans"/>
          <w:i/>
          <w:sz w:val="18"/>
          <w:szCs w:val="18"/>
        </w:rPr>
        <w:t xml:space="preserve"> comprendidos del 243 al 246 que establecen lo siguiente: ...se castigará, tratándose de documentos públicos, con prisión de cuatro a ocho años y de doscientos a trescientos sesenta días multa... Artículo 244 El delito de falsificación de documentos se comete por alguno de los medios siguientes: I.- Poniendo una firma o rúbrica falsa, aunque sea imaginaria, o alterando una verdadera; ¿Cuál es la postura del ISSSTE y el </w:t>
      </w:r>
      <w:proofErr w:type="spellStart"/>
      <w:r w:rsidRPr="00D70D79">
        <w:rPr>
          <w:rFonts w:ascii="Noto Sans" w:hAnsi="Noto Sans" w:cs="Noto Sans"/>
          <w:i/>
          <w:sz w:val="18"/>
          <w:szCs w:val="18"/>
        </w:rPr>
        <w:t>Fovissste</w:t>
      </w:r>
      <w:proofErr w:type="spellEnd"/>
      <w:r w:rsidRPr="00D70D79">
        <w:rPr>
          <w:rFonts w:ascii="Noto Sans" w:hAnsi="Noto Sans" w:cs="Noto Sans"/>
          <w:i/>
          <w:sz w:val="18"/>
          <w:szCs w:val="18"/>
        </w:rPr>
        <w:t xml:space="preserve"> ante dicho acto y cuál sería la respuesta por parte de las instituciones mencionadas?</w:t>
      </w:r>
      <w:r w:rsidR="00AA0321">
        <w:rPr>
          <w:rFonts w:ascii="Noto Sans" w:eastAsia="Montserrat" w:hAnsi="Noto Sans" w:cs="Noto Sans"/>
          <w:i/>
          <w:sz w:val="18"/>
          <w:szCs w:val="18"/>
        </w:rPr>
        <w:t xml:space="preserve">.“ </w:t>
      </w:r>
      <w:r w:rsidRPr="00D70D79">
        <w:rPr>
          <w:rFonts w:ascii="Noto Sans" w:eastAsia="Montserrat" w:hAnsi="Noto Sans" w:cs="Noto Sans"/>
          <w:i/>
          <w:sz w:val="18"/>
          <w:szCs w:val="18"/>
        </w:rPr>
        <w:t xml:space="preserve">(Sic) </w:t>
      </w:r>
    </w:p>
    <w:p w14:paraId="79093C4B" w14:textId="77777777" w:rsidR="00BB72F8" w:rsidRPr="00D70D79" w:rsidRDefault="00BB72F8" w:rsidP="00BB72F8">
      <w:pPr>
        <w:ind w:left="567" w:right="567"/>
        <w:jc w:val="both"/>
        <w:rPr>
          <w:rFonts w:ascii="Noto Sans" w:eastAsia="Montserrat" w:hAnsi="Noto Sans" w:cs="Noto Sans"/>
          <w:i/>
          <w:sz w:val="18"/>
          <w:szCs w:val="18"/>
        </w:rPr>
      </w:pPr>
    </w:p>
    <w:p w14:paraId="2672B5F6" w14:textId="1203846E" w:rsidR="00BB72F8" w:rsidRPr="00D70D79" w:rsidRDefault="00BB72F8" w:rsidP="00BB72F8">
      <w:pPr>
        <w:spacing w:after="195"/>
        <w:ind w:right="49"/>
        <w:jc w:val="both"/>
        <w:rPr>
          <w:rFonts w:ascii="Noto Sans" w:hAnsi="Noto Sans" w:cs="Noto Sans"/>
          <w:sz w:val="18"/>
          <w:szCs w:val="18"/>
        </w:rPr>
      </w:pPr>
      <w:r w:rsidRPr="00D70D79">
        <w:rPr>
          <w:rFonts w:ascii="Noto Sans" w:hAnsi="Noto Sans" w:cs="Noto Sans"/>
          <w:sz w:val="18"/>
          <w:szCs w:val="18"/>
        </w:rPr>
        <w:t xml:space="preserve">El </w:t>
      </w:r>
      <w:r w:rsidRPr="00D70D79">
        <w:rPr>
          <w:rFonts w:ascii="Noto Sans" w:eastAsia="Montserrat" w:hAnsi="Noto Sans" w:cs="Noto Sans"/>
          <w:sz w:val="18"/>
          <w:szCs w:val="18"/>
        </w:rPr>
        <w:t xml:space="preserve">Órgano Interno de Control en el Fondo de la Vivienda del ISSSTE </w:t>
      </w:r>
      <w:r w:rsidRPr="00D70D79">
        <w:rPr>
          <w:rFonts w:ascii="Noto Sans" w:hAnsi="Noto Sans" w:cs="Noto Sans"/>
          <w:sz w:val="18"/>
          <w:szCs w:val="18"/>
        </w:rPr>
        <w:t>(OIC-FOVISSSTE</w:t>
      </w:r>
      <w:r>
        <w:rPr>
          <w:rFonts w:ascii="Noto Sans" w:hAnsi="Noto Sans" w:cs="Noto Sans"/>
          <w:sz w:val="18"/>
          <w:szCs w:val="18"/>
        </w:rPr>
        <w:t xml:space="preserve">), la </w:t>
      </w:r>
      <w:r w:rsidRPr="00D61B77">
        <w:rPr>
          <w:rFonts w:ascii="Noto Sans" w:eastAsia="Montserrat" w:hAnsi="Noto Sans" w:cs="Noto Sans"/>
          <w:sz w:val="18"/>
          <w:szCs w:val="18"/>
        </w:rPr>
        <w:t>Coordinación General de Combate a la Impunidad</w:t>
      </w:r>
      <w:r>
        <w:rPr>
          <w:rFonts w:ascii="Noto Sans" w:eastAsia="Montserrat" w:hAnsi="Noto Sans" w:cs="Noto Sans"/>
          <w:sz w:val="18"/>
          <w:szCs w:val="18"/>
        </w:rPr>
        <w:t xml:space="preserve"> (CGCI) y la </w:t>
      </w:r>
      <w:r w:rsidRPr="0088000F">
        <w:rPr>
          <w:rFonts w:ascii="Noto Sans" w:hAnsi="Noto Sans" w:cs="Noto Sans"/>
          <w:sz w:val="18"/>
          <w:szCs w:val="18"/>
        </w:rPr>
        <w:t xml:space="preserve">Dirección General de Investigación de Faltas Administrativas </w:t>
      </w:r>
      <w:r>
        <w:rPr>
          <w:rFonts w:ascii="Noto Sans" w:hAnsi="Noto Sans" w:cs="Noto Sans"/>
          <w:sz w:val="18"/>
          <w:szCs w:val="18"/>
        </w:rPr>
        <w:t>(DGIFA),</w:t>
      </w:r>
      <w:r>
        <w:rPr>
          <w:rFonts w:ascii="Noto Sans" w:eastAsia="Montserrat" w:hAnsi="Noto Sans" w:cs="Noto Sans"/>
          <w:sz w:val="18"/>
          <w:szCs w:val="18"/>
        </w:rPr>
        <w:t xml:space="preserve"> </w:t>
      </w:r>
      <w:r w:rsidRPr="00D70D79">
        <w:rPr>
          <w:rFonts w:ascii="Noto Sans" w:hAnsi="Noto Sans" w:cs="Noto Sans"/>
          <w:sz w:val="18"/>
          <w:szCs w:val="18"/>
        </w:rPr>
        <w:t>solicit</w:t>
      </w:r>
      <w:r>
        <w:rPr>
          <w:rFonts w:ascii="Noto Sans" w:hAnsi="Noto Sans" w:cs="Noto Sans"/>
          <w:sz w:val="18"/>
          <w:szCs w:val="18"/>
        </w:rPr>
        <w:t>aron</w:t>
      </w:r>
      <w:r w:rsidRPr="00D70D79">
        <w:rPr>
          <w:rFonts w:ascii="Noto Sans" w:hAnsi="Noto Sans" w:cs="Noto Sans"/>
          <w:sz w:val="18"/>
          <w:szCs w:val="18"/>
        </w:rPr>
        <w:t xml:space="preserve"> al Comité de Transparencia la clasificación de confidencialidad del resultado de la búsqueda que dé cuenta sobre la existencia o inexistencia de quejas, denuncias, investigaciones y procedimientos de responsabilidades administrativas instaurados en contra de la persona identifica</w:t>
      </w:r>
      <w:r>
        <w:rPr>
          <w:rFonts w:ascii="Noto Sans" w:hAnsi="Noto Sans" w:cs="Noto Sans"/>
          <w:sz w:val="18"/>
          <w:szCs w:val="18"/>
        </w:rPr>
        <w:t>da</w:t>
      </w:r>
      <w:r w:rsidRPr="00D70D79">
        <w:rPr>
          <w:rFonts w:ascii="Noto Sans" w:hAnsi="Noto Sans" w:cs="Noto Sans"/>
          <w:sz w:val="18"/>
          <w:szCs w:val="18"/>
        </w:rPr>
        <w:t xml:space="preserve"> en la solicitud, que no hayan derivado en una sanción d</w:t>
      </w:r>
      <w:r>
        <w:rPr>
          <w:rFonts w:ascii="Noto Sans" w:hAnsi="Noto Sans" w:cs="Noto Sans"/>
          <w:sz w:val="18"/>
          <w:szCs w:val="18"/>
        </w:rPr>
        <w:t>e</w:t>
      </w:r>
      <w:r w:rsidRPr="00D70D79">
        <w:rPr>
          <w:rFonts w:ascii="Noto Sans" w:hAnsi="Noto Sans" w:cs="Noto Sans"/>
          <w:sz w:val="18"/>
          <w:szCs w:val="18"/>
        </w:rPr>
        <w:t xml:space="preserve"> carácter firme, con fundamento en los artículos 113, fracción I de la Ley Federa</w:t>
      </w:r>
      <w:r>
        <w:rPr>
          <w:rFonts w:ascii="Noto Sans" w:hAnsi="Noto Sans" w:cs="Noto Sans"/>
          <w:sz w:val="18"/>
          <w:szCs w:val="18"/>
        </w:rPr>
        <w:t>l</w:t>
      </w:r>
      <w:r w:rsidRPr="00D70D79">
        <w:rPr>
          <w:rFonts w:ascii="Noto Sans" w:hAnsi="Noto Sans" w:cs="Noto Sans"/>
          <w:sz w:val="18"/>
          <w:szCs w:val="18"/>
        </w:rPr>
        <w:t xml:space="preserve"> de Transparencia y Acceso a la Información Pública; Trigésimo Octavo, fracción l, número 7, de los Lineamientos Generales en materia de Clasificación y Desclasificación de la Información, así como para la Elaboración de Versiones Públicas y; el criterio </w:t>
      </w:r>
      <w:proofErr w:type="spellStart"/>
      <w:r w:rsidRPr="00D70D79">
        <w:rPr>
          <w:rFonts w:ascii="Noto Sans" w:hAnsi="Noto Sans" w:cs="Noto Sans"/>
          <w:sz w:val="18"/>
          <w:szCs w:val="18"/>
        </w:rPr>
        <w:t>FUNCIÓNPÚBLlCA</w:t>
      </w:r>
      <w:proofErr w:type="spellEnd"/>
      <w:r w:rsidRPr="00D70D79">
        <w:rPr>
          <w:rFonts w:ascii="Noto Sans" w:hAnsi="Noto Sans" w:cs="Noto Sans"/>
          <w:sz w:val="18"/>
          <w:szCs w:val="18"/>
        </w:rPr>
        <w:t>/CT/01/2</w:t>
      </w:r>
      <w:r w:rsidR="00CF4002">
        <w:rPr>
          <w:rFonts w:ascii="Noto Sans" w:hAnsi="Noto Sans" w:cs="Noto Sans"/>
          <w:sz w:val="18"/>
          <w:szCs w:val="18"/>
        </w:rPr>
        <w:t>02</w:t>
      </w:r>
      <w:r w:rsidRPr="00D70D79">
        <w:rPr>
          <w:rFonts w:ascii="Noto Sans" w:hAnsi="Noto Sans" w:cs="Noto Sans"/>
          <w:sz w:val="18"/>
          <w:szCs w:val="18"/>
        </w:rPr>
        <w:t>0 emitido por el Comité de Transparencia de esta dependencia</w:t>
      </w:r>
      <w:r w:rsidRPr="00D70D79">
        <w:rPr>
          <w:rFonts w:ascii="Noto Sans" w:hAnsi="Noto Sans" w:cs="Noto Sans"/>
          <w:noProof/>
          <w:sz w:val="18"/>
          <w:szCs w:val="18"/>
          <w:lang w:val="en-US"/>
        </w:rPr>
        <w:drawing>
          <wp:inline distT="0" distB="0" distL="0" distR="0" wp14:anchorId="64865EF8" wp14:editId="11F63639">
            <wp:extent cx="9525" cy="28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Pr>
          <w:rFonts w:ascii="Noto Sans" w:hAnsi="Noto Sans" w:cs="Noto Sans"/>
          <w:sz w:val="18"/>
          <w:szCs w:val="18"/>
        </w:rPr>
        <w:t>.</w:t>
      </w:r>
    </w:p>
    <w:p w14:paraId="19BB6913" w14:textId="77777777" w:rsidR="00BB72F8" w:rsidRPr="00D70D79" w:rsidRDefault="00BB72F8" w:rsidP="00BB72F8">
      <w:pPr>
        <w:jc w:val="both"/>
        <w:rPr>
          <w:rFonts w:ascii="Noto Sans" w:hAnsi="Noto Sans" w:cs="Noto Sans"/>
          <w:sz w:val="18"/>
          <w:szCs w:val="18"/>
        </w:rPr>
      </w:pPr>
      <w:r w:rsidRPr="00D70D79">
        <w:rPr>
          <w:rFonts w:ascii="Noto Sans" w:hAnsi="Noto Sans" w:cs="Noto Sans"/>
          <w:sz w:val="18"/>
          <w:szCs w:val="18"/>
        </w:rPr>
        <w:t>En consecuencia, se emite la siguiente resolución por unanimidad:</w:t>
      </w:r>
    </w:p>
    <w:p w14:paraId="45BAB50D" w14:textId="77777777" w:rsidR="00BB72F8" w:rsidRPr="00D70D79" w:rsidRDefault="00BB72F8" w:rsidP="00BB72F8">
      <w:pPr>
        <w:jc w:val="both"/>
        <w:rPr>
          <w:rFonts w:ascii="Noto Sans" w:hAnsi="Noto Sans" w:cs="Noto Sans"/>
          <w:b/>
          <w:bCs/>
          <w:sz w:val="18"/>
          <w:szCs w:val="18"/>
        </w:rPr>
      </w:pPr>
    </w:p>
    <w:p w14:paraId="6407183A" w14:textId="5A6BCA3A" w:rsidR="00BB72F8" w:rsidRDefault="00BB72F8" w:rsidP="00762E81">
      <w:pPr>
        <w:jc w:val="both"/>
        <w:rPr>
          <w:rFonts w:ascii="Noto Sans" w:hAnsi="Noto Sans" w:cs="Noto Sans"/>
          <w:sz w:val="18"/>
          <w:szCs w:val="18"/>
        </w:rPr>
      </w:pPr>
      <w:r w:rsidRPr="00762E81">
        <w:rPr>
          <w:rFonts w:ascii="Noto Sans" w:hAnsi="Noto Sans" w:cs="Noto Sans"/>
          <w:b/>
          <w:sz w:val="18"/>
          <w:szCs w:val="18"/>
        </w:rPr>
        <w:t>II.B.</w:t>
      </w:r>
      <w:r w:rsidR="00FC2D8A">
        <w:rPr>
          <w:rFonts w:ascii="Noto Sans" w:hAnsi="Noto Sans" w:cs="Noto Sans"/>
          <w:b/>
          <w:sz w:val="18"/>
          <w:szCs w:val="18"/>
        </w:rPr>
        <w:t>2</w:t>
      </w:r>
      <w:r w:rsidRPr="00762E81">
        <w:rPr>
          <w:rFonts w:ascii="Noto Sans" w:hAnsi="Noto Sans" w:cs="Noto Sans"/>
          <w:b/>
          <w:sz w:val="18"/>
          <w:szCs w:val="18"/>
        </w:rPr>
        <w:t xml:space="preserve">.ORD.01.25: </w:t>
      </w:r>
      <w:r w:rsidRPr="00D70D79">
        <w:rPr>
          <w:rFonts w:ascii="Noto Sans" w:hAnsi="Noto Sans" w:cs="Noto Sans"/>
          <w:b/>
          <w:bCs/>
          <w:sz w:val="18"/>
          <w:szCs w:val="18"/>
        </w:rPr>
        <w:t>CONFIRMAR</w:t>
      </w:r>
      <w:r w:rsidRPr="00D70D79">
        <w:rPr>
          <w:rFonts w:ascii="Noto Sans" w:hAnsi="Noto Sans" w:cs="Noto Sans"/>
          <w:sz w:val="18"/>
          <w:szCs w:val="18"/>
        </w:rPr>
        <w:t xml:space="preserve"> la clasificación de confidencialidad invocada por el OIC-FOVISSSTE</w:t>
      </w:r>
      <w:r>
        <w:rPr>
          <w:rFonts w:ascii="Noto Sans" w:hAnsi="Noto Sans" w:cs="Noto Sans"/>
          <w:sz w:val="18"/>
          <w:szCs w:val="18"/>
        </w:rPr>
        <w:t>, la CGCI y la DGIFA</w:t>
      </w:r>
      <w:r w:rsidRPr="00D70D79">
        <w:rPr>
          <w:rFonts w:ascii="Noto Sans" w:hAnsi="Noto Sans" w:cs="Noto Sans"/>
          <w:sz w:val="18"/>
          <w:szCs w:val="18"/>
        </w:rPr>
        <w:t xml:space="preserve"> respecto del </w:t>
      </w:r>
      <w:r w:rsidR="00CF4002">
        <w:rPr>
          <w:rFonts w:ascii="Noto Sans" w:hAnsi="Noto Sans" w:cs="Noto Sans"/>
          <w:sz w:val="18"/>
          <w:szCs w:val="18"/>
        </w:rPr>
        <w:t xml:space="preserve">pronunciamiento, en términos del </w:t>
      </w:r>
      <w:r w:rsidR="00CF4002" w:rsidRPr="00436B4F">
        <w:rPr>
          <w:rFonts w:ascii="Noto Sans" w:hAnsi="Noto Sans" w:cs="Noto Sans"/>
          <w:color w:val="000000"/>
          <w:sz w:val="18"/>
          <w:szCs w:val="18"/>
        </w:rPr>
        <w:t>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457D5127" w14:textId="77777777" w:rsidR="00CF4002" w:rsidRDefault="00CF4002" w:rsidP="00762E81">
      <w:pPr>
        <w:jc w:val="both"/>
        <w:rPr>
          <w:rFonts w:ascii="Noto Sans" w:hAnsi="Noto Sans" w:cs="Noto Sans"/>
          <w:b/>
          <w:sz w:val="18"/>
          <w:szCs w:val="18"/>
        </w:rPr>
      </w:pPr>
    </w:p>
    <w:p w14:paraId="39692EE8" w14:textId="5B88AA68" w:rsidR="00762E81" w:rsidRDefault="00762E81" w:rsidP="00762E81">
      <w:pPr>
        <w:jc w:val="both"/>
        <w:rPr>
          <w:rFonts w:ascii="Noto Sans" w:hAnsi="Noto Sans" w:cs="Noto Sans"/>
          <w:b/>
          <w:sz w:val="18"/>
          <w:szCs w:val="18"/>
        </w:rPr>
      </w:pPr>
      <w:r w:rsidRPr="00436B4F">
        <w:rPr>
          <w:rFonts w:ascii="Noto Sans" w:hAnsi="Noto Sans" w:cs="Noto Sans"/>
          <w:b/>
          <w:sz w:val="18"/>
          <w:szCs w:val="18"/>
        </w:rPr>
        <w:t>B.</w:t>
      </w:r>
      <w:r w:rsidR="005D0361">
        <w:rPr>
          <w:rFonts w:ascii="Noto Sans" w:hAnsi="Noto Sans" w:cs="Noto Sans"/>
          <w:b/>
          <w:sz w:val="18"/>
          <w:szCs w:val="18"/>
        </w:rPr>
        <w:t>3</w:t>
      </w:r>
      <w:r w:rsidRPr="00436B4F">
        <w:rPr>
          <w:rFonts w:ascii="Noto Sans" w:hAnsi="Noto Sans" w:cs="Noto Sans"/>
          <w:b/>
          <w:sz w:val="18"/>
          <w:szCs w:val="18"/>
        </w:rPr>
        <w:t xml:space="preserve"> Folio 330026524003</w:t>
      </w:r>
      <w:r>
        <w:rPr>
          <w:rFonts w:ascii="Noto Sans" w:hAnsi="Noto Sans" w:cs="Noto Sans"/>
          <w:b/>
          <w:sz w:val="18"/>
          <w:szCs w:val="18"/>
        </w:rPr>
        <w:t>377</w:t>
      </w:r>
    </w:p>
    <w:p w14:paraId="133952C6" w14:textId="77777777" w:rsidR="00762E81" w:rsidRDefault="00762E81" w:rsidP="00762E81">
      <w:pPr>
        <w:jc w:val="both"/>
        <w:rPr>
          <w:rFonts w:ascii="Noto Sans" w:hAnsi="Noto Sans" w:cs="Noto Sans"/>
          <w:b/>
          <w:sz w:val="18"/>
          <w:szCs w:val="18"/>
        </w:rPr>
      </w:pPr>
    </w:p>
    <w:p w14:paraId="19293D44" w14:textId="77777777" w:rsidR="00762E81" w:rsidRPr="00762E81" w:rsidRDefault="00762E81" w:rsidP="00762E81">
      <w:pPr>
        <w:jc w:val="both"/>
        <w:rPr>
          <w:rFonts w:ascii="Noto Sans" w:hAnsi="Noto Sans" w:cs="Noto Sans"/>
          <w:sz w:val="18"/>
          <w:szCs w:val="18"/>
        </w:rPr>
      </w:pPr>
      <w:r w:rsidRPr="00762E81">
        <w:rPr>
          <w:rFonts w:ascii="Noto Sans" w:hAnsi="Noto Sans" w:cs="Noto Sans"/>
          <w:sz w:val="18"/>
          <w:szCs w:val="18"/>
        </w:rPr>
        <w:t xml:space="preserve">Un particular requirió: </w:t>
      </w:r>
    </w:p>
    <w:p w14:paraId="5E200A2E" w14:textId="77777777" w:rsidR="00762E81" w:rsidRPr="00762E81" w:rsidRDefault="00762E81" w:rsidP="00762E81">
      <w:pPr>
        <w:jc w:val="both"/>
        <w:rPr>
          <w:rFonts w:ascii="Noto Sans" w:hAnsi="Noto Sans" w:cs="Noto Sans"/>
          <w:b/>
          <w:sz w:val="18"/>
          <w:szCs w:val="18"/>
        </w:rPr>
      </w:pPr>
    </w:p>
    <w:p w14:paraId="0E33748F" w14:textId="77777777" w:rsidR="00762E81" w:rsidRPr="00762E81" w:rsidRDefault="00762E81" w:rsidP="00762E81">
      <w:pPr>
        <w:ind w:left="567"/>
        <w:jc w:val="both"/>
        <w:rPr>
          <w:rFonts w:ascii="Noto Sans" w:hAnsi="Noto Sans" w:cs="Noto Sans"/>
          <w:i/>
          <w:sz w:val="16"/>
          <w:szCs w:val="18"/>
        </w:rPr>
      </w:pPr>
      <w:r w:rsidRPr="00762E81">
        <w:rPr>
          <w:rFonts w:ascii="Noto Sans" w:hAnsi="Noto Sans" w:cs="Noto Sans"/>
          <w:i/>
          <w:sz w:val="16"/>
          <w:szCs w:val="18"/>
        </w:rPr>
        <w:t xml:space="preserve">"Solicito la siguiente </w:t>
      </w:r>
      <w:proofErr w:type="spellStart"/>
      <w:r w:rsidRPr="00762E81">
        <w:rPr>
          <w:rFonts w:ascii="Noto Sans" w:hAnsi="Noto Sans" w:cs="Noto Sans"/>
          <w:i/>
          <w:sz w:val="16"/>
          <w:szCs w:val="18"/>
        </w:rPr>
        <w:t>información</w:t>
      </w:r>
      <w:proofErr w:type="spellEnd"/>
      <w:r w:rsidRPr="00762E81">
        <w:rPr>
          <w:rFonts w:ascii="Noto Sans" w:hAnsi="Noto Sans" w:cs="Noto Sans"/>
          <w:i/>
          <w:sz w:val="16"/>
          <w:szCs w:val="18"/>
        </w:rPr>
        <w:t xml:space="preserve"> sobre las sanciones administrativas impuestas a servidores públicos y ex servidores públicos de la Secretaría de Defensa Nacional de 2014 a la fecha: 1. Nombre(s) 2. Primer Apellido 3. Segundo Apellido 4. Clave o nivel del puesto 5. </w:t>
      </w:r>
      <w:proofErr w:type="spellStart"/>
      <w:r w:rsidRPr="00762E81">
        <w:rPr>
          <w:rFonts w:ascii="Noto Sans" w:hAnsi="Noto Sans" w:cs="Noto Sans"/>
          <w:i/>
          <w:sz w:val="16"/>
          <w:szCs w:val="18"/>
        </w:rPr>
        <w:t>Denominación</w:t>
      </w:r>
      <w:proofErr w:type="spellEnd"/>
      <w:r w:rsidRPr="00762E81">
        <w:rPr>
          <w:rFonts w:ascii="Noto Sans" w:hAnsi="Noto Sans" w:cs="Noto Sans"/>
          <w:i/>
          <w:sz w:val="16"/>
          <w:szCs w:val="18"/>
        </w:rPr>
        <w:t xml:space="preserve"> del puesto 6. </w:t>
      </w:r>
      <w:proofErr w:type="spellStart"/>
      <w:r w:rsidRPr="00762E81">
        <w:rPr>
          <w:rFonts w:ascii="Noto Sans" w:hAnsi="Noto Sans" w:cs="Noto Sans"/>
          <w:i/>
          <w:sz w:val="16"/>
          <w:szCs w:val="18"/>
        </w:rPr>
        <w:t>Denominación</w:t>
      </w:r>
      <w:proofErr w:type="spellEnd"/>
      <w:r w:rsidRPr="00762E81">
        <w:rPr>
          <w:rFonts w:ascii="Noto Sans" w:hAnsi="Noto Sans" w:cs="Noto Sans"/>
          <w:i/>
          <w:sz w:val="16"/>
          <w:szCs w:val="18"/>
        </w:rPr>
        <w:t xml:space="preserve"> del cargo 7. Unidad administrativa de </w:t>
      </w:r>
      <w:proofErr w:type="spellStart"/>
      <w:r w:rsidRPr="00762E81">
        <w:rPr>
          <w:rFonts w:ascii="Noto Sans" w:hAnsi="Noto Sans" w:cs="Noto Sans"/>
          <w:i/>
          <w:sz w:val="16"/>
          <w:szCs w:val="18"/>
        </w:rPr>
        <w:t>adscripción</w:t>
      </w:r>
      <w:proofErr w:type="spellEnd"/>
      <w:r w:rsidRPr="00762E81">
        <w:rPr>
          <w:rFonts w:ascii="Noto Sans" w:hAnsi="Noto Sans" w:cs="Noto Sans"/>
          <w:i/>
          <w:sz w:val="16"/>
          <w:szCs w:val="18"/>
        </w:rPr>
        <w:t xml:space="preserve"> 8. Tipo de </w:t>
      </w:r>
      <w:proofErr w:type="spellStart"/>
      <w:r w:rsidRPr="00762E81">
        <w:rPr>
          <w:rFonts w:ascii="Noto Sans" w:hAnsi="Noto Sans" w:cs="Noto Sans"/>
          <w:i/>
          <w:sz w:val="16"/>
          <w:szCs w:val="18"/>
        </w:rPr>
        <w:t>sanción</w:t>
      </w:r>
      <w:proofErr w:type="spellEnd"/>
      <w:r w:rsidRPr="00762E81">
        <w:rPr>
          <w:rFonts w:ascii="Noto Sans" w:hAnsi="Noto Sans" w:cs="Noto Sans"/>
          <w:i/>
          <w:sz w:val="16"/>
          <w:szCs w:val="18"/>
        </w:rPr>
        <w:t xml:space="preserve"> 9. Orden </w:t>
      </w:r>
      <w:proofErr w:type="spellStart"/>
      <w:r w:rsidRPr="00762E81">
        <w:rPr>
          <w:rFonts w:ascii="Noto Sans" w:hAnsi="Noto Sans" w:cs="Noto Sans"/>
          <w:i/>
          <w:sz w:val="16"/>
          <w:szCs w:val="18"/>
        </w:rPr>
        <w:t>jurísdiccional</w:t>
      </w:r>
      <w:proofErr w:type="spellEnd"/>
      <w:r w:rsidRPr="00762E81">
        <w:rPr>
          <w:rFonts w:ascii="Noto Sans" w:hAnsi="Noto Sans" w:cs="Noto Sans"/>
          <w:i/>
          <w:sz w:val="16"/>
          <w:szCs w:val="18"/>
        </w:rPr>
        <w:t xml:space="preserve"> de la </w:t>
      </w:r>
      <w:proofErr w:type="spellStart"/>
      <w:r w:rsidRPr="00762E81">
        <w:rPr>
          <w:rFonts w:ascii="Noto Sans" w:hAnsi="Noto Sans" w:cs="Noto Sans"/>
          <w:i/>
          <w:sz w:val="16"/>
          <w:szCs w:val="18"/>
        </w:rPr>
        <w:t>sanción</w:t>
      </w:r>
      <w:proofErr w:type="spellEnd"/>
      <w:r w:rsidRPr="00762E81">
        <w:rPr>
          <w:rFonts w:ascii="Noto Sans" w:hAnsi="Noto Sans" w:cs="Noto Sans"/>
          <w:i/>
          <w:sz w:val="16"/>
          <w:szCs w:val="18"/>
        </w:rPr>
        <w:t xml:space="preserve">: 10.Autoridad sancionadora 11.Número de expediente 12.Fecha de </w:t>
      </w:r>
      <w:proofErr w:type="spellStart"/>
      <w:r w:rsidRPr="00762E81">
        <w:rPr>
          <w:rFonts w:ascii="Noto Sans" w:hAnsi="Noto Sans" w:cs="Noto Sans"/>
          <w:i/>
          <w:sz w:val="16"/>
          <w:szCs w:val="18"/>
        </w:rPr>
        <w:t>resolución</w:t>
      </w:r>
      <w:proofErr w:type="spellEnd"/>
      <w:r w:rsidRPr="00762E81">
        <w:rPr>
          <w:rFonts w:ascii="Noto Sans" w:hAnsi="Noto Sans" w:cs="Noto Sans"/>
          <w:i/>
          <w:sz w:val="16"/>
          <w:szCs w:val="18"/>
        </w:rPr>
        <w:t xml:space="preserve"> 13.Causa de la </w:t>
      </w:r>
      <w:proofErr w:type="spellStart"/>
      <w:r w:rsidRPr="00762E81">
        <w:rPr>
          <w:rFonts w:ascii="Noto Sans" w:hAnsi="Noto Sans" w:cs="Noto Sans"/>
          <w:i/>
          <w:sz w:val="16"/>
          <w:szCs w:val="18"/>
        </w:rPr>
        <w:t>sanción</w:t>
      </w:r>
      <w:proofErr w:type="spellEnd"/>
      <w:r w:rsidRPr="00762E81">
        <w:rPr>
          <w:rFonts w:ascii="Noto Sans" w:hAnsi="Noto Sans" w:cs="Noto Sans"/>
          <w:i/>
          <w:sz w:val="16"/>
          <w:szCs w:val="18"/>
        </w:rPr>
        <w:t xml:space="preserve"> 14.Denominación de la normatividad infringida 15.Hipervínculo </w:t>
      </w:r>
      <w:proofErr w:type="spellStart"/>
      <w:r w:rsidRPr="00762E81">
        <w:rPr>
          <w:rFonts w:ascii="Noto Sans" w:hAnsi="Noto Sans" w:cs="Noto Sans"/>
          <w:i/>
          <w:sz w:val="16"/>
          <w:szCs w:val="18"/>
        </w:rPr>
        <w:t>aprobación</w:t>
      </w:r>
      <w:proofErr w:type="spellEnd"/>
      <w:r w:rsidRPr="00762E81">
        <w:rPr>
          <w:rFonts w:ascii="Noto Sans" w:hAnsi="Noto Sans" w:cs="Noto Sans"/>
          <w:i/>
          <w:sz w:val="16"/>
          <w:szCs w:val="18"/>
        </w:rPr>
        <w:t xml:space="preserve"> de la </w:t>
      </w:r>
      <w:proofErr w:type="spellStart"/>
      <w:r w:rsidRPr="00762E81">
        <w:rPr>
          <w:rFonts w:ascii="Noto Sans" w:hAnsi="Noto Sans" w:cs="Noto Sans"/>
          <w:i/>
          <w:sz w:val="16"/>
          <w:szCs w:val="18"/>
        </w:rPr>
        <w:t>sanción</w:t>
      </w:r>
      <w:proofErr w:type="spellEnd"/>
      <w:r w:rsidRPr="00762E81">
        <w:rPr>
          <w:rFonts w:ascii="Noto Sans" w:hAnsi="Noto Sans" w:cs="Noto Sans"/>
          <w:i/>
          <w:sz w:val="16"/>
          <w:szCs w:val="18"/>
        </w:rPr>
        <w:t xml:space="preserve"> 16.Hipervínculo Servidores Públicos Sancionados 17.Fecha de </w:t>
      </w:r>
      <w:proofErr w:type="spellStart"/>
      <w:r w:rsidRPr="00762E81">
        <w:rPr>
          <w:rFonts w:ascii="Noto Sans" w:hAnsi="Noto Sans" w:cs="Noto Sans"/>
          <w:i/>
          <w:sz w:val="16"/>
          <w:szCs w:val="18"/>
        </w:rPr>
        <w:t>validación</w:t>
      </w:r>
      <w:proofErr w:type="spellEnd"/>
      <w:r w:rsidRPr="00762E81">
        <w:rPr>
          <w:rFonts w:ascii="Noto Sans" w:hAnsi="Noto Sans" w:cs="Noto Sans"/>
          <w:i/>
          <w:sz w:val="16"/>
          <w:szCs w:val="18"/>
        </w:rPr>
        <w:t xml:space="preserve"> Área responsable de la </w:t>
      </w:r>
      <w:proofErr w:type="spellStart"/>
      <w:r w:rsidRPr="00762E81">
        <w:rPr>
          <w:rFonts w:ascii="Noto Sans" w:hAnsi="Noto Sans" w:cs="Noto Sans"/>
          <w:i/>
          <w:sz w:val="16"/>
          <w:szCs w:val="18"/>
        </w:rPr>
        <w:t>información</w:t>
      </w:r>
      <w:proofErr w:type="spellEnd"/>
      <w:r w:rsidRPr="00762E81">
        <w:rPr>
          <w:rFonts w:ascii="Noto Sans" w:hAnsi="Noto Sans" w:cs="Noto Sans"/>
          <w:i/>
          <w:sz w:val="16"/>
          <w:szCs w:val="18"/>
        </w:rPr>
        <w:t xml:space="preserve"> 18.Año 19.Nota 20.Fecha de </w:t>
      </w:r>
      <w:proofErr w:type="spellStart"/>
      <w:r w:rsidRPr="00762E81">
        <w:rPr>
          <w:rFonts w:ascii="Noto Sans" w:hAnsi="Noto Sans" w:cs="Noto Sans"/>
          <w:i/>
          <w:sz w:val="16"/>
          <w:szCs w:val="18"/>
        </w:rPr>
        <w:t>actualización</w:t>
      </w:r>
      <w:proofErr w:type="spellEnd"/>
      <w:r w:rsidRPr="00762E81">
        <w:rPr>
          <w:rFonts w:ascii="Noto Sans" w:hAnsi="Noto Sans" w:cs="Noto Sans"/>
          <w:i/>
          <w:sz w:val="16"/>
          <w:szCs w:val="18"/>
        </w:rPr>
        <w:t xml:space="preserve"> 21.Dependencia Solicito que la </w:t>
      </w:r>
      <w:proofErr w:type="spellStart"/>
      <w:r w:rsidRPr="00762E81">
        <w:rPr>
          <w:rFonts w:ascii="Noto Sans" w:hAnsi="Noto Sans" w:cs="Noto Sans"/>
          <w:i/>
          <w:sz w:val="16"/>
          <w:szCs w:val="18"/>
        </w:rPr>
        <w:t>información</w:t>
      </w:r>
      <w:proofErr w:type="spellEnd"/>
      <w:r w:rsidRPr="00762E81">
        <w:rPr>
          <w:rFonts w:ascii="Noto Sans" w:hAnsi="Noto Sans" w:cs="Noto Sans"/>
          <w:i/>
          <w:sz w:val="16"/>
          <w:szCs w:val="18"/>
        </w:rPr>
        <w:t xml:space="preserve"> sea entregada en formato de datos abiertos conforme al artículo 130 de la Ley General de Transparencia y Acceso a la </w:t>
      </w:r>
      <w:proofErr w:type="spellStart"/>
      <w:r w:rsidRPr="00762E81">
        <w:rPr>
          <w:rFonts w:ascii="Noto Sans" w:hAnsi="Noto Sans" w:cs="Noto Sans"/>
          <w:i/>
          <w:sz w:val="16"/>
          <w:szCs w:val="18"/>
        </w:rPr>
        <w:t>Información</w:t>
      </w:r>
      <w:proofErr w:type="spellEnd"/>
      <w:r w:rsidRPr="00762E81">
        <w:rPr>
          <w:rFonts w:ascii="Noto Sans" w:hAnsi="Noto Sans" w:cs="Noto Sans"/>
          <w:i/>
          <w:sz w:val="16"/>
          <w:szCs w:val="18"/>
        </w:rPr>
        <w:t xml:space="preserve"> Pública y su equivalente a nivel estatal. "</w:t>
      </w:r>
    </w:p>
    <w:p w14:paraId="670B505D" w14:textId="77777777" w:rsidR="00762E81" w:rsidRPr="00762E81" w:rsidRDefault="00762E81" w:rsidP="00762E81">
      <w:pPr>
        <w:jc w:val="both"/>
        <w:rPr>
          <w:rFonts w:ascii="Noto Sans" w:hAnsi="Noto Sans" w:cs="Noto Sans"/>
          <w:b/>
          <w:sz w:val="18"/>
          <w:szCs w:val="18"/>
        </w:rPr>
      </w:pPr>
    </w:p>
    <w:p w14:paraId="3816E564" w14:textId="3AB9090A" w:rsidR="00762E81" w:rsidRPr="00BB72F8" w:rsidRDefault="00762E81" w:rsidP="00762E81">
      <w:pPr>
        <w:jc w:val="both"/>
        <w:rPr>
          <w:rFonts w:ascii="Noto Sans" w:hAnsi="Noto Sans" w:cs="Noto Sans"/>
          <w:sz w:val="18"/>
          <w:szCs w:val="18"/>
        </w:rPr>
      </w:pPr>
      <w:r w:rsidRPr="00BB72F8">
        <w:rPr>
          <w:rFonts w:ascii="Noto Sans" w:hAnsi="Noto Sans" w:cs="Noto Sans"/>
          <w:sz w:val="18"/>
          <w:szCs w:val="18"/>
        </w:rPr>
        <w:t xml:space="preserve">El Órgano Interno de Control Específico en la Secretaría de la Defensa Nacional (OICE-SEDENA) solicitó al Comité de Transparencia la clasificación de confidencialidad del resultado de la búsqueda de la </w:t>
      </w:r>
      <w:r w:rsidRPr="007E0293">
        <w:rPr>
          <w:rFonts w:ascii="Noto Sans" w:hAnsi="Noto Sans" w:cs="Noto Sans"/>
          <w:sz w:val="18"/>
          <w:szCs w:val="18"/>
        </w:rPr>
        <w:t xml:space="preserve">información </w:t>
      </w:r>
      <w:r w:rsidR="00BB72F8" w:rsidRPr="007E0293">
        <w:rPr>
          <w:rFonts w:ascii="Noto Sans" w:hAnsi="Noto Sans" w:cs="Noto Sans"/>
          <w:sz w:val="18"/>
          <w:szCs w:val="18"/>
        </w:rPr>
        <w:t>por faltas no graves</w:t>
      </w:r>
      <w:r w:rsidRPr="007E0293">
        <w:rPr>
          <w:rFonts w:ascii="Noto Sans" w:hAnsi="Noto Sans" w:cs="Noto Sans"/>
          <w:sz w:val="18"/>
          <w:szCs w:val="18"/>
        </w:rPr>
        <w:t>,</w:t>
      </w:r>
      <w:r w:rsidR="00BB72F8" w:rsidRPr="00BB72F8">
        <w:rPr>
          <w:rFonts w:ascii="Noto Sans" w:hAnsi="Noto Sans" w:cs="Noto Sans"/>
          <w:sz w:val="18"/>
          <w:szCs w:val="18"/>
        </w:rPr>
        <w:t xml:space="preserve"> ya que dar a conocer el nombre del sancionado,</w:t>
      </w:r>
      <w:r w:rsidRPr="00BB72F8">
        <w:rPr>
          <w:rFonts w:ascii="Noto Sans" w:hAnsi="Noto Sans" w:cs="Noto Sans"/>
          <w:sz w:val="18"/>
          <w:szCs w:val="18"/>
        </w:rPr>
        <w:t xml:space="preserve"> su empleo, cargo o comisión, sus datos de adscripción y demás datos solicitados que permitirían identificar a esas personas con un expediente en específico, con fundamento en los artículos 116  de la Ley General de Transparencia y Acceso a la Información Pública, 113, fracción I, de la Ley Federal de Transparencia y Acceso a la Información Pública; 27 de la Ley General de Responsabilidades Administrativas y 53 de la Ley General del Sistema Anticorrupción.</w:t>
      </w:r>
    </w:p>
    <w:p w14:paraId="616AEC7E" w14:textId="77777777" w:rsidR="00762E81" w:rsidRPr="00762E81" w:rsidRDefault="00762E81" w:rsidP="00762E81">
      <w:pPr>
        <w:jc w:val="both"/>
        <w:rPr>
          <w:rFonts w:ascii="Noto Sans" w:hAnsi="Noto Sans" w:cs="Noto Sans"/>
          <w:sz w:val="18"/>
          <w:szCs w:val="18"/>
        </w:rPr>
      </w:pPr>
    </w:p>
    <w:p w14:paraId="5DFF7C55" w14:textId="77777777" w:rsidR="00762E81" w:rsidRPr="00762E81" w:rsidRDefault="00762E81" w:rsidP="00762E81">
      <w:pPr>
        <w:jc w:val="both"/>
        <w:rPr>
          <w:rFonts w:ascii="Noto Sans" w:hAnsi="Noto Sans" w:cs="Noto Sans"/>
          <w:sz w:val="18"/>
          <w:szCs w:val="18"/>
        </w:rPr>
      </w:pPr>
      <w:r w:rsidRPr="00762E81">
        <w:rPr>
          <w:rFonts w:ascii="Noto Sans" w:hAnsi="Noto Sans" w:cs="Noto Sans"/>
          <w:sz w:val="18"/>
          <w:szCs w:val="18"/>
        </w:rPr>
        <w:t>En consecuencia, se emite la siguiente resolución por unanimidad:</w:t>
      </w:r>
    </w:p>
    <w:p w14:paraId="2D51AB90" w14:textId="77777777" w:rsidR="00762E81" w:rsidRPr="00762E81" w:rsidRDefault="00762E81" w:rsidP="00762E81">
      <w:pPr>
        <w:jc w:val="both"/>
        <w:rPr>
          <w:rFonts w:ascii="Noto Sans" w:hAnsi="Noto Sans" w:cs="Noto Sans"/>
          <w:sz w:val="18"/>
          <w:szCs w:val="18"/>
        </w:rPr>
      </w:pPr>
    </w:p>
    <w:p w14:paraId="6BA86E78" w14:textId="772A199F" w:rsidR="005B5567" w:rsidRDefault="00F0798E" w:rsidP="00762E81">
      <w:pPr>
        <w:jc w:val="both"/>
        <w:rPr>
          <w:rFonts w:ascii="Noto Sans" w:hAnsi="Noto Sans" w:cs="Noto Sans"/>
          <w:sz w:val="18"/>
          <w:szCs w:val="18"/>
        </w:rPr>
      </w:pPr>
      <w:r>
        <w:rPr>
          <w:rFonts w:ascii="Noto Sans" w:hAnsi="Noto Sans" w:cs="Noto Sans"/>
          <w:b/>
          <w:sz w:val="18"/>
          <w:szCs w:val="18"/>
        </w:rPr>
        <w:t>II.B.</w:t>
      </w:r>
      <w:r w:rsidR="005D0361">
        <w:rPr>
          <w:rFonts w:ascii="Noto Sans" w:hAnsi="Noto Sans" w:cs="Noto Sans"/>
          <w:b/>
          <w:sz w:val="18"/>
          <w:szCs w:val="18"/>
        </w:rPr>
        <w:t>3</w:t>
      </w:r>
      <w:r w:rsidR="00762E81" w:rsidRPr="00762E81">
        <w:rPr>
          <w:rFonts w:ascii="Noto Sans" w:hAnsi="Noto Sans" w:cs="Noto Sans"/>
          <w:b/>
          <w:sz w:val="18"/>
          <w:szCs w:val="18"/>
        </w:rPr>
        <w:t xml:space="preserve">.ORD.01.25: </w:t>
      </w:r>
      <w:r w:rsidR="005B5567">
        <w:rPr>
          <w:rFonts w:ascii="Noto Sans" w:hAnsi="Noto Sans" w:cs="Noto Sans"/>
          <w:b/>
          <w:bCs/>
          <w:sz w:val="18"/>
          <w:szCs w:val="18"/>
        </w:rPr>
        <w:t xml:space="preserve">MODIFICAR </w:t>
      </w:r>
      <w:r w:rsidR="005B5567">
        <w:rPr>
          <w:rFonts w:ascii="Noto Sans" w:hAnsi="Noto Sans" w:cs="Noto Sans"/>
          <w:bCs/>
          <w:sz w:val="18"/>
          <w:szCs w:val="18"/>
        </w:rPr>
        <w:t xml:space="preserve">la respuesta del </w:t>
      </w:r>
      <w:r w:rsidR="00762E81" w:rsidRPr="00762E81">
        <w:rPr>
          <w:rFonts w:ascii="Noto Sans" w:hAnsi="Noto Sans" w:cs="Noto Sans"/>
          <w:sz w:val="18"/>
          <w:szCs w:val="18"/>
        </w:rPr>
        <w:t>OICE-SEDENA</w:t>
      </w:r>
      <w:r w:rsidR="005B5567">
        <w:rPr>
          <w:rFonts w:ascii="Noto Sans" w:hAnsi="Noto Sans" w:cs="Noto Sans"/>
          <w:sz w:val="18"/>
          <w:szCs w:val="18"/>
        </w:rPr>
        <w:t xml:space="preserve"> para efecto de que proporcione la información relativa a los registros de sanciones de faltas graves y no graves, en el cual invoque la reserva de información respecto de los datos correspondientes a </w:t>
      </w:r>
      <w:r w:rsidR="005B5567" w:rsidRPr="003B3A8F">
        <w:rPr>
          <w:rFonts w:ascii="Noto Sans" w:hAnsi="Noto Sans" w:cs="Noto Sans"/>
          <w:i/>
          <w:sz w:val="18"/>
          <w:szCs w:val="18"/>
        </w:rPr>
        <w:t>“</w:t>
      </w:r>
      <w:r w:rsidR="005B5567" w:rsidRPr="003B3A8F">
        <w:rPr>
          <w:rFonts w:ascii="Noto Sans" w:hAnsi="Noto Sans" w:cs="Noto Sans"/>
          <w:bCs/>
          <w:i/>
          <w:sz w:val="18"/>
          <w:szCs w:val="18"/>
        </w:rPr>
        <w:t xml:space="preserve">1. nombre (s), 2. Primer apellido, 3. Segundo apellido, 4. Clave o nivel del puesto, 5. Denominación del puesto, 6. Denominación del cargo, 7. </w:t>
      </w:r>
      <w:r w:rsidR="005B5567" w:rsidRPr="003B3A8F">
        <w:rPr>
          <w:rFonts w:ascii="Noto Sans" w:hAnsi="Noto Sans" w:cs="Noto Sans"/>
          <w:i/>
          <w:sz w:val="18"/>
          <w:szCs w:val="18"/>
        </w:rPr>
        <w:t xml:space="preserve">Unidad administrativa de </w:t>
      </w:r>
      <w:proofErr w:type="spellStart"/>
      <w:r w:rsidR="005B5567" w:rsidRPr="003B3A8F">
        <w:rPr>
          <w:rFonts w:ascii="Noto Sans" w:hAnsi="Noto Sans" w:cs="Noto Sans"/>
          <w:i/>
          <w:sz w:val="18"/>
          <w:szCs w:val="18"/>
        </w:rPr>
        <w:t>adscripción</w:t>
      </w:r>
      <w:proofErr w:type="spellEnd"/>
      <w:r w:rsidR="005B5567" w:rsidRPr="003B3A8F">
        <w:rPr>
          <w:rFonts w:ascii="Noto Sans" w:hAnsi="Noto Sans" w:cs="Noto Sans"/>
          <w:i/>
          <w:sz w:val="18"/>
          <w:szCs w:val="18"/>
        </w:rPr>
        <w:t>” (Sic.)</w:t>
      </w:r>
      <w:r w:rsidR="005B5567">
        <w:rPr>
          <w:rFonts w:ascii="Noto Sans" w:eastAsia="Montserrat" w:hAnsi="Noto Sans" w:cs="Noto Sans"/>
          <w:sz w:val="18"/>
          <w:szCs w:val="18"/>
        </w:rPr>
        <w:t>,</w:t>
      </w:r>
      <w:r w:rsidR="005B5567" w:rsidRPr="003B3A8F">
        <w:rPr>
          <w:rFonts w:ascii="Noto Sans" w:eastAsia="Montserrat" w:hAnsi="Noto Sans" w:cs="Noto Sans"/>
          <w:sz w:val="18"/>
          <w:szCs w:val="18"/>
        </w:rPr>
        <w:t xml:space="preserve"> con fundamento en el artículo 110, fracción V, de la Ley Federal de Transparencia y Acceso a la Información Pública</w:t>
      </w:r>
      <w:r w:rsidR="005B5567">
        <w:rPr>
          <w:rFonts w:ascii="Noto Sans" w:eastAsia="Montserrat" w:hAnsi="Noto Sans" w:cs="Noto Sans"/>
          <w:sz w:val="18"/>
          <w:szCs w:val="18"/>
        </w:rPr>
        <w:t>.</w:t>
      </w:r>
    </w:p>
    <w:p w14:paraId="03CBF672" w14:textId="77777777" w:rsidR="00762E81" w:rsidRDefault="00762E81" w:rsidP="00436B4F">
      <w:pPr>
        <w:jc w:val="both"/>
        <w:rPr>
          <w:rFonts w:ascii="Noto Sans" w:hAnsi="Noto Sans" w:cs="Noto Sans"/>
          <w:b/>
          <w:sz w:val="18"/>
          <w:szCs w:val="18"/>
        </w:rPr>
      </w:pPr>
    </w:p>
    <w:p w14:paraId="42BA211F" w14:textId="5681EAEE" w:rsidR="00436B4F" w:rsidRPr="00436B4F" w:rsidRDefault="00436B4F" w:rsidP="00436B4F">
      <w:pPr>
        <w:jc w:val="both"/>
        <w:rPr>
          <w:rFonts w:ascii="Noto Sans" w:hAnsi="Noto Sans" w:cs="Noto Sans"/>
          <w:b/>
          <w:sz w:val="18"/>
          <w:szCs w:val="18"/>
        </w:rPr>
      </w:pPr>
      <w:r w:rsidRPr="00436B4F">
        <w:rPr>
          <w:rFonts w:ascii="Noto Sans" w:hAnsi="Noto Sans" w:cs="Noto Sans"/>
          <w:b/>
          <w:sz w:val="18"/>
          <w:szCs w:val="18"/>
        </w:rPr>
        <w:t>B.</w:t>
      </w:r>
      <w:r w:rsidR="005D0361">
        <w:rPr>
          <w:rFonts w:ascii="Noto Sans" w:hAnsi="Noto Sans" w:cs="Noto Sans"/>
          <w:b/>
          <w:sz w:val="18"/>
          <w:szCs w:val="18"/>
        </w:rPr>
        <w:t>4</w:t>
      </w:r>
      <w:r w:rsidRPr="00436B4F">
        <w:rPr>
          <w:rFonts w:ascii="Noto Sans" w:hAnsi="Noto Sans" w:cs="Noto Sans"/>
          <w:b/>
          <w:sz w:val="18"/>
          <w:szCs w:val="18"/>
        </w:rPr>
        <w:t xml:space="preserve"> Folio 330026524003381</w:t>
      </w:r>
    </w:p>
    <w:p w14:paraId="79957474" w14:textId="77777777" w:rsidR="00436B4F" w:rsidRPr="00436B4F" w:rsidRDefault="00436B4F" w:rsidP="00436B4F">
      <w:pPr>
        <w:jc w:val="both"/>
        <w:rPr>
          <w:rFonts w:ascii="Noto Sans" w:hAnsi="Noto Sans" w:cs="Noto Sans"/>
          <w:b/>
          <w:sz w:val="18"/>
          <w:szCs w:val="18"/>
        </w:rPr>
      </w:pPr>
    </w:p>
    <w:p w14:paraId="75A1904E" w14:textId="77777777" w:rsidR="00436B4F" w:rsidRPr="00436B4F" w:rsidRDefault="00436B4F" w:rsidP="00436B4F">
      <w:pPr>
        <w:jc w:val="both"/>
        <w:rPr>
          <w:rFonts w:ascii="Noto Sans" w:eastAsia="Montserrat" w:hAnsi="Noto Sans" w:cs="Noto Sans"/>
          <w:sz w:val="18"/>
          <w:szCs w:val="18"/>
        </w:rPr>
      </w:pPr>
      <w:r w:rsidRPr="00436B4F">
        <w:rPr>
          <w:rFonts w:ascii="Noto Sans" w:eastAsia="Montserrat" w:hAnsi="Noto Sans" w:cs="Noto Sans"/>
          <w:sz w:val="18"/>
          <w:szCs w:val="18"/>
        </w:rPr>
        <w:t xml:space="preserve">Un particular requirió: </w:t>
      </w:r>
    </w:p>
    <w:p w14:paraId="5229FE71" w14:textId="77777777" w:rsidR="00436B4F" w:rsidRPr="00436B4F" w:rsidRDefault="00436B4F" w:rsidP="00436B4F">
      <w:pPr>
        <w:ind w:left="283" w:right="283"/>
        <w:jc w:val="both"/>
        <w:rPr>
          <w:rFonts w:ascii="Noto Sans" w:eastAsia="Montserrat" w:hAnsi="Noto Sans" w:cs="Noto Sans"/>
          <w:b/>
          <w:sz w:val="18"/>
          <w:szCs w:val="18"/>
          <w:u w:val="single"/>
        </w:rPr>
      </w:pPr>
    </w:p>
    <w:p w14:paraId="30130381" w14:textId="77777777" w:rsidR="00436B4F" w:rsidRPr="00436B4F" w:rsidRDefault="00436B4F" w:rsidP="00436B4F">
      <w:pPr>
        <w:ind w:left="567" w:right="567"/>
        <w:jc w:val="both"/>
        <w:rPr>
          <w:rFonts w:ascii="Noto Sans" w:eastAsia="Times New Roman" w:hAnsi="Noto Sans" w:cs="Noto Sans"/>
          <w:i/>
          <w:color w:val="000000"/>
          <w:sz w:val="18"/>
          <w:szCs w:val="18"/>
        </w:rPr>
      </w:pPr>
      <w:r w:rsidRPr="00436B4F">
        <w:rPr>
          <w:rFonts w:ascii="Noto Sans" w:eastAsia="Times New Roman" w:hAnsi="Noto Sans" w:cs="Noto Sans"/>
          <w:i/>
          <w:color w:val="000000"/>
          <w:sz w:val="18"/>
          <w:szCs w:val="18"/>
        </w:rPr>
        <w:t xml:space="preserve">“cuantas denuncias fueron presentadas en el año 2023 en contra del (…)?” </w:t>
      </w:r>
      <w:r w:rsidRPr="00436B4F">
        <w:rPr>
          <w:rFonts w:ascii="Noto Sans" w:eastAsia="Times New Roman" w:hAnsi="Noto Sans" w:cs="Noto Sans"/>
          <w:color w:val="000000"/>
          <w:sz w:val="18"/>
          <w:szCs w:val="18"/>
        </w:rPr>
        <w:t>(Sic)</w:t>
      </w:r>
    </w:p>
    <w:p w14:paraId="647A2628" w14:textId="77777777" w:rsidR="00436B4F" w:rsidRPr="00436B4F" w:rsidRDefault="00436B4F" w:rsidP="00436B4F">
      <w:pPr>
        <w:jc w:val="both"/>
        <w:rPr>
          <w:rFonts w:ascii="Noto Sans" w:eastAsia="Montserrat" w:hAnsi="Noto Sans" w:cs="Noto Sans"/>
          <w:sz w:val="18"/>
          <w:szCs w:val="18"/>
        </w:rPr>
      </w:pPr>
    </w:p>
    <w:p w14:paraId="3D16B282" w14:textId="2C975AB5" w:rsidR="00436B4F" w:rsidRPr="00436B4F" w:rsidRDefault="00436B4F" w:rsidP="00436B4F">
      <w:pPr>
        <w:jc w:val="both"/>
        <w:rPr>
          <w:rFonts w:ascii="Noto Sans" w:eastAsia="Times New Roman" w:hAnsi="Noto Sans" w:cs="Noto Sans"/>
          <w:sz w:val="18"/>
          <w:szCs w:val="18"/>
        </w:rPr>
      </w:pPr>
      <w:r w:rsidRPr="00436B4F">
        <w:rPr>
          <w:rFonts w:ascii="Noto Sans" w:eastAsia="Times New Roman" w:hAnsi="Noto Sans" w:cs="Noto Sans"/>
          <w:sz w:val="18"/>
          <w:szCs w:val="18"/>
        </w:rPr>
        <w:t xml:space="preserve">El Órgano Interno de Control Específico en la Guardia Nacional (OICE-GN) solicitó </w:t>
      </w:r>
      <w:r w:rsidR="00BB72F8">
        <w:rPr>
          <w:rFonts w:ascii="Noto Sans" w:eastAsia="Times New Roman" w:hAnsi="Noto Sans" w:cs="Noto Sans"/>
          <w:sz w:val="18"/>
          <w:szCs w:val="18"/>
        </w:rPr>
        <w:t>al</w:t>
      </w:r>
      <w:r w:rsidRPr="00436B4F">
        <w:rPr>
          <w:rFonts w:ascii="Noto Sans" w:eastAsia="Times New Roman" w:hAnsi="Noto Sans" w:cs="Noto Sans"/>
          <w:sz w:val="18"/>
          <w:szCs w:val="18"/>
        </w:rPr>
        <w:t xml:space="preserve"> Comité de Transparencia la clasificación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la Secretaría de</w:t>
      </w:r>
      <w:r w:rsidR="00FD2C7D">
        <w:rPr>
          <w:rFonts w:ascii="Noto Sans" w:eastAsia="Times New Roman" w:hAnsi="Noto Sans" w:cs="Noto Sans"/>
          <w:sz w:val="18"/>
          <w:szCs w:val="18"/>
        </w:rPr>
        <w:t xml:space="preserve"> Anticorrupción y Buen Gobierno</w:t>
      </w:r>
      <w:r w:rsidRPr="00436B4F">
        <w:rPr>
          <w:rFonts w:ascii="Noto Sans" w:eastAsia="Times New Roman" w:hAnsi="Noto Sans" w:cs="Noto Sans"/>
          <w:sz w:val="18"/>
          <w:szCs w:val="18"/>
        </w:rPr>
        <w:t>.</w:t>
      </w:r>
    </w:p>
    <w:p w14:paraId="2ACB073C" w14:textId="77777777" w:rsidR="00436B4F" w:rsidRPr="00436B4F" w:rsidRDefault="00436B4F" w:rsidP="00436B4F">
      <w:pPr>
        <w:jc w:val="both"/>
        <w:rPr>
          <w:rFonts w:ascii="Noto Sans" w:eastAsia="Times New Roman" w:hAnsi="Noto Sans" w:cs="Noto Sans"/>
          <w:sz w:val="18"/>
          <w:szCs w:val="18"/>
        </w:rPr>
      </w:pPr>
    </w:p>
    <w:p w14:paraId="49E152C0" w14:textId="77777777" w:rsidR="00436B4F" w:rsidRPr="00436B4F" w:rsidRDefault="00436B4F" w:rsidP="00436B4F">
      <w:pPr>
        <w:ind w:right="-20"/>
        <w:jc w:val="both"/>
        <w:rPr>
          <w:rFonts w:ascii="Noto Sans" w:eastAsia="Montserrat" w:hAnsi="Noto Sans" w:cs="Noto Sans"/>
          <w:sz w:val="18"/>
          <w:szCs w:val="18"/>
        </w:rPr>
      </w:pPr>
      <w:r w:rsidRPr="00436B4F">
        <w:rPr>
          <w:rFonts w:ascii="Noto Sans" w:eastAsia="Montserrat" w:hAnsi="Noto Sans" w:cs="Noto Sans"/>
          <w:sz w:val="18"/>
          <w:szCs w:val="18"/>
        </w:rPr>
        <w:t>En consecuencia, se emite la siguiente resolución por unanimidad:</w:t>
      </w:r>
    </w:p>
    <w:p w14:paraId="6430744D" w14:textId="77777777" w:rsidR="00436B4F" w:rsidRPr="00436B4F" w:rsidRDefault="00436B4F" w:rsidP="00436B4F">
      <w:pPr>
        <w:jc w:val="both"/>
        <w:rPr>
          <w:rFonts w:ascii="Noto Sans" w:eastAsia="Times New Roman" w:hAnsi="Noto Sans" w:cs="Noto Sans"/>
          <w:b/>
          <w:sz w:val="18"/>
          <w:szCs w:val="18"/>
        </w:rPr>
      </w:pPr>
    </w:p>
    <w:p w14:paraId="31EAA509" w14:textId="6B8B4DBB" w:rsidR="00436B4F" w:rsidRPr="00436B4F" w:rsidRDefault="00436B4F" w:rsidP="00436B4F">
      <w:pPr>
        <w:jc w:val="both"/>
        <w:rPr>
          <w:rFonts w:ascii="Noto Sans" w:hAnsi="Noto Sans" w:cs="Noto Sans"/>
          <w:b/>
          <w:sz w:val="18"/>
          <w:szCs w:val="18"/>
        </w:rPr>
      </w:pPr>
      <w:r w:rsidRPr="00436B4F">
        <w:rPr>
          <w:rFonts w:ascii="Noto Sans" w:hAnsi="Noto Sans" w:cs="Noto Sans"/>
          <w:b/>
          <w:sz w:val="18"/>
          <w:szCs w:val="18"/>
        </w:rPr>
        <w:t>II.B.</w:t>
      </w:r>
      <w:r w:rsidR="005D0361">
        <w:rPr>
          <w:rFonts w:ascii="Noto Sans" w:hAnsi="Noto Sans" w:cs="Noto Sans"/>
          <w:b/>
          <w:sz w:val="18"/>
          <w:szCs w:val="18"/>
        </w:rPr>
        <w:t>4</w:t>
      </w:r>
      <w:r w:rsidRPr="00436B4F">
        <w:rPr>
          <w:rFonts w:ascii="Noto Sans" w:hAnsi="Noto Sans" w:cs="Noto Sans"/>
          <w:b/>
          <w:sz w:val="18"/>
          <w:szCs w:val="18"/>
        </w:rPr>
        <w:t xml:space="preserve">.ORD.01.25: </w:t>
      </w:r>
      <w:r w:rsidRPr="00436B4F">
        <w:rPr>
          <w:rFonts w:ascii="Noto Sans" w:hAnsi="Noto Sans" w:cs="Noto Sans"/>
          <w:b/>
          <w:bCs/>
          <w:color w:val="000000"/>
          <w:sz w:val="18"/>
          <w:szCs w:val="18"/>
        </w:rPr>
        <w:t>CONFIRMAR</w:t>
      </w:r>
      <w:r w:rsidRPr="00436B4F">
        <w:rPr>
          <w:rFonts w:ascii="Noto Sans" w:hAnsi="Noto Sans" w:cs="Noto Sans"/>
          <w:color w:val="000000"/>
          <w:sz w:val="18"/>
          <w:szCs w:val="18"/>
        </w:rPr>
        <w:t xml:space="preserve"> la clasificación de confidencialidad invocada por el</w:t>
      </w:r>
      <w:r w:rsidRPr="00436B4F">
        <w:rPr>
          <w:rFonts w:ascii="Noto Sans" w:eastAsia="Times New Roman" w:hAnsi="Noto Sans" w:cs="Noto Sans"/>
          <w:sz w:val="18"/>
          <w:szCs w:val="18"/>
        </w:rPr>
        <w:t xml:space="preserve"> </w:t>
      </w:r>
      <w:r w:rsidRPr="00436B4F">
        <w:rPr>
          <w:rFonts w:ascii="Noto Sans" w:hAnsi="Noto Sans" w:cs="Noto Sans"/>
          <w:color w:val="000000"/>
          <w:sz w:val="18"/>
          <w:szCs w:val="18"/>
        </w:rPr>
        <w:t>OICE-GN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6ECA4EB6" w14:textId="77777777" w:rsidR="00B0243B" w:rsidRDefault="00B0243B" w:rsidP="00B0243B">
      <w:pPr>
        <w:jc w:val="both"/>
        <w:rPr>
          <w:rFonts w:ascii="Noto Sans" w:hAnsi="Noto Sans" w:cs="Noto Sans"/>
          <w:b/>
          <w:sz w:val="18"/>
          <w:szCs w:val="18"/>
        </w:rPr>
      </w:pPr>
    </w:p>
    <w:p w14:paraId="623A8B4F" w14:textId="1555E9EF" w:rsidR="00B0243B" w:rsidRPr="00436B4F" w:rsidRDefault="00B0243B" w:rsidP="00B0243B">
      <w:pPr>
        <w:jc w:val="both"/>
        <w:rPr>
          <w:rFonts w:ascii="Noto Sans" w:hAnsi="Noto Sans" w:cs="Noto Sans"/>
          <w:b/>
          <w:sz w:val="18"/>
          <w:szCs w:val="18"/>
        </w:rPr>
      </w:pPr>
      <w:r w:rsidRPr="00436B4F">
        <w:rPr>
          <w:rFonts w:ascii="Noto Sans" w:hAnsi="Noto Sans" w:cs="Noto Sans"/>
          <w:b/>
          <w:sz w:val="18"/>
          <w:szCs w:val="18"/>
        </w:rPr>
        <w:t>B.</w:t>
      </w:r>
      <w:r w:rsidR="005D0361">
        <w:rPr>
          <w:rFonts w:ascii="Noto Sans" w:hAnsi="Noto Sans" w:cs="Noto Sans"/>
          <w:b/>
          <w:sz w:val="18"/>
          <w:szCs w:val="18"/>
        </w:rPr>
        <w:t>5</w:t>
      </w:r>
      <w:r>
        <w:rPr>
          <w:rFonts w:ascii="Noto Sans" w:hAnsi="Noto Sans" w:cs="Noto Sans"/>
          <w:b/>
          <w:sz w:val="18"/>
          <w:szCs w:val="18"/>
        </w:rPr>
        <w:t xml:space="preserve"> Folio 330026524003382</w:t>
      </w:r>
    </w:p>
    <w:p w14:paraId="7AFF44D1" w14:textId="77777777" w:rsidR="00B0243B" w:rsidRPr="00436B4F" w:rsidRDefault="00B0243B" w:rsidP="00B0243B">
      <w:pPr>
        <w:jc w:val="both"/>
        <w:rPr>
          <w:rFonts w:ascii="Noto Sans" w:hAnsi="Noto Sans" w:cs="Noto Sans"/>
          <w:b/>
          <w:sz w:val="18"/>
          <w:szCs w:val="18"/>
        </w:rPr>
      </w:pPr>
    </w:p>
    <w:p w14:paraId="2DFFEE14" w14:textId="77777777" w:rsidR="00B0243B" w:rsidRPr="00436B4F" w:rsidRDefault="00B0243B" w:rsidP="00B0243B">
      <w:pPr>
        <w:jc w:val="both"/>
        <w:rPr>
          <w:rFonts w:ascii="Noto Sans" w:eastAsia="Montserrat" w:hAnsi="Noto Sans" w:cs="Noto Sans"/>
          <w:sz w:val="18"/>
          <w:szCs w:val="18"/>
        </w:rPr>
      </w:pPr>
      <w:r w:rsidRPr="00436B4F">
        <w:rPr>
          <w:rFonts w:ascii="Noto Sans" w:eastAsia="Montserrat" w:hAnsi="Noto Sans" w:cs="Noto Sans"/>
          <w:sz w:val="18"/>
          <w:szCs w:val="18"/>
        </w:rPr>
        <w:t xml:space="preserve">Un particular requirió: </w:t>
      </w:r>
    </w:p>
    <w:p w14:paraId="4E5D3B53" w14:textId="77777777" w:rsidR="00B0243B" w:rsidRPr="00436B4F" w:rsidRDefault="00B0243B" w:rsidP="00B0243B">
      <w:pPr>
        <w:ind w:left="283" w:right="283"/>
        <w:jc w:val="both"/>
        <w:rPr>
          <w:rFonts w:ascii="Noto Sans" w:eastAsia="Montserrat" w:hAnsi="Noto Sans" w:cs="Noto Sans"/>
          <w:b/>
          <w:sz w:val="18"/>
          <w:szCs w:val="18"/>
          <w:u w:val="single"/>
        </w:rPr>
      </w:pPr>
    </w:p>
    <w:p w14:paraId="69B9B29F" w14:textId="143295A7" w:rsidR="00B0243B" w:rsidRPr="00436B4F" w:rsidRDefault="00B0243B" w:rsidP="00B0243B">
      <w:pPr>
        <w:ind w:left="567" w:right="567"/>
        <w:jc w:val="both"/>
        <w:rPr>
          <w:rFonts w:ascii="Noto Sans" w:eastAsia="Times New Roman" w:hAnsi="Noto Sans" w:cs="Noto Sans"/>
          <w:i/>
          <w:color w:val="000000"/>
          <w:sz w:val="18"/>
          <w:szCs w:val="18"/>
        </w:rPr>
      </w:pPr>
      <w:r w:rsidRPr="00436B4F">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cuantas denuncias fueron presentadas en el año 2024 en contra del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w:t>
      </w:r>
      <w:r>
        <w:rPr>
          <w:rFonts w:ascii="Noto Sans" w:eastAsia="Times New Roman" w:hAnsi="Noto Sans" w:cs="Noto Sans"/>
          <w:i/>
          <w:color w:val="000000"/>
          <w:sz w:val="18"/>
          <w:szCs w:val="18"/>
        </w:rPr>
        <w:t xml:space="preserve"> </w:t>
      </w:r>
      <w:r w:rsidRPr="00B0243B">
        <w:rPr>
          <w:rFonts w:ascii="Noto Sans" w:eastAsia="Times New Roman" w:hAnsi="Noto Sans" w:cs="Noto Sans"/>
          <w:i/>
          <w:color w:val="000000"/>
          <w:sz w:val="18"/>
          <w:szCs w:val="18"/>
        </w:rPr>
        <w:t xml:space="preserve">cual es la </w:t>
      </w:r>
      <w:proofErr w:type="spellStart"/>
      <w:r w:rsidRPr="00B0243B">
        <w:rPr>
          <w:rFonts w:ascii="Noto Sans" w:eastAsia="Times New Roman" w:hAnsi="Noto Sans" w:cs="Noto Sans"/>
          <w:i/>
          <w:color w:val="000000"/>
          <w:sz w:val="18"/>
          <w:szCs w:val="18"/>
        </w:rPr>
        <w:t>relacion</w:t>
      </w:r>
      <w:proofErr w:type="spellEnd"/>
      <w:r w:rsidRPr="00B0243B">
        <w:rPr>
          <w:rFonts w:ascii="Noto Sans" w:eastAsia="Times New Roman" w:hAnsi="Noto Sans" w:cs="Noto Sans"/>
          <w:i/>
          <w:color w:val="000000"/>
          <w:sz w:val="18"/>
          <w:szCs w:val="18"/>
        </w:rPr>
        <w:t xml:space="preserv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con el general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de la GN?</w:t>
      </w:r>
      <w:r>
        <w:rPr>
          <w:rFonts w:ascii="Noto Sans" w:eastAsia="Times New Roman" w:hAnsi="Noto Sans" w:cs="Noto Sans"/>
          <w:i/>
          <w:color w:val="000000"/>
          <w:sz w:val="18"/>
          <w:szCs w:val="18"/>
        </w:rPr>
        <w:t xml:space="preserve"> </w:t>
      </w:r>
      <w:proofErr w:type="spellStart"/>
      <w:r w:rsidRPr="00B0243B">
        <w:rPr>
          <w:rFonts w:ascii="Noto Sans" w:eastAsia="Times New Roman" w:hAnsi="Noto Sans" w:cs="Noto Sans"/>
          <w:i/>
          <w:color w:val="000000"/>
          <w:sz w:val="18"/>
          <w:szCs w:val="18"/>
        </w:rPr>
        <w:t>por que</w:t>
      </w:r>
      <w:proofErr w:type="spellEnd"/>
      <w:r w:rsidRPr="00B0243B">
        <w:rPr>
          <w:rFonts w:ascii="Noto Sans" w:eastAsia="Times New Roman" w:hAnsi="Noto Sans" w:cs="Noto Sans"/>
          <w:i/>
          <w:color w:val="000000"/>
          <w:sz w:val="18"/>
          <w:szCs w:val="18"/>
        </w:rPr>
        <w:t xml:space="preserve"> el titular de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no ha permitido que se sigan las investigaciones en</w:t>
      </w:r>
      <w:r>
        <w:rPr>
          <w:rFonts w:ascii="Noto Sans" w:eastAsia="Times New Roman" w:hAnsi="Noto Sans" w:cs="Noto Sans"/>
          <w:i/>
          <w:color w:val="000000"/>
          <w:sz w:val="18"/>
          <w:szCs w:val="18"/>
        </w:rPr>
        <w:t xml:space="preserve"> </w:t>
      </w:r>
      <w:r w:rsidRPr="00B0243B">
        <w:rPr>
          <w:rFonts w:ascii="Noto Sans" w:eastAsia="Times New Roman" w:hAnsi="Noto Sans" w:cs="Noto Sans"/>
          <w:i/>
          <w:color w:val="000000"/>
          <w:sz w:val="18"/>
          <w:szCs w:val="18"/>
        </w:rPr>
        <w:t xml:space="preserve">contra del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w:t>
      </w:r>
      <w:r>
        <w:rPr>
          <w:rFonts w:ascii="Noto Sans" w:eastAsia="Times New Roman" w:hAnsi="Noto Sans" w:cs="Noto Sans"/>
          <w:i/>
          <w:color w:val="000000"/>
          <w:sz w:val="18"/>
          <w:szCs w:val="18"/>
        </w:rPr>
        <w:t xml:space="preserve"> </w:t>
      </w:r>
      <w:proofErr w:type="spellStart"/>
      <w:r w:rsidRPr="00B0243B">
        <w:rPr>
          <w:rFonts w:ascii="Noto Sans" w:eastAsia="Times New Roman" w:hAnsi="Noto Sans" w:cs="Noto Sans"/>
          <w:i/>
          <w:color w:val="000000"/>
          <w:sz w:val="18"/>
          <w:szCs w:val="18"/>
        </w:rPr>
        <w:t>por que</w:t>
      </w:r>
      <w:proofErr w:type="spellEnd"/>
      <w:r w:rsidRPr="00B0243B">
        <w:rPr>
          <w:rFonts w:ascii="Noto Sans" w:eastAsia="Times New Roman" w:hAnsi="Noto Sans" w:cs="Noto Sans"/>
          <w:i/>
          <w:color w:val="000000"/>
          <w:sz w:val="18"/>
          <w:szCs w:val="18"/>
        </w:rPr>
        <w:t xml:space="preserve"> el titular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encubre los actos delictivos y no permite que se sigan</w:t>
      </w:r>
      <w:r>
        <w:rPr>
          <w:rFonts w:ascii="Noto Sans" w:eastAsia="Times New Roman" w:hAnsi="Noto Sans" w:cs="Noto Sans"/>
          <w:i/>
          <w:color w:val="000000"/>
          <w:sz w:val="18"/>
          <w:szCs w:val="18"/>
        </w:rPr>
        <w:t xml:space="preserve"> </w:t>
      </w:r>
      <w:r w:rsidRPr="00B0243B">
        <w:rPr>
          <w:rFonts w:ascii="Noto Sans" w:eastAsia="Times New Roman" w:hAnsi="Noto Sans" w:cs="Noto Sans"/>
          <w:i/>
          <w:color w:val="000000"/>
          <w:sz w:val="18"/>
          <w:szCs w:val="18"/>
        </w:rPr>
        <w:t xml:space="preserve">las denuncias en contra del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de la guardia nacional?</w:t>
      </w:r>
      <w:r>
        <w:rPr>
          <w:rFonts w:ascii="Noto Sans" w:eastAsia="Times New Roman" w:hAnsi="Noto Sans" w:cs="Noto Sans"/>
          <w:i/>
          <w:color w:val="000000"/>
          <w:sz w:val="18"/>
          <w:szCs w:val="18"/>
        </w:rPr>
        <w:t xml:space="preserve"> </w:t>
      </w:r>
      <w:r w:rsidRPr="00B0243B">
        <w:rPr>
          <w:rFonts w:ascii="Noto Sans" w:eastAsia="Times New Roman" w:hAnsi="Noto Sans" w:cs="Noto Sans"/>
          <w:i/>
          <w:color w:val="000000"/>
          <w:sz w:val="18"/>
          <w:szCs w:val="18"/>
        </w:rPr>
        <w:t xml:space="preserve">porque </w:t>
      </w:r>
      <w:proofErr w:type="spellStart"/>
      <w:r w:rsidRPr="00B0243B">
        <w:rPr>
          <w:rFonts w:ascii="Noto Sans" w:eastAsia="Times New Roman" w:hAnsi="Noto Sans" w:cs="Noto Sans"/>
          <w:i/>
          <w:color w:val="000000"/>
          <w:sz w:val="18"/>
          <w:szCs w:val="18"/>
        </w:rPr>
        <w:t>el</w:t>
      </w:r>
      <w:proofErr w:type="spellEnd"/>
      <w:r w:rsidRPr="00B0243B">
        <w:rPr>
          <w:rFonts w:ascii="Noto Sans" w:eastAsia="Times New Roman" w:hAnsi="Noto Sans" w:cs="Noto Sans"/>
          <w:i/>
          <w:color w:val="000000"/>
          <w:sz w:val="18"/>
          <w:szCs w:val="18"/>
        </w:rPr>
        <w:t xml:space="preserv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siempre dice que </w:t>
      </w:r>
      <w:proofErr w:type="spellStart"/>
      <w:r w:rsidRPr="00B0243B">
        <w:rPr>
          <w:rFonts w:ascii="Noto Sans" w:eastAsia="Times New Roman" w:hAnsi="Noto Sans" w:cs="Noto Sans"/>
          <w:i/>
          <w:color w:val="000000"/>
          <w:sz w:val="18"/>
          <w:szCs w:val="18"/>
        </w:rPr>
        <w:t>el</w:t>
      </w:r>
      <w:proofErr w:type="spellEnd"/>
      <w:r w:rsidRPr="00B0243B">
        <w:rPr>
          <w:rFonts w:ascii="Noto Sans" w:eastAsia="Times New Roman" w:hAnsi="Noto Sans" w:cs="Noto Sans"/>
          <w:i/>
          <w:color w:val="000000"/>
          <w:sz w:val="18"/>
          <w:szCs w:val="18"/>
        </w:rPr>
        <w:t xml:space="preserv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es quien</w:t>
      </w:r>
      <w:r>
        <w:rPr>
          <w:rFonts w:ascii="Noto Sans" w:eastAsia="Times New Roman" w:hAnsi="Noto Sans" w:cs="Noto Sans"/>
          <w:i/>
          <w:color w:val="000000"/>
          <w:sz w:val="18"/>
          <w:szCs w:val="18"/>
        </w:rPr>
        <w:t xml:space="preserve"> </w:t>
      </w:r>
      <w:r w:rsidRPr="00B0243B">
        <w:rPr>
          <w:rFonts w:ascii="Noto Sans" w:eastAsia="Times New Roman" w:hAnsi="Noto Sans" w:cs="Noto Sans"/>
          <w:i/>
          <w:color w:val="000000"/>
          <w:sz w:val="18"/>
          <w:szCs w:val="18"/>
        </w:rPr>
        <w:t xml:space="preserve">lo respalda y por eso las denuncias en su contra </w:t>
      </w:r>
      <w:r w:rsidRPr="00B0243B">
        <w:rPr>
          <w:rFonts w:ascii="Noto Sans" w:eastAsia="Times New Roman" w:hAnsi="Noto Sans" w:cs="Noto Sans"/>
          <w:i/>
          <w:color w:val="000000"/>
          <w:sz w:val="18"/>
          <w:szCs w:val="18"/>
        </w:rPr>
        <w:lastRenderedPageBreak/>
        <w:t>no proceden?</w:t>
      </w:r>
      <w:r>
        <w:rPr>
          <w:rFonts w:ascii="Noto Sans" w:eastAsia="Times New Roman" w:hAnsi="Noto Sans" w:cs="Noto Sans"/>
          <w:i/>
          <w:color w:val="000000"/>
          <w:sz w:val="18"/>
          <w:szCs w:val="18"/>
        </w:rPr>
        <w:t xml:space="preserve"> </w:t>
      </w:r>
      <w:proofErr w:type="spellStart"/>
      <w:r w:rsidRPr="00B0243B">
        <w:rPr>
          <w:rFonts w:ascii="Noto Sans" w:eastAsia="Times New Roman" w:hAnsi="Noto Sans" w:cs="Noto Sans"/>
          <w:i/>
          <w:color w:val="000000"/>
          <w:sz w:val="18"/>
          <w:szCs w:val="18"/>
        </w:rPr>
        <w:t>que</w:t>
      </w:r>
      <w:proofErr w:type="spellEnd"/>
      <w:r w:rsidRPr="00B0243B">
        <w:rPr>
          <w:rFonts w:ascii="Noto Sans" w:eastAsia="Times New Roman" w:hAnsi="Noto Sans" w:cs="Noto Sans"/>
          <w:i/>
          <w:color w:val="000000"/>
          <w:sz w:val="18"/>
          <w:szCs w:val="18"/>
        </w:rPr>
        <w:t xml:space="preserve"> tipo de </w:t>
      </w:r>
      <w:proofErr w:type="spellStart"/>
      <w:r w:rsidRPr="00B0243B">
        <w:rPr>
          <w:rFonts w:ascii="Noto Sans" w:eastAsia="Times New Roman" w:hAnsi="Noto Sans" w:cs="Noto Sans"/>
          <w:i/>
          <w:color w:val="000000"/>
          <w:sz w:val="18"/>
          <w:szCs w:val="18"/>
        </w:rPr>
        <w:t>proteccion</w:t>
      </w:r>
      <w:proofErr w:type="spellEnd"/>
      <w:r w:rsidRPr="00B0243B">
        <w:rPr>
          <w:rFonts w:ascii="Noto Sans" w:eastAsia="Times New Roman" w:hAnsi="Noto Sans" w:cs="Noto Sans"/>
          <w:i/>
          <w:color w:val="000000"/>
          <w:sz w:val="18"/>
          <w:szCs w:val="18"/>
        </w:rPr>
        <w:t xml:space="preserve"> le brinda el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w:t>
      </w:r>
      <w:proofErr w:type="spellStart"/>
      <w:r w:rsidRPr="00B0243B">
        <w:rPr>
          <w:rFonts w:ascii="Noto Sans" w:eastAsia="Times New Roman" w:hAnsi="Noto Sans" w:cs="Noto Sans"/>
          <w:i/>
          <w:color w:val="000000"/>
          <w:sz w:val="18"/>
          <w:szCs w:val="18"/>
        </w:rPr>
        <w:t>por que</w:t>
      </w:r>
      <w:proofErr w:type="spellEnd"/>
      <w:r w:rsidRPr="00B0243B">
        <w:rPr>
          <w:rFonts w:ascii="Noto Sans" w:eastAsia="Times New Roman" w:hAnsi="Noto Sans" w:cs="Noto Sans"/>
          <w:i/>
          <w:color w:val="000000"/>
          <w:sz w:val="18"/>
          <w:szCs w:val="18"/>
        </w:rPr>
        <w:t xml:space="preserve"> el titular de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de la GN </w:t>
      </w:r>
      <w:proofErr w:type="spellStart"/>
      <w:r w:rsidRPr="00B0243B">
        <w:rPr>
          <w:rFonts w:ascii="Noto Sans" w:eastAsia="Times New Roman" w:hAnsi="Noto Sans" w:cs="Noto Sans"/>
          <w:i/>
          <w:color w:val="000000"/>
          <w:sz w:val="18"/>
          <w:szCs w:val="18"/>
        </w:rPr>
        <w:t>pidio</w:t>
      </w:r>
      <w:proofErr w:type="spellEnd"/>
      <w:r w:rsidRPr="00B0243B">
        <w:rPr>
          <w:rFonts w:ascii="Noto Sans" w:eastAsia="Times New Roman" w:hAnsi="Noto Sans" w:cs="Noto Sans"/>
          <w:i/>
          <w:color w:val="000000"/>
          <w:sz w:val="18"/>
          <w:szCs w:val="18"/>
        </w:rPr>
        <w:t xml:space="preserve"> que no se siguiera la </w:t>
      </w:r>
      <w:r>
        <w:rPr>
          <w:rFonts w:ascii="Noto Sans" w:eastAsia="Times New Roman" w:hAnsi="Noto Sans" w:cs="Noto Sans"/>
          <w:i/>
          <w:color w:val="000000"/>
          <w:sz w:val="18"/>
          <w:szCs w:val="18"/>
        </w:rPr>
        <w:t xml:space="preserve">investigación </w:t>
      </w:r>
      <w:r w:rsidRPr="00B0243B">
        <w:rPr>
          <w:rFonts w:ascii="Noto Sans" w:eastAsia="Times New Roman" w:hAnsi="Noto Sans" w:cs="Noto Sans"/>
          <w:i/>
          <w:color w:val="000000"/>
          <w:sz w:val="18"/>
          <w:szCs w:val="18"/>
        </w:rPr>
        <w:t xml:space="preserve">comprobada de los malos tratos de </w:t>
      </w:r>
      <w:r>
        <w:rPr>
          <w:rFonts w:ascii="Noto Sans" w:eastAsia="Times New Roman" w:hAnsi="Noto Sans" w:cs="Noto Sans"/>
          <w:i/>
          <w:color w:val="000000"/>
          <w:sz w:val="18"/>
          <w:szCs w:val="18"/>
        </w:rPr>
        <w:t>[…]</w:t>
      </w:r>
      <w:r w:rsidRPr="00B0243B">
        <w:rPr>
          <w:rFonts w:ascii="Noto Sans" w:eastAsia="Times New Roman" w:hAnsi="Noto Sans" w:cs="Noto Sans"/>
          <w:i/>
          <w:color w:val="000000"/>
          <w:sz w:val="18"/>
          <w:szCs w:val="18"/>
        </w:rPr>
        <w:t xml:space="preserve">? </w:t>
      </w:r>
      <w:r w:rsidRPr="00436B4F">
        <w:rPr>
          <w:rFonts w:ascii="Noto Sans" w:eastAsia="Times New Roman" w:hAnsi="Noto Sans" w:cs="Noto Sans"/>
          <w:color w:val="000000"/>
          <w:sz w:val="18"/>
          <w:szCs w:val="18"/>
        </w:rPr>
        <w:t>(Sic)</w:t>
      </w:r>
    </w:p>
    <w:p w14:paraId="140664F1" w14:textId="77777777" w:rsidR="00B0243B" w:rsidRPr="00436B4F" w:rsidRDefault="00B0243B" w:rsidP="00B0243B">
      <w:pPr>
        <w:jc w:val="both"/>
        <w:rPr>
          <w:rFonts w:ascii="Noto Sans" w:eastAsia="Montserrat" w:hAnsi="Noto Sans" w:cs="Noto Sans"/>
          <w:sz w:val="18"/>
          <w:szCs w:val="18"/>
        </w:rPr>
      </w:pPr>
    </w:p>
    <w:p w14:paraId="545B2999" w14:textId="77777777" w:rsidR="00B0243B" w:rsidRPr="00436B4F" w:rsidRDefault="00B0243B" w:rsidP="00B0243B">
      <w:pPr>
        <w:jc w:val="both"/>
        <w:rPr>
          <w:rFonts w:ascii="Noto Sans" w:eastAsia="Times New Roman" w:hAnsi="Noto Sans" w:cs="Noto Sans"/>
          <w:sz w:val="18"/>
          <w:szCs w:val="18"/>
        </w:rPr>
      </w:pPr>
      <w:r w:rsidRPr="00436B4F">
        <w:rPr>
          <w:rFonts w:ascii="Noto Sans" w:eastAsia="Times New Roman" w:hAnsi="Noto Sans" w:cs="Noto Sans"/>
          <w:sz w:val="18"/>
          <w:szCs w:val="18"/>
        </w:rPr>
        <w:t xml:space="preserve">El Órgano Interno de Control Específico en la Guardia Nacional (OICE-GN) solicitó </w:t>
      </w:r>
      <w:r>
        <w:rPr>
          <w:rFonts w:ascii="Noto Sans" w:eastAsia="Times New Roman" w:hAnsi="Noto Sans" w:cs="Noto Sans"/>
          <w:sz w:val="18"/>
          <w:szCs w:val="18"/>
        </w:rPr>
        <w:t>al</w:t>
      </w:r>
      <w:r w:rsidRPr="00436B4F">
        <w:rPr>
          <w:rFonts w:ascii="Noto Sans" w:eastAsia="Times New Roman" w:hAnsi="Noto Sans" w:cs="Noto Sans"/>
          <w:sz w:val="18"/>
          <w:szCs w:val="18"/>
        </w:rPr>
        <w:t xml:space="preserve"> Comité de Transparencia la clasificación del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 de la Secretaría de</w:t>
      </w:r>
      <w:r>
        <w:rPr>
          <w:rFonts w:ascii="Noto Sans" w:eastAsia="Times New Roman" w:hAnsi="Noto Sans" w:cs="Noto Sans"/>
          <w:sz w:val="18"/>
          <w:szCs w:val="18"/>
        </w:rPr>
        <w:t xml:space="preserve"> Anticorrupción y Buen Gobierno</w:t>
      </w:r>
      <w:r w:rsidRPr="00436B4F">
        <w:rPr>
          <w:rFonts w:ascii="Noto Sans" w:eastAsia="Times New Roman" w:hAnsi="Noto Sans" w:cs="Noto Sans"/>
          <w:sz w:val="18"/>
          <w:szCs w:val="18"/>
        </w:rPr>
        <w:t>.</w:t>
      </w:r>
    </w:p>
    <w:p w14:paraId="4857A753" w14:textId="77777777" w:rsidR="00B0243B" w:rsidRPr="00436B4F" w:rsidRDefault="00B0243B" w:rsidP="00B0243B">
      <w:pPr>
        <w:jc w:val="both"/>
        <w:rPr>
          <w:rFonts w:ascii="Noto Sans" w:eastAsia="Times New Roman" w:hAnsi="Noto Sans" w:cs="Noto Sans"/>
          <w:sz w:val="18"/>
          <w:szCs w:val="18"/>
        </w:rPr>
      </w:pPr>
    </w:p>
    <w:p w14:paraId="65BB05B3" w14:textId="77777777" w:rsidR="00B0243B" w:rsidRPr="00436B4F" w:rsidRDefault="00B0243B" w:rsidP="00B0243B">
      <w:pPr>
        <w:ind w:right="-20"/>
        <w:jc w:val="both"/>
        <w:rPr>
          <w:rFonts w:ascii="Noto Sans" w:eastAsia="Montserrat" w:hAnsi="Noto Sans" w:cs="Noto Sans"/>
          <w:sz w:val="18"/>
          <w:szCs w:val="18"/>
        </w:rPr>
      </w:pPr>
      <w:r w:rsidRPr="00436B4F">
        <w:rPr>
          <w:rFonts w:ascii="Noto Sans" w:eastAsia="Montserrat" w:hAnsi="Noto Sans" w:cs="Noto Sans"/>
          <w:sz w:val="18"/>
          <w:szCs w:val="18"/>
        </w:rPr>
        <w:t>En consecuencia, se emite la siguiente resolución por unanimidad:</w:t>
      </w:r>
    </w:p>
    <w:p w14:paraId="52D6891B" w14:textId="77777777" w:rsidR="00B0243B" w:rsidRPr="00436B4F" w:rsidRDefault="00B0243B" w:rsidP="00B0243B">
      <w:pPr>
        <w:jc w:val="both"/>
        <w:rPr>
          <w:rFonts w:ascii="Noto Sans" w:eastAsia="Times New Roman" w:hAnsi="Noto Sans" w:cs="Noto Sans"/>
          <w:b/>
          <w:sz w:val="18"/>
          <w:szCs w:val="18"/>
        </w:rPr>
      </w:pPr>
    </w:p>
    <w:p w14:paraId="0B56ABED" w14:textId="2AFD72BD" w:rsidR="00B0243B" w:rsidRPr="00436B4F" w:rsidRDefault="00B0243B" w:rsidP="00B0243B">
      <w:pPr>
        <w:jc w:val="both"/>
        <w:rPr>
          <w:rFonts w:ascii="Noto Sans" w:hAnsi="Noto Sans" w:cs="Noto Sans"/>
          <w:b/>
          <w:sz w:val="18"/>
          <w:szCs w:val="18"/>
        </w:rPr>
      </w:pPr>
      <w:r w:rsidRPr="00436B4F">
        <w:rPr>
          <w:rFonts w:ascii="Noto Sans" w:hAnsi="Noto Sans" w:cs="Noto Sans"/>
          <w:b/>
          <w:sz w:val="18"/>
          <w:szCs w:val="18"/>
        </w:rPr>
        <w:t>II.B.</w:t>
      </w:r>
      <w:r w:rsidR="005D0361">
        <w:rPr>
          <w:rFonts w:ascii="Noto Sans" w:hAnsi="Noto Sans" w:cs="Noto Sans"/>
          <w:b/>
          <w:sz w:val="18"/>
          <w:szCs w:val="18"/>
        </w:rPr>
        <w:t>5</w:t>
      </w:r>
      <w:r w:rsidRPr="00436B4F">
        <w:rPr>
          <w:rFonts w:ascii="Noto Sans" w:hAnsi="Noto Sans" w:cs="Noto Sans"/>
          <w:b/>
          <w:sz w:val="18"/>
          <w:szCs w:val="18"/>
        </w:rPr>
        <w:t xml:space="preserve">.ORD.01.25: </w:t>
      </w:r>
      <w:r w:rsidRPr="00436B4F">
        <w:rPr>
          <w:rFonts w:ascii="Noto Sans" w:hAnsi="Noto Sans" w:cs="Noto Sans"/>
          <w:b/>
          <w:bCs/>
          <w:color w:val="000000"/>
          <w:sz w:val="18"/>
          <w:szCs w:val="18"/>
        </w:rPr>
        <w:t>CONFIRMAR</w:t>
      </w:r>
      <w:r w:rsidRPr="00436B4F">
        <w:rPr>
          <w:rFonts w:ascii="Noto Sans" w:hAnsi="Noto Sans" w:cs="Noto Sans"/>
          <w:color w:val="000000"/>
          <w:sz w:val="18"/>
          <w:szCs w:val="18"/>
        </w:rPr>
        <w:t xml:space="preserve"> la clasificación de confidencialidad invocada por el</w:t>
      </w:r>
      <w:r w:rsidRPr="00436B4F">
        <w:rPr>
          <w:rFonts w:ascii="Noto Sans" w:eastAsia="Times New Roman" w:hAnsi="Noto Sans" w:cs="Noto Sans"/>
          <w:sz w:val="18"/>
          <w:szCs w:val="18"/>
        </w:rPr>
        <w:t xml:space="preserve"> </w:t>
      </w:r>
      <w:r w:rsidRPr="00436B4F">
        <w:rPr>
          <w:rFonts w:ascii="Noto Sans" w:hAnsi="Noto Sans" w:cs="Noto Sans"/>
          <w:color w:val="000000"/>
          <w:sz w:val="18"/>
          <w:szCs w:val="18"/>
        </w:rPr>
        <w:t>OICE-GN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3817BCCF" w14:textId="77777777" w:rsidR="00B0243B" w:rsidRPr="00436B4F" w:rsidRDefault="00B0243B" w:rsidP="005B47CF">
      <w:pPr>
        <w:jc w:val="both"/>
        <w:rPr>
          <w:rFonts w:ascii="Noto Sans" w:hAnsi="Noto Sans" w:cs="Noto Sans"/>
          <w:b/>
          <w:sz w:val="18"/>
          <w:szCs w:val="18"/>
        </w:rPr>
      </w:pPr>
    </w:p>
    <w:p w14:paraId="10B3108C" w14:textId="109E4259" w:rsidR="00436B4F" w:rsidRPr="00436B4F" w:rsidRDefault="00436B4F" w:rsidP="00436B4F">
      <w:pPr>
        <w:jc w:val="both"/>
        <w:rPr>
          <w:rFonts w:ascii="Noto Sans" w:hAnsi="Noto Sans" w:cs="Noto Sans"/>
          <w:b/>
          <w:sz w:val="18"/>
          <w:szCs w:val="18"/>
        </w:rPr>
      </w:pPr>
      <w:r w:rsidRPr="00436B4F">
        <w:rPr>
          <w:rFonts w:ascii="Noto Sans" w:hAnsi="Noto Sans" w:cs="Noto Sans"/>
          <w:b/>
          <w:sz w:val="18"/>
          <w:szCs w:val="18"/>
        </w:rPr>
        <w:t>B.</w:t>
      </w:r>
      <w:r w:rsidR="005D0361">
        <w:rPr>
          <w:rFonts w:ascii="Noto Sans" w:hAnsi="Noto Sans" w:cs="Noto Sans"/>
          <w:b/>
          <w:sz w:val="18"/>
          <w:szCs w:val="18"/>
        </w:rPr>
        <w:t>6</w:t>
      </w:r>
      <w:r w:rsidRPr="00436B4F">
        <w:rPr>
          <w:rFonts w:ascii="Noto Sans" w:hAnsi="Noto Sans" w:cs="Noto Sans"/>
          <w:b/>
          <w:sz w:val="18"/>
          <w:szCs w:val="18"/>
        </w:rPr>
        <w:t xml:space="preserve"> Folio 330026524003421</w:t>
      </w:r>
    </w:p>
    <w:p w14:paraId="408E91BE" w14:textId="77777777" w:rsidR="00436B4F" w:rsidRPr="00436B4F" w:rsidRDefault="00436B4F" w:rsidP="005B47CF">
      <w:pPr>
        <w:jc w:val="both"/>
        <w:rPr>
          <w:rFonts w:ascii="Noto Sans" w:hAnsi="Noto Sans" w:cs="Noto Sans"/>
          <w:b/>
          <w:sz w:val="18"/>
          <w:szCs w:val="18"/>
        </w:rPr>
      </w:pPr>
    </w:p>
    <w:p w14:paraId="3879F96B" w14:textId="77777777" w:rsidR="00436B4F" w:rsidRDefault="00436B4F" w:rsidP="00436B4F">
      <w:pPr>
        <w:jc w:val="both"/>
        <w:rPr>
          <w:rFonts w:ascii="Noto Sans" w:hAnsi="Noto Sans" w:cs="Noto Sans"/>
          <w:sz w:val="18"/>
          <w:szCs w:val="18"/>
        </w:rPr>
      </w:pPr>
      <w:r w:rsidRPr="00436B4F">
        <w:rPr>
          <w:rFonts w:ascii="Noto Sans" w:hAnsi="Noto Sans" w:cs="Noto Sans"/>
          <w:sz w:val="18"/>
          <w:szCs w:val="18"/>
        </w:rPr>
        <w:t xml:space="preserve">Un particular requirió: </w:t>
      </w:r>
    </w:p>
    <w:p w14:paraId="3A625E14" w14:textId="77777777" w:rsidR="00762E81" w:rsidRPr="00436B4F" w:rsidRDefault="00762E81" w:rsidP="00436B4F">
      <w:pPr>
        <w:jc w:val="both"/>
        <w:rPr>
          <w:rFonts w:ascii="Noto Sans" w:hAnsi="Noto Sans" w:cs="Noto Sans"/>
          <w:sz w:val="18"/>
          <w:szCs w:val="18"/>
        </w:rPr>
      </w:pPr>
    </w:p>
    <w:p w14:paraId="6AC007CB" w14:textId="77777777" w:rsidR="00436B4F" w:rsidRDefault="00436B4F" w:rsidP="00436B4F">
      <w:pPr>
        <w:ind w:left="567" w:right="616"/>
        <w:jc w:val="both"/>
        <w:rPr>
          <w:rFonts w:ascii="Noto Sans" w:hAnsi="Noto Sans" w:cs="Noto Sans"/>
          <w:i/>
          <w:sz w:val="18"/>
          <w:szCs w:val="18"/>
        </w:rPr>
      </w:pPr>
      <w:r w:rsidRPr="00436B4F">
        <w:rPr>
          <w:rFonts w:ascii="Noto Sans" w:hAnsi="Noto Sans" w:cs="Noto Sans"/>
          <w:sz w:val="18"/>
          <w:szCs w:val="18"/>
        </w:rPr>
        <w:t>“</w:t>
      </w:r>
      <w:r w:rsidRPr="00436B4F">
        <w:rPr>
          <w:rFonts w:ascii="Noto Sans" w:eastAsiaTheme="minorEastAsia" w:hAnsi="Noto Sans" w:cs="Noto Sans"/>
          <w:i/>
          <w:sz w:val="18"/>
          <w:szCs w:val="18"/>
        </w:rPr>
        <w:t xml:space="preserve">Se proporcione la Investigación de Mercado respecto de la clave 0603090010, Desfibrilador </w:t>
      </w:r>
      <w:proofErr w:type="spellStart"/>
      <w:r w:rsidRPr="00436B4F">
        <w:rPr>
          <w:rFonts w:ascii="Noto Sans" w:eastAsiaTheme="minorEastAsia" w:hAnsi="Noto Sans" w:cs="Noto Sans"/>
          <w:i/>
          <w:sz w:val="18"/>
          <w:szCs w:val="18"/>
        </w:rPr>
        <w:t>Cardioversor</w:t>
      </w:r>
      <w:proofErr w:type="spellEnd"/>
      <w:r w:rsidRPr="00436B4F">
        <w:rPr>
          <w:rFonts w:ascii="Noto Sans" w:eastAsiaTheme="minorEastAsia" w:hAnsi="Noto Sans" w:cs="Noto Sans"/>
          <w:i/>
          <w:sz w:val="18"/>
          <w:szCs w:val="18"/>
        </w:rPr>
        <w:t xml:space="preserve">, que fue realizado para convocar la Licitación Pública Internacional abierta electrónica número LA-006000993-E5-2019, para la contratación consolidada de bienes terapéuticos (Material de Curación laboratorio, osteosíntesis y </w:t>
      </w:r>
      <w:proofErr w:type="spellStart"/>
      <w:r w:rsidRPr="00436B4F">
        <w:rPr>
          <w:rFonts w:ascii="Noto Sans" w:eastAsiaTheme="minorEastAsia" w:hAnsi="Noto Sans" w:cs="Noto Sans"/>
          <w:i/>
          <w:sz w:val="18"/>
          <w:szCs w:val="18"/>
        </w:rPr>
        <w:t>endoprótesis</w:t>
      </w:r>
      <w:proofErr w:type="spellEnd"/>
      <w:r w:rsidRPr="00436B4F">
        <w:rPr>
          <w:rFonts w:ascii="Noto Sans" w:eastAsiaTheme="minorEastAsia" w:hAnsi="Noto Sans" w:cs="Noto Sans"/>
          <w:i/>
          <w:sz w:val="18"/>
          <w:szCs w:val="18"/>
        </w:rPr>
        <w:t>) para el ejercicio fiscal 2020, la cual fue identificada como partida 1094, reubicada posteriormente en la partida 1031. Anexar los documentos que integran la investigación de Mercado respecto de dicho bien</w:t>
      </w:r>
      <w:r w:rsidRPr="00436B4F">
        <w:rPr>
          <w:rFonts w:ascii="Noto Sans" w:hAnsi="Noto Sans" w:cs="Noto Sans"/>
          <w:i/>
          <w:sz w:val="18"/>
          <w:szCs w:val="18"/>
        </w:rPr>
        <w:t>” (Sic)</w:t>
      </w:r>
    </w:p>
    <w:p w14:paraId="63F7F17A" w14:textId="77777777" w:rsidR="00436B4F" w:rsidRPr="00436B4F" w:rsidRDefault="00436B4F" w:rsidP="00436B4F">
      <w:pPr>
        <w:ind w:left="567" w:right="616"/>
        <w:jc w:val="both"/>
        <w:rPr>
          <w:rFonts w:ascii="Noto Sans" w:hAnsi="Noto Sans" w:cs="Noto Sans"/>
          <w:sz w:val="18"/>
          <w:szCs w:val="18"/>
        </w:rPr>
      </w:pPr>
    </w:p>
    <w:p w14:paraId="39F7C364" w14:textId="6ADFD231" w:rsidR="00436B4F" w:rsidRPr="00436B4F" w:rsidRDefault="00436B4F" w:rsidP="00436B4F">
      <w:pPr>
        <w:ind w:right="-20"/>
        <w:jc w:val="both"/>
        <w:rPr>
          <w:rFonts w:ascii="Noto Sans" w:eastAsia="Montserrat" w:hAnsi="Noto Sans" w:cs="Noto Sans"/>
          <w:sz w:val="18"/>
          <w:szCs w:val="18"/>
        </w:rPr>
      </w:pPr>
      <w:r w:rsidRPr="00436B4F">
        <w:rPr>
          <w:rFonts w:ascii="Noto Sans" w:eastAsia="Montserrat" w:hAnsi="Noto Sans" w:cs="Noto Sans"/>
          <w:sz w:val="18"/>
          <w:szCs w:val="18"/>
        </w:rPr>
        <w:t xml:space="preserve">La </w:t>
      </w:r>
      <w:r w:rsidR="00CF4002">
        <w:rPr>
          <w:rFonts w:ascii="Noto Sans" w:eastAsia="Montserrat" w:hAnsi="Noto Sans" w:cs="Noto Sans"/>
          <w:sz w:val="18"/>
          <w:szCs w:val="18"/>
        </w:rPr>
        <w:t xml:space="preserve">entonces </w:t>
      </w:r>
      <w:r w:rsidRPr="00436B4F">
        <w:rPr>
          <w:rFonts w:ascii="Noto Sans" w:eastAsia="Montserrat" w:hAnsi="Noto Sans" w:cs="Noto Sans"/>
          <w:sz w:val="18"/>
          <w:szCs w:val="18"/>
        </w:rPr>
        <w:t>Subsecretaría de la Función Pública solicitó al Comité de Transparencia la clasificación de la información económica de los particulares, que aportaron información a la investigación de mercado, con fundament</w:t>
      </w:r>
      <w:r w:rsidR="00CF4002">
        <w:rPr>
          <w:rFonts w:ascii="Noto Sans" w:eastAsia="Montserrat" w:hAnsi="Noto Sans" w:cs="Noto Sans"/>
          <w:sz w:val="18"/>
          <w:szCs w:val="18"/>
        </w:rPr>
        <w:t>o en el artículo 113, fracción</w:t>
      </w:r>
      <w:r w:rsidRPr="00436B4F">
        <w:rPr>
          <w:rFonts w:ascii="Noto Sans" w:eastAsia="Montserrat" w:hAnsi="Noto Sans" w:cs="Noto Sans"/>
          <w:sz w:val="18"/>
          <w:szCs w:val="18"/>
        </w:rPr>
        <w:t xml:space="preserve"> ll, de LFTAIP en relación con el artículo 163 de la Ley Federal de Protección a la Propiedad Industrial.</w:t>
      </w:r>
    </w:p>
    <w:p w14:paraId="710FA6A5" w14:textId="77777777" w:rsidR="00436B4F" w:rsidRPr="00436B4F" w:rsidRDefault="00436B4F" w:rsidP="00436B4F">
      <w:pPr>
        <w:rPr>
          <w:rFonts w:ascii="Noto Sans" w:eastAsia="Montserrat" w:hAnsi="Noto Sans" w:cs="Noto Sans"/>
          <w:sz w:val="18"/>
          <w:szCs w:val="18"/>
        </w:rPr>
      </w:pPr>
    </w:p>
    <w:p w14:paraId="0079078C" w14:textId="77777777" w:rsidR="00436B4F" w:rsidRPr="00436B4F" w:rsidRDefault="00436B4F" w:rsidP="00436B4F">
      <w:pPr>
        <w:ind w:right="51"/>
        <w:jc w:val="both"/>
        <w:rPr>
          <w:rFonts w:ascii="Noto Sans" w:eastAsia="Montserrat" w:hAnsi="Noto Sans" w:cs="Noto Sans"/>
          <w:b/>
          <w:sz w:val="18"/>
          <w:szCs w:val="18"/>
        </w:rPr>
      </w:pPr>
      <w:r w:rsidRPr="00436B4F">
        <w:rPr>
          <w:rFonts w:ascii="Noto Sans" w:eastAsia="Montserrat" w:hAnsi="Noto Sans" w:cs="Noto Sans"/>
          <w:sz w:val="18"/>
          <w:szCs w:val="18"/>
        </w:rPr>
        <w:t>En consecuencia, se emite la siguiente resolución por unanimidad:</w:t>
      </w:r>
    </w:p>
    <w:p w14:paraId="3E234639" w14:textId="77777777" w:rsidR="00436B4F" w:rsidRPr="00436B4F" w:rsidRDefault="00436B4F" w:rsidP="00436B4F">
      <w:pPr>
        <w:ind w:right="51"/>
        <w:jc w:val="both"/>
        <w:rPr>
          <w:rFonts w:ascii="Noto Sans" w:eastAsia="Montserrat" w:hAnsi="Noto Sans" w:cs="Noto Sans"/>
          <w:b/>
          <w:sz w:val="18"/>
          <w:szCs w:val="18"/>
        </w:rPr>
      </w:pPr>
    </w:p>
    <w:p w14:paraId="6A49D3AB" w14:textId="1D9F8573" w:rsidR="00436B4F" w:rsidRPr="00436B4F" w:rsidRDefault="00436B4F" w:rsidP="00436B4F">
      <w:pPr>
        <w:jc w:val="both"/>
        <w:rPr>
          <w:rFonts w:ascii="Noto Sans" w:hAnsi="Noto Sans" w:cs="Noto Sans"/>
          <w:b/>
          <w:sz w:val="18"/>
          <w:szCs w:val="18"/>
        </w:rPr>
      </w:pPr>
      <w:r w:rsidRPr="00436B4F">
        <w:rPr>
          <w:rFonts w:ascii="Noto Sans" w:hAnsi="Noto Sans" w:cs="Noto Sans"/>
          <w:b/>
          <w:sz w:val="18"/>
          <w:szCs w:val="18"/>
        </w:rPr>
        <w:t>II.B.</w:t>
      </w:r>
      <w:r w:rsidR="005D0361">
        <w:rPr>
          <w:rFonts w:ascii="Noto Sans" w:hAnsi="Noto Sans" w:cs="Noto Sans"/>
          <w:b/>
          <w:sz w:val="18"/>
          <w:szCs w:val="18"/>
        </w:rPr>
        <w:t>6</w:t>
      </w:r>
      <w:r w:rsidRPr="00436B4F">
        <w:rPr>
          <w:rFonts w:ascii="Noto Sans" w:hAnsi="Noto Sans" w:cs="Noto Sans"/>
          <w:b/>
          <w:sz w:val="18"/>
          <w:szCs w:val="18"/>
        </w:rPr>
        <w:t xml:space="preserve">.ORD.01.25: </w:t>
      </w:r>
      <w:r w:rsidRPr="00436B4F">
        <w:rPr>
          <w:rFonts w:ascii="Noto Sans" w:eastAsia="Montserrat" w:hAnsi="Noto Sans" w:cs="Noto Sans"/>
          <w:b/>
          <w:sz w:val="18"/>
          <w:szCs w:val="18"/>
        </w:rPr>
        <w:t>CONFIRMAR</w:t>
      </w:r>
      <w:r w:rsidRPr="00436B4F">
        <w:rPr>
          <w:rFonts w:ascii="Noto Sans" w:eastAsia="Montserrat" w:hAnsi="Noto Sans" w:cs="Noto Sans"/>
          <w:sz w:val="18"/>
          <w:szCs w:val="18"/>
        </w:rPr>
        <w:t xml:space="preserve"> la clasificación de la información como confidencial invocada por la</w:t>
      </w:r>
      <w:r w:rsidR="00CF4002">
        <w:rPr>
          <w:rFonts w:ascii="Noto Sans" w:eastAsia="Montserrat" w:hAnsi="Noto Sans" w:cs="Noto Sans"/>
          <w:sz w:val="18"/>
          <w:szCs w:val="18"/>
        </w:rPr>
        <w:t xml:space="preserve"> entonces</w:t>
      </w:r>
      <w:r w:rsidRPr="00436B4F">
        <w:rPr>
          <w:rFonts w:ascii="Noto Sans" w:eastAsia="Montserrat" w:hAnsi="Noto Sans" w:cs="Noto Sans"/>
          <w:sz w:val="18"/>
          <w:szCs w:val="18"/>
        </w:rPr>
        <w:t xml:space="preserve"> Subsecretaría de la Función Pública en términos de los artículos 1</w:t>
      </w:r>
      <w:r w:rsidR="00CF4002">
        <w:rPr>
          <w:rFonts w:ascii="Noto Sans" w:eastAsia="Montserrat" w:hAnsi="Noto Sans" w:cs="Noto Sans"/>
          <w:sz w:val="18"/>
          <w:szCs w:val="18"/>
        </w:rPr>
        <w:t>13, fracción</w:t>
      </w:r>
      <w:r w:rsidRPr="00436B4F">
        <w:rPr>
          <w:rFonts w:ascii="Noto Sans" w:eastAsia="Montserrat" w:hAnsi="Noto Sans" w:cs="Noto Sans"/>
          <w:sz w:val="18"/>
          <w:szCs w:val="18"/>
        </w:rPr>
        <w:t xml:space="preserve"> ll, de LFTAIP en relación con el artículo 163 de la Ley Federal de Protección a la Propiedad Industrial.</w:t>
      </w:r>
    </w:p>
    <w:p w14:paraId="2D4A400F" w14:textId="7B81D425" w:rsidR="005B47CF" w:rsidRDefault="005B47CF" w:rsidP="005B47CF">
      <w:pPr>
        <w:jc w:val="both"/>
        <w:rPr>
          <w:rFonts w:ascii="Noto Sans" w:hAnsi="Noto Sans" w:cs="Noto Sans"/>
          <w:b/>
          <w:sz w:val="18"/>
          <w:szCs w:val="18"/>
        </w:rPr>
      </w:pPr>
    </w:p>
    <w:p w14:paraId="167DEAD2" w14:textId="16EB239C" w:rsidR="005D0361" w:rsidRPr="005D0361" w:rsidRDefault="005D0361" w:rsidP="005D0361">
      <w:pPr>
        <w:jc w:val="both"/>
        <w:rPr>
          <w:rFonts w:ascii="Noto Sans" w:hAnsi="Noto Sans" w:cs="Noto Sans"/>
          <w:b/>
          <w:sz w:val="18"/>
          <w:szCs w:val="18"/>
        </w:rPr>
      </w:pPr>
      <w:r>
        <w:rPr>
          <w:rFonts w:ascii="Noto Sans" w:hAnsi="Noto Sans" w:cs="Noto Sans"/>
          <w:b/>
          <w:sz w:val="18"/>
          <w:szCs w:val="18"/>
        </w:rPr>
        <w:t xml:space="preserve">C. </w:t>
      </w:r>
      <w:r w:rsidRPr="005D0361">
        <w:rPr>
          <w:rFonts w:ascii="Noto Sans" w:hAnsi="Noto Sans" w:cs="Noto Sans"/>
          <w:b/>
          <w:sz w:val="18"/>
          <w:szCs w:val="18"/>
        </w:rPr>
        <w:t>Respuestas a solicitudes de acceso a la información en las que se analizará la versión pública</w:t>
      </w:r>
    </w:p>
    <w:p w14:paraId="77A642D1" w14:textId="77777777" w:rsidR="005D0361" w:rsidRDefault="005D0361" w:rsidP="005D0361">
      <w:pPr>
        <w:pStyle w:val="Prrafodelista"/>
        <w:ind w:left="3686"/>
        <w:jc w:val="both"/>
        <w:rPr>
          <w:rFonts w:ascii="Noto Sans" w:hAnsi="Noto Sans" w:cs="Noto Sans"/>
          <w:sz w:val="18"/>
          <w:szCs w:val="18"/>
          <w:lang w:val="es-MX"/>
        </w:rPr>
      </w:pPr>
    </w:p>
    <w:p w14:paraId="405E4589" w14:textId="77EA8E48" w:rsidR="005D0361" w:rsidRPr="005D0361" w:rsidRDefault="005D0361" w:rsidP="005D0361">
      <w:pPr>
        <w:jc w:val="both"/>
        <w:rPr>
          <w:rFonts w:ascii="Noto Sans" w:hAnsi="Noto Sans" w:cs="Noto Sans"/>
          <w:sz w:val="18"/>
          <w:szCs w:val="18"/>
        </w:rPr>
      </w:pPr>
      <w:r>
        <w:rPr>
          <w:rFonts w:ascii="Noto Sans" w:hAnsi="Noto Sans" w:cs="Noto Sans"/>
          <w:b/>
          <w:sz w:val="18"/>
          <w:szCs w:val="18"/>
        </w:rPr>
        <w:t>C</w:t>
      </w:r>
      <w:r w:rsidRPr="005D0361">
        <w:rPr>
          <w:rFonts w:ascii="Noto Sans" w:hAnsi="Noto Sans" w:cs="Noto Sans"/>
          <w:b/>
          <w:sz w:val="18"/>
          <w:szCs w:val="18"/>
        </w:rPr>
        <w:t>.1 Folio 330026524003379</w:t>
      </w:r>
    </w:p>
    <w:p w14:paraId="3EB482E8" w14:textId="7B428F87" w:rsidR="005D0361" w:rsidRDefault="005D0361" w:rsidP="005B47CF">
      <w:pPr>
        <w:jc w:val="both"/>
        <w:rPr>
          <w:rFonts w:ascii="Noto Sans" w:hAnsi="Noto Sans" w:cs="Noto Sans"/>
          <w:b/>
          <w:sz w:val="18"/>
          <w:szCs w:val="18"/>
        </w:rPr>
      </w:pPr>
    </w:p>
    <w:p w14:paraId="2453A526" w14:textId="7C9DF7B5" w:rsidR="005D0361" w:rsidRDefault="005D0361" w:rsidP="005D0361">
      <w:pPr>
        <w:jc w:val="both"/>
        <w:rPr>
          <w:rFonts w:ascii="Noto Sans" w:hAnsi="Noto Sans" w:cs="Noto Sans"/>
          <w:sz w:val="18"/>
          <w:szCs w:val="18"/>
        </w:rPr>
      </w:pPr>
      <w:r w:rsidRPr="00436B4F">
        <w:rPr>
          <w:rFonts w:ascii="Noto Sans" w:hAnsi="Noto Sans" w:cs="Noto Sans"/>
          <w:sz w:val="18"/>
          <w:szCs w:val="18"/>
        </w:rPr>
        <w:t xml:space="preserve">Un particular requirió: </w:t>
      </w:r>
    </w:p>
    <w:p w14:paraId="5334DCAE" w14:textId="5A5D3938" w:rsidR="005D0361" w:rsidRDefault="005D0361" w:rsidP="005D0361">
      <w:pPr>
        <w:jc w:val="both"/>
        <w:rPr>
          <w:rFonts w:ascii="Noto Sans" w:hAnsi="Noto Sans" w:cs="Noto Sans"/>
          <w:sz w:val="18"/>
          <w:szCs w:val="18"/>
        </w:rPr>
      </w:pPr>
    </w:p>
    <w:p w14:paraId="149DFA4B" w14:textId="77777777" w:rsidR="005D0361" w:rsidRDefault="005D0361" w:rsidP="005D0361">
      <w:pPr>
        <w:ind w:left="567" w:right="567"/>
        <w:jc w:val="both"/>
        <w:rPr>
          <w:rFonts w:ascii="Noto Sans" w:hAnsi="Noto Sans" w:cs="Noto Sans"/>
          <w:i/>
          <w:sz w:val="18"/>
          <w:szCs w:val="18"/>
        </w:rPr>
      </w:pPr>
      <w:r>
        <w:rPr>
          <w:rFonts w:ascii="Noto Sans" w:hAnsi="Noto Sans" w:cs="Noto Sans"/>
          <w:i/>
          <w:sz w:val="18"/>
          <w:szCs w:val="18"/>
        </w:rPr>
        <w:t>“</w:t>
      </w:r>
      <w:r w:rsidRPr="005D0361">
        <w:rPr>
          <w:rFonts w:ascii="Noto Sans" w:hAnsi="Noto Sans" w:cs="Noto Sans"/>
          <w:i/>
          <w:sz w:val="18"/>
          <w:szCs w:val="18"/>
        </w:rPr>
        <w:t>EN RELACION A LA LICITACION CONSOLIDADA LICITACIÓN PÚBLICA NACIONAL ELECTRÓNICA</w:t>
      </w:r>
      <w:r>
        <w:rPr>
          <w:rFonts w:ascii="Noto Sans" w:hAnsi="Noto Sans" w:cs="Noto Sans"/>
          <w:i/>
          <w:sz w:val="18"/>
          <w:szCs w:val="18"/>
        </w:rPr>
        <w:t xml:space="preserve"> </w:t>
      </w:r>
      <w:r w:rsidRPr="005D0361">
        <w:rPr>
          <w:rFonts w:ascii="Noto Sans" w:hAnsi="Noto Sans" w:cs="Noto Sans"/>
          <w:i/>
          <w:sz w:val="18"/>
          <w:szCs w:val="18"/>
        </w:rPr>
        <w:t>No. LA-27-703-027703982-N-15-2024</w:t>
      </w:r>
      <w:r>
        <w:rPr>
          <w:rFonts w:ascii="Noto Sans" w:hAnsi="Noto Sans" w:cs="Noto Sans"/>
          <w:i/>
          <w:sz w:val="18"/>
          <w:szCs w:val="18"/>
        </w:rPr>
        <w:t xml:space="preserve"> </w:t>
      </w:r>
      <w:r w:rsidRPr="005D0361">
        <w:rPr>
          <w:rFonts w:ascii="Noto Sans" w:hAnsi="Noto Sans" w:cs="Noto Sans"/>
          <w:i/>
          <w:sz w:val="18"/>
          <w:szCs w:val="18"/>
        </w:rPr>
        <w:t>ADQUISICIÓN CONSOLIDADA DE VESTUARIO, UNIFORMES, CALZADO Y EQUIPO DE</w:t>
      </w:r>
      <w:r>
        <w:rPr>
          <w:rFonts w:ascii="Noto Sans" w:hAnsi="Noto Sans" w:cs="Noto Sans"/>
          <w:i/>
          <w:sz w:val="18"/>
          <w:szCs w:val="18"/>
        </w:rPr>
        <w:t xml:space="preserve"> </w:t>
      </w:r>
      <w:r w:rsidRPr="005D0361">
        <w:rPr>
          <w:rFonts w:ascii="Noto Sans" w:hAnsi="Noto Sans" w:cs="Noto Sans"/>
          <w:i/>
          <w:sz w:val="18"/>
          <w:szCs w:val="18"/>
        </w:rPr>
        <w:lastRenderedPageBreak/>
        <w:t>PROTECCIÓN PARA EL EJERCICIO FISCAL 2024, SOLICITAMOS CON CLARIDAD LOS INFORMES</w:t>
      </w:r>
      <w:r>
        <w:rPr>
          <w:rFonts w:ascii="Noto Sans" w:hAnsi="Noto Sans" w:cs="Noto Sans"/>
          <w:i/>
          <w:sz w:val="18"/>
          <w:szCs w:val="18"/>
        </w:rPr>
        <w:t xml:space="preserve"> </w:t>
      </w:r>
      <w:r w:rsidRPr="005D0361">
        <w:rPr>
          <w:rFonts w:ascii="Noto Sans" w:hAnsi="Noto Sans" w:cs="Noto Sans"/>
          <w:i/>
          <w:sz w:val="18"/>
          <w:szCs w:val="18"/>
        </w:rPr>
        <w:t>DE LABORATORIO PRESENTADOS EN EL ACTO DE PRESENTACION APERTURA DE DICHO</w:t>
      </w:r>
      <w:r>
        <w:rPr>
          <w:rFonts w:ascii="Noto Sans" w:hAnsi="Noto Sans" w:cs="Noto Sans"/>
          <w:i/>
          <w:sz w:val="18"/>
          <w:szCs w:val="18"/>
        </w:rPr>
        <w:t xml:space="preserve"> </w:t>
      </w:r>
      <w:r w:rsidRPr="005D0361">
        <w:rPr>
          <w:rFonts w:ascii="Noto Sans" w:hAnsi="Noto Sans" w:cs="Noto Sans"/>
          <w:i/>
          <w:sz w:val="18"/>
          <w:szCs w:val="18"/>
        </w:rPr>
        <w:t>EVENTO, PARA LAS PARTIDAS 124, 125, 134 Y 131, POR CADA UNO DE LOS PARTICIPANTES</w:t>
      </w:r>
      <w:r>
        <w:rPr>
          <w:rFonts w:ascii="Noto Sans" w:hAnsi="Noto Sans" w:cs="Noto Sans"/>
          <w:i/>
          <w:sz w:val="18"/>
          <w:szCs w:val="18"/>
        </w:rPr>
        <w:t xml:space="preserve"> </w:t>
      </w:r>
      <w:r w:rsidRPr="005D0361">
        <w:rPr>
          <w:rFonts w:ascii="Noto Sans" w:hAnsi="Noto Sans" w:cs="Noto Sans"/>
          <w:i/>
          <w:sz w:val="18"/>
          <w:szCs w:val="18"/>
        </w:rPr>
        <w:t>QUE RESULTARON ADJUDICADOS EN LA LICITACION</w:t>
      </w:r>
    </w:p>
    <w:p w14:paraId="45690278" w14:textId="6A5DA6DE" w:rsidR="005D0361" w:rsidRPr="005D0361" w:rsidRDefault="005D0361" w:rsidP="005D0361">
      <w:pPr>
        <w:ind w:left="567" w:right="567"/>
        <w:jc w:val="both"/>
        <w:rPr>
          <w:rFonts w:ascii="Noto Sans" w:hAnsi="Noto Sans" w:cs="Noto Sans"/>
          <w:i/>
          <w:sz w:val="18"/>
          <w:szCs w:val="18"/>
        </w:rPr>
      </w:pPr>
      <w:r w:rsidRPr="005D0361">
        <w:rPr>
          <w:rFonts w:ascii="Noto Sans" w:hAnsi="Noto Sans" w:cs="Noto Sans"/>
          <w:i/>
          <w:sz w:val="18"/>
          <w:szCs w:val="18"/>
        </w:rPr>
        <w:t>Otros datos para su localización:</w:t>
      </w:r>
      <w:r>
        <w:rPr>
          <w:rFonts w:ascii="Noto Sans" w:hAnsi="Noto Sans" w:cs="Noto Sans"/>
          <w:i/>
          <w:sz w:val="18"/>
          <w:szCs w:val="18"/>
        </w:rPr>
        <w:t xml:space="preserve"> </w:t>
      </w:r>
      <w:r w:rsidRPr="005D0361">
        <w:rPr>
          <w:rFonts w:ascii="Noto Sans" w:hAnsi="Noto Sans" w:cs="Noto Sans"/>
          <w:i/>
          <w:sz w:val="18"/>
          <w:szCs w:val="18"/>
        </w:rPr>
        <w:t>No. LA-27-703-027703982-N-15-2024</w:t>
      </w:r>
      <w:r>
        <w:rPr>
          <w:rFonts w:ascii="Noto Sans" w:hAnsi="Noto Sans" w:cs="Noto Sans"/>
          <w:i/>
          <w:sz w:val="18"/>
          <w:szCs w:val="18"/>
        </w:rPr>
        <w:t>”</w:t>
      </w:r>
    </w:p>
    <w:p w14:paraId="438939EF" w14:textId="5AB962D6" w:rsidR="005D0361" w:rsidRDefault="005D0361" w:rsidP="005B47CF">
      <w:pPr>
        <w:jc w:val="both"/>
        <w:rPr>
          <w:rFonts w:ascii="Noto Sans" w:hAnsi="Noto Sans" w:cs="Noto Sans"/>
          <w:b/>
          <w:sz w:val="18"/>
          <w:szCs w:val="18"/>
        </w:rPr>
      </w:pPr>
    </w:p>
    <w:p w14:paraId="15117F37" w14:textId="3963368C" w:rsidR="005D0361" w:rsidRDefault="005D0361" w:rsidP="005B47CF">
      <w:pPr>
        <w:jc w:val="both"/>
        <w:rPr>
          <w:rFonts w:ascii="Noto Sans" w:hAnsi="Noto Sans" w:cs="Noto Sans"/>
          <w:sz w:val="18"/>
          <w:szCs w:val="18"/>
        </w:rPr>
      </w:pPr>
      <w:r>
        <w:rPr>
          <w:rFonts w:ascii="Noto Sans" w:hAnsi="Noto Sans" w:cs="Noto Sans"/>
          <w:sz w:val="18"/>
          <w:szCs w:val="18"/>
        </w:rPr>
        <w:t xml:space="preserve">La Unidad de Compras y Contrataciones Públicas Consolidadas (UCCPC), </w:t>
      </w:r>
      <w:r w:rsidR="00051ECB">
        <w:rPr>
          <w:rFonts w:ascii="Noto Sans" w:hAnsi="Noto Sans" w:cs="Noto Sans"/>
          <w:sz w:val="18"/>
          <w:szCs w:val="18"/>
        </w:rPr>
        <w:t xml:space="preserve">a través de la </w:t>
      </w:r>
      <w:r w:rsidR="00CF4002">
        <w:rPr>
          <w:rFonts w:ascii="Noto Sans" w:hAnsi="Noto Sans" w:cs="Noto Sans"/>
          <w:sz w:val="18"/>
          <w:szCs w:val="18"/>
        </w:rPr>
        <w:t xml:space="preserve">entonces </w:t>
      </w:r>
      <w:r w:rsidR="00051ECB">
        <w:rPr>
          <w:rFonts w:ascii="Noto Sans" w:hAnsi="Noto Sans" w:cs="Noto Sans"/>
          <w:sz w:val="18"/>
          <w:szCs w:val="18"/>
        </w:rPr>
        <w:t xml:space="preserve">Subsecretaría de la Función Pública (SSFP) </w:t>
      </w:r>
      <w:r>
        <w:rPr>
          <w:rFonts w:ascii="Noto Sans" w:hAnsi="Noto Sans" w:cs="Noto Sans"/>
          <w:sz w:val="18"/>
          <w:szCs w:val="18"/>
        </w:rPr>
        <w:t>a efecto de elaborar las versiones públicas de los informes de laboratorio proporcionados por cada uno de los proveedores a quienes fueron adjudicadas a las partidas 124</w:t>
      </w:r>
      <w:r w:rsidR="00051ECB">
        <w:rPr>
          <w:rFonts w:ascii="Noto Sans" w:hAnsi="Noto Sans" w:cs="Noto Sans"/>
          <w:sz w:val="18"/>
          <w:szCs w:val="18"/>
        </w:rPr>
        <w:t>,</w:t>
      </w:r>
      <w:r>
        <w:rPr>
          <w:rFonts w:ascii="Noto Sans" w:hAnsi="Noto Sans" w:cs="Noto Sans"/>
          <w:sz w:val="18"/>
          <w:szCs w:val="18"/>
        </w:rPr>
        <w:t xml:space="preserve"> 125 y 134</w:t>
      </w:r>
      <w:r w:rsidR="00051ECB">
        <w:rPr>
          <w:rFonts w:ascii="Noto Sans" w:hAnsi="Noto Sans" w:cs="Noto Sans"/>
          <w:sz w:val="18"/>
          <w:szCs w:val="18"/>
        </w:rPr>
        <w:t xml:space="preserve">, solicitó al Comité de Transparencia la clasificación de los siguientes datos: </w:t>
      </w:r>
    </w:p>
    <w:p w14:paraId="0C4B5E38" w14:textId="22AFC80F" w:rsidR="00051ECB" w:rsidRDefault="00051ECB" w:rsidP="005B47CF">
      <w:pPr>
        <w:jc w:val="both"/>
        <w:rPr>
          <w:rFonts w:ascii="Noto Sans" w:hAnsi="Noto Sans" w:cs="Noto Sans"/>
          <w:sz w:val="18"/>
          <w:szCs w:val="1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9"/>
        <w:gridCol w:w="4676"/>
        <w:gridCol w:w="2683"/>
      </w:tblGrid>
      <w:tr w:rsidR="00051ECB" w:rsidRPr="00CE1D15" w14:paraId="5B9421B1" w14:textId="77777777" w:rsidTr="00051ECB">
        <w:trPr>
          <w:trHeight w:val="340"/>
          <w:tblHeader/>
        </w:trPr>
        <w:tc>
          <w:tcPr>
            <w:tcW w:w="2549" w:type="dxa"/>
            <w:shd w:val="clear" w:color="auto" w:fill="660033"/>
            <w:vAlign w:val="center"/>
          </w:tcPr>
          <w:p w14:paraId="1E4B6126" w14:textId="77777777" w:rsidR="00051ECB" w:rsidRPr="00CE1D15" w:rsidRDefault="00051ECB" w:rsidP="006E6AC5">
            <w:pPr>
              <w:pStyle w:val="Textoindependiente"/>
              <w:ind w:hanging="2"/>
              <w:jc w:val="center"/>
              <w:rPr>
                <w:rFonts w:ascii="Noto Sans" w:eastAsia="Montserrat" w:hAnsi="Noto Sans" w:cs="Noto Sans"/>
                <w:sz w:val="16"/>
                <w:szCs w:val="16"/>
                <w:lang w:val="es-MX"/>
              </w:rPr>
            </w:pPr>
            <w:r w:rsidRPr="00CE1D15">
              <w:rPr>
                <w:rFonts w:ascii="Noto Sans" w:eastAsia="Montserrat" w:hAnsi="Noto Sans" w:cs="Noto Sans"/>
                <w:sz w:val="16"/>
                <w:szCs w:val="16"/>
                <w:lang w:val="es-MX"/>
              </w:rPr>
              <w:t>Categoría</w:t>
            </w:r>
          </w:p>
        </w:tc>
        <w:tc>
          <w:tcPr>
            <w:tcW w:w="4676" w:type="dxa"/>
            <w:shd w:val="clear" w:color="auto" w:fill="660033"/>
            <w:vAlign w:val="center"/>
          </w:tcPr>
          <w:p w14:paraId="4CDAAE6B" w14:textId="77777777" w:rsidR="00051ECB" w:rsidRPr="00CE1D15" w:rsidRDefault="00051ECB" w:rsidP="006E6AC5">
            <w:pPr>
              <w:pStyle w:val="Textoindependiente"/>
              <w:ind w:hanging="2"/>
              <w:jc w:val="center"/>
              <w:rPr>
                <w:rFonts w:ascii="Noto Sans" w:eastAsia="Montserrat" w:hAnsi="Noto Sans" w:cs="Noto Sans"/>
                <w:sz w:val="16"/>
                <w:szCs w:val="16"/>
                <w:lang w:val="es-MX"/>
              </w:rPr>
            </w:pPr>
            <w:r w:rsidRPr="00CE1D15">
              <w:rPr>
                <w:rFonts w:ascii="Noto Sans" w:eastAsia="Montserrat" w:hAnsi="Noto Sans" w:cs="Noto Sans"/>
                <w:sz w:val="16"/>
                <w:szCs w:val="16"/>
                <w:lang w:val="es-MX"/>
              </w:rPr>
              <w:t>Justificación</w:t>
            </w:r>
          </w:p>
        </w:tc>
        <w:tc>
          <w:tcPr>
            <w:tcW w:w="2683" w:type="dxa"/>
            <w:shd w:val="clear" w:color="auto" w:fill="660033"/>
            <w:vAlign w:val="center"/>
          </w:tcPr>
          <w:p w14:paraId="7C6220E0" w14:textId="77777777" w:rsidR="00051ECB" w:rsidRPr="00CE1D15" w:rsidRDefault="00051ECB" w:rsidP="006E6AC5">
            <w:pPr>
              <w:pStyle w:val="Textoindependiente"/>
              <w:ind w:hanging="2"/>
              <w:jc w:val="center"/>
              <w:rPr>
                <w:rFonts w:ascii="Noto Sans" w:eastAsia="Montserrat" w:hAnsi="Noto Sans" w:cs="Noto Sans"/>
                <w:sz w:val="16"/>
                <w:szCs w:val="16"/>
                <w:lang w:val="es-MX"/>
              </w:rPr>
            </w:pPr>
            <w:r w:rsidRPr="00CE1D15">
              <w:rPr>
                <w:rFonts w:ascii="Noto Sans" w:eastAsia="Montserrat" w:hAnsi="Noto Sans" w:cs="Noto Sans"/>
                <w:sz w:val="16"/>
                <w:szCs w:val="16"/>
                <w:lang w:val="es-MX"/>
              </w:rPr>
              <w:t>Fundamento</w:t>
            </w:r>
          </w:p>
        </w:tc>
      </w:tr>
      <w:tr w:rsidR="00051ECB" w:rsidRPr="00CE1D15" w14:paraId="66DD4A80" w14:textId="77777777" w:rsidTr="00051ECB">
        <w:tc>
          <w:tcPr>
            <w:tcW w:w="2549" w:type="dxa"/>
            <w:vAlign w:val="center"/>
          </w:tcPr>
          <w:p w14:paraId="5CDD67EE" w14:textId="7AE9BC2A" w:rsidR="00051ECB" w:rsidRPr="00CE1D15" w:rsidRDefault="00051ECB" w:rsidP="006E6AC5">
            <w:pPr>
              <w:ind w:right="28" w:hanging="2"/>
              <w:jc w:val="both"/>
              <w:rPr>
                <w:rFonts w:ascii="Noto Sans" w:hAnsi="Noto Sans" w:cs="Noto Sans"/>
                <w:sz w:val="16"/>
                <w:szCs w:val="16"/>
              </w:rPr>
            </w:pPr>
            <w:r w:rsidRPr="00051ECB">
              <w:rPr>
                <w:rFonts w:ascii="Noto Sans" w:hAnsi="Noto Sans" w:cs="Noto Sans"/>
                <w:sz w:val="16"/>
                <w:szCs w:val="16"/>
              </w:rPr>
              <w:t>Nombre de personas físicas</w:t>
            </w:r>
          </w:p>
        </w:tc>
        <w:tc>
          <w:tcPr>
            <w:tcW w:w="4676" w:type="dxa"/>
          </w:tcPr>
          <w:p w14:paraId="34E8ED21" w14:textId="558A7387" w:rsidR="00051ECB" w:rsidRPr="00CE1D15" w:rsidRDefault="00051ECB" w:rsidP="006E6AC5">
            <w:pPr>
              <w:ind w:right="5" w:hanging="2"/>
              <w:jc w:val="both"/>
              <w:rPr>
                <w:rFonts w:ascii="Noto Sans" w:hAnsi="Noto Sans" w:cs="Noto Sans"/>
                <w:sz w:val="16"/>
                <w:szCs w:val="16"/>
              </w:rPr>
            </w:pPr>
            <w:r w:rsidRPr="00051ECB">
              <w:rPr>
                <w:rFonts w:ascii="Noto Sans" w:hAnsi="Noto Sans" w:cs="Noto Sans"/>
                <w:sz w:val="16"/>
                <w:szCs w:val="16"/>
              </w:rPr>
              <w:t>Es un atributo de la persona física que lo identifica de los demás; se integra del prenombre o nombre de pila y los apellidos de la persona, elementos necesarios para dar constancia de la personalidad ante el registro civil, que permiten la identificación de una persona. En consecuencia, el citado dato es uno de los atributos de la personalidad y la manifestación principal del derecho subjetivo a la identidad, en virtud de que el nombre per se es un elemento que hace a una persona física identificada o identificable.</w:t>
            </w:r>
          </w:p>
        </w:tc>
        <w:tc>
          <w:tcPr>
            <w:tcW w:w="2683" w:type="dxa"/>
          </w:tcPr>
          <w:p w14:paraId="66DDD265" w14:textId="559FDD58" w:rsidR="00051ECB" w:rsidRPr="00CE1D15" w:rsidRDefault="00051ECB" w:rsidP="00051ECB">
            <w:pPr>
              <w:ind w:right="-19" w:hanging="2"/>
              <w:jc w:val="both"/>
              <w:rPr>
                <w:rFonts w:ascii="Noto Sans" w:eastAsia="Montserrat" w:hAnsi="Noto Sans" w:cs="Noto Sans"/>
                <w:sz w:val="16"/>
                <w:szCs w:val="16"/>
                <w:lang w:val="es-ES"/>
              </w:rPr>
            </w:pPr>
            <w:r w:rsidRPr="00CE1D15">
              <w:rPr>
                <w:rFonts w:ascii="Noto Sans" w:eastAsia="Montserrat" w:hAnsi="Noto Sans" w:cs="Noto Sans"/>
                <w:sz w:val="16"/>
                <w:szCs w:val="16"/>
                <w:lang w:val="es-ES"/>
              </w:rPr>
              <w:t xml:space="preserve">Artículo 113 fracción I de la LFTAIP, </w:t>
            </w:r>
          </w:p>
        </w:tc>
      </w:tr>
      <w:tr w:rsidR="00051ECB" w:rsidRPr="00CE1D15" w14:paraId="56A83249" w14:textId="77777777" w:rsidTr="00051ECB">
        <w:tc>
          <w:tcPr>
            <w:tcW w:w="2549" w:type="dxa"/>
            <w:vAlign w:val="center"/>
          </w:tcPr>
          <w:p w14:paraId="527FFA39" w14:textId="45BFBD1B" w:rsidR="00051ECB" w:rsidRPr="00CE1D15" w:rsidRDefault="00051ECB" w:rsidP="006E6AC5">
            <w:pPr>
              <w:ind w:right="7" w:hanging="2"/>
              <w:jc w:val="both"/>
              <w:rPr>
                <w:rFonts w:ascii="Noto Sans" w:hAnsi="Noto Sans" w:cs="Noto Sans"/>
                <w:sz w:val="16"/>
                <w:szCs w:val="16"/>
              </w:rPr>
            </w:pPr>
            <w:r w:rsidRPr="00051ECB">
              <w:rPr>
                <w:rFonts w:ascii="Noto Sans" w:hAnsi="Noto Sans" w:cs="Noto Sans"/>
                <w:sz w:val="16"/>
                <w:szCs w:val="16"/>
              </w:rPr>
              <w:t>Número de teléfono</w:t>
            </w:r>
          </w:p>
        </w:tc>
        <w:tc>
          <w:tcPr>
            <w:tcW w:w="4676" w:type="dxa"/>
          </w:tcPr>
          <w:p w14:paraId="47C858CE" w14:textId="77777777" w:rsidR="00051ECB" w:rsidRPr="00051ECB" w:rsidRDefault="00051ECB" w:rsidP="00051ECB">
            <w:pPr>
              <w:ind w:right="5" w:hanging="2"/>
              <w:jc w:val="both"/>
              <w:rPr>
                <w:rFonts w:ascii="Noto Sans" w:hAnsi="Noto Sans" w:cs="Noto Sans"/>
                <w:sz w:val="16"/>
                <w:szCs w:val="16"/>
              </w:rPr>
            </w:pPr>
            <w:r w:rsidRPr="00051ECB">
              <w:rPr>
                <w:rFonts w:ascii="Noto Sans" w:hAnsi="Noto Sans" w:cs="Noto Sans"/>
                <w:sz w:val="16"/>
                <w:szCs w:val="16"/>
              </w:rPr>
              <w:t>Constituye un medio para comunicarse con la persona física titular del mismo, lo que la hace localizable, e incluso identificable, por lo que su difusión podría derivar en actos de molestia.</w:t>
            </w:r>
          </w:p>
          <w:p w14:paraId="6C03A954" w14:textId="77777777" w:rsidR="00051ECB" w:rsidRPr="00051ECB" w:rsidRDefault="00051ECB" w:rsidP="00051ECB">
            <w:pPr>
              <w:ind w:right="5" w:hanging="2"/>
              <w:jc w:val="both"/>
              <w:rPr>
                <w:rFonts w:ascii="Noto Sans" w:hAnsi="Noto Sans" w:cs="Noto Sans"/>
                <w:sz w:val="16"/>
                <w:szCs w:val="16"/>
              </w:rPr>
            </w:pPr>
          </w:p>
          <w:p w14:paraId="12AF41DD" w14:textId="6383FB31" w:rsidR="00051ECB" w:rsidRPr="00CE1D15" w:rsidRDefault="00051ECB" w:rsidP="00051ECB">
            <w:pPr>
              <w:ind w:right="5" w:hanging="2"/>
              <w:jc w:val="both"/>
              <w:rPr>
                <w:rFonts w:ascii="Noto Sans" w:hAnsi="Noto Sans" w:cs="Noto Sans"/>
                <w:sz w:val="16"/>
                <w:szCs w:val="16"/>
              </w:rPr>
            </w:pPr>
            <w:r w:rsidRPr="00051ECB">
              <w:rPr>
                <w:rFonts w:ascii="Noto Sans" w:hAnsi="Noto Sans" w:cs="Noto Sans"/>
                <w:sz w:val="16"/>
                <w:szCs w:val="16"/>
              </w:rPr>
              <w:t>El teléfono o número celular particular se hace consistir en una secuencia de dígitos numéricos utilizada para identificar una línea telefónica dentro de una red telefonía celular, mismo que permite localizar a una persona física identificada o identificable, por lo que se considera un dato personal confidencial, ya que sólo podrá otorgarse mediante el consentimiento de su titular.</w:t>
            </w:r>
          </w:p>
        </w:tc>
        <w:tc>
          <w:tcPr>
            <w:tcW w:w="2683" w:type="dxa"/>
          </w:tcPr>
          <w:p w14:paraId="687E7700" w14:textId="67E92DE7" w:rsidR="00051ECB" w:rsidRPr="00CE1D15" w:rsidRDefault="00051ECB" w:rsidP="00051ECB">
            <w:pPr>
              <w:ind w:hanging="2"/>
              <w:jc w:val="both"/>
              <w:rPr>
                <w:rFonts w:ascii="Noto Sans" w:hAnsi="Noto Sans" w:cs="Noto Sans"/>
                <w:sz w:val="16"/>
                <w:szCs w:val="16"/>
              </w:rPr>
            </w:pPr>
            <w:r w:rsidRPr="00CE1D15">
              <w:rPr>
                <w:rFonts w:ascii="Noto Sans" w:eastAsia="Montserrat" w:hAnsi="Noto Sans" w:cs="Noto Sans"/>
                <w:sz w:val="16"/>
                <w:szCs w:val="16"/>
                <w:lang w:val="es-ES"/>
              </w:rPr>
              <w:t>Artícu</w:t>
            </w:r>
            <w:r>
              <w:rPr>
                <w:rFonts w:ascii="Noto Sans" w:eastAsia="Montserrat" w:hAnsi="Noto Sans" w:cs="Noto Sans"/>
                <w:sz w:val="16"/>
                <w:szCs w:val="16"/>
                <w:lang w:val="es-ES"/>
              </w:rPr>
              <w:t>lo 113 fracción I de la LFTAIP.</w:t>
            </w:r>
          </w:p>
        </w:tc>
      </w:tr>
      <w:tr w:rsidR="00051ECB" w:rsidRPr="00CE1D15" w14:paraId="5B3A733E" w14:textId="77777777" w:rsidTr="00051ECB">
        <w:tc>
          <w:tcPr>
            <w:tcW w:w="2549" w:type="dxa"/>
            <w:vAlign w:val="center"/>
          </w:tcPr>
          <w:p w14:paraId="0D9DFAF5" w14:textId="743EB5F7" w:rsidR="00051ECB" w:rsidRPr="00CE1D15" w:rsidRDefault="00051ECB" w:rsidP="006E6AC5">
            <w:pPr>
              <w:ind w:right="23" w:hanging="2"/>
              <w:jc w:val="both"/>
              <w:rPr>
                <w:rFonts w:ascii="Noto Sans" w:hAnsi="Noto Sans" w:cs="Noto Sans"/>
                <w:sz w:val="16"/>
                <w:szCs w:val="16"/>
              </w:rPr>
            </w:pPr>
            <w:r w:rsidRPr="00051ECB">
              <w:rPr>
                <w:rFonts w:ascii="Noto Sans" w:hAnsi="Noto Sans" w:cs="Noto Sans"/>
                <w:sz w:val="16"/>
                <w:szCs w:val="16"/>
              </w:rPr>
              <w:t>Firma y rúbrica de particulares</w:t>
            </w:r>
          </w:p>
        </w:tc>
        <w:tc>
          <w:tcPr>
            <w:tcW w:w="4676" w:type="dxa"/>
            <w:vAlign w:val="center"/>
          </w:tcPr>
          <w:p w14:paraId="6AB6FD95" w14:textId="77777777" w:rsidR="00051ECB" w:rsidRPr="00051ECB" w:rsidRDefault="00051ECB" w:rsidP="00051ECB">
            <w:pPr>
              <w:ind w:hanging="2"/>
              <w:jc w:val="both"/>
              <w:rPr>
                <w:rFonts w:ascii="Noto Sans" w:hAnsi="Noto Sans" w:cs="Noto Sans"/>
                <w:sz w:val="16"/>
                <w:szCs w:val="16"/>
              </w:rPr>
            </w:pPr>
            <w:r w:rsidRPr="00051ECB">
              <w:rPr>
                <w:rFonts w:ascii="Noto Sans" w:hAnsi="Noto Sans" w:cs="Noto Sans"/>
                <w:sz w:val="16"/>
                <w:szCs w:val="16"/>
              </w:rPr>
              <w:t>Son consideradas un atributo de la personalidad al tratarse de información gráfica a través de la cual su titular exterioriza su voluntad y en virtud de que a través de ésta se puede identificar a una persona.</w:t>
            </w:r>
          </w:p>
          <w:p w14:paraId="092B26C8" w14:textId="77777777" w:rsidR="00051ECB" w:rsidRPr="00051ECB" w:rsidRDefault="00051ECB" w:rsidP="00051ECB">
            <w:pPr>
              <w:ind w:hanging="2"/>
              <w:jc w:val="both"/>
              <w:rPr>
                <w:rFonts w:ascii="Noto Sans" w:hAnsi="Noto Sans" w:cs="Noto Sans"/>
                <w:sz w:val="16"/>
                <w:szCs w:val="16"/>
              </w:rPr>
            </w:pPr>
          </w:p>
          <w:p w14:paraId="00B133B8" w14:textId="577B7E7A" w:rsidR="00051ECB" w:rsidRPr="00CE1D15" w:rsidRDefault="00051ECB" w:rsidP="00051ECB">
            <w:pPr>
              <w:ind w:hanging="2"/>
              <w:jc w:val="both"/>
              <w:rPr>
                <w:rFonts w:ascii="Noto Sans" w:hAnsi="Noto Sans" w:cs="Noto Sans"/>
                <w:sz w:val="16"/>
                <w:szCs w:val="16"/>
              </w:rPr>
            </w:pPr>
            <w:r w:rsidRPr="00051ECB">
              <w:rPr>
                <w:rFonts w:ascii="Noto Sans" w:hAnsi="Noto Sans" w:cs="Noto Sans"/>
                <w:sz w:val="16"/>
                <w:szCs w:val="16"/>
              </w:rPr>
              <w:t>Si bien la firma y la rúbrica son datos personales, cuando una persona servidora pública emite un acto como autoridad, en ejercicio de las funciones que tiene conferidas, la firma o rúbrica mediante la cual se valida dicho acto es pública, en tal virtud, aquella que puede corresponder a personas servidoras públicas, se considera adecuado precisar que, en términos generales las firmas o rubricas en ejercicio de sus atribuciones no son susceptible de protección.</w:t>
            </w:r>
          </w:p>
        </w:tc>
        <w:tc>
          <w:tcPr>
            <w:tcW w:w="2683" w:type="dxa"/>
          </w:tcPr>
          <w:p w14:paraId="2919BB7D" w14:textId="4B3CBD39" w:rsidR="00051ECB" w:rsidRPr="00CE1D15" w:rsidRDefault="00051ECB" w:rsidP="00051ECB">
            <w:pPr>
              <w:ind w:hanging="2"/>
              <w:jc w:val="both"/>
              <w:rPr>
                <w:rFonts w:ascii="Noto Sans" w:hAnsi="Noto Sans" w:cs="Noto Sans"/>
                <w:sz w:val="16"/>
                <w:szCs w:val="16"/>
              </w:rPr>
            </w:pPr>
            <w:r w:rsidRPr="00CE1D15">
              <w:rPr>
                <w:rFonts w:ascii="Noto Sans" w:eastAsia="Montserrat" w:hAnsi="Noto Sans" w:cs="Noto Sans"/>
                <w:sz w:val="16"/>
                <w:szCs w:val="16"/>
                <w:lang w:val="es-ES"/>
              </w:rPr>
              <w:t>Artíc</w:t>
            </w:r>
            <w:r>
              <w:rPr>
                <w:rFonts w:ascii="Noto Sans" w:eastAsia="Montserrat" w:hAnsi="Noto Sans" w:cs="Noto Sans"/>
                <w:sz w:val="16"/>
                <w:szCs w:val="16"/>
                <w:lang w:val="es-ES"/>
              </w:rPr>
              <w:t>ulo 113 fracción I de la LFTAIP</w:t>
            </w:r>
          </w:p>
        </w:tc>
      </w:tr>
    </w:tbl>
    <w:p w14:paraId="4C9A9F0C" w14:textId="0B778BF4" w:rsidR="00051ECB" w:rsidRDefault="00051ECB" w:rsidP="005B47CF">
      <w:pPr>
        <w:jc w:val="both"/>
        <w:rPr>
          <w:rFonts w:ascii="Noto Sans" w:hAnsi="Noto Sans" w:cs="Noto Sans"/>
          <w:sz w:val="18"/>
          <w:szCs w:val="18"/>
        </w:rPr>
      </w:pPr>
    </w:p>
    <w:p w14:paraId="037D5162" w14:textId="77777777" w:rsidR="00051ECB" w:rsidRPr="00CE1D15" w:rsidRDefault="00051ECB" w:rsidP="00051ECB">
      <w:pPr>
        <w:ind w:right="-19"/>
        <w:jc w:val="both"/>
        <w:rPr>
          <w:rFonts w:ascii="Noto Sans" w:eastAsia="Montserrat" w:hAnsi="Noto Sans" w:cs="Noto Sans"/>
          <w:sz w:val="18"/>
          <w:szCs w:val="18"/>
        </w:rPr>
      </w:pPr>
      <w:r w:rsidRPr="00CE1D15">
        <w:rPr>
          <w:rFonts w:ascii="Noto Sans" w:eastAsia="Montserrat" w:hAnsi="Noto Sans" w:cs="Noto Sans"/>
          <w:sz w:val="18"/>
          <w:szCs w:val="18"/>
        </w:rPr>
        <w:t>En consecuencia, se emiten las siguientes resoluciones por unanimidad:</w:t>
      </w:r>
    </w:p>
    <w:p w14:paraId="79A7C330" w14:textId="77777777" w:rsidR="00051ECB" w:rsidRPr="00CE1D15" w:rsidRDefault="00051ECB" w:rsidP="00051ECB">
      <w:pPr>
        <w:rPr>
          <w:rFonts w:ascii="Noto Sans" w:hAnsi="Noto Sans" w:cs="Noto Sans"/>
          <w:sz w:val="18"/>
          <w:szCs w:val="18"/>
        </w:rPr>
      </w:pPr>
    </w:p>
    <w:p w14:paraId="208E09D1" w14:textId="730EA1DA" w:rsidR="00051ECB" w:rsidRDefault="00051ECB" w:rsidP="00051ECB">
      <w:pPr>
        <w:jc w:val="both"/>
        <w:rPr>
          <w:rFonts w:ascii="Noto Sans" w:hAnsi="Noto Sans" w:cs="Noto Sans"/>
          <w:sz w:val="18"/>
          <w:szCs w:val="18"/>
        </w:rPr>
      </w:pPr>
      <w:r>
        <w:rPr>
          <w:rFonts w:ascii="Noto Sans" w:hAnsi="Noto Sans" w:cs="Noto Sans"/>
          <w:b/>
          <w:sz w:val="18"/>
          <w:szCs w:val="18"/>
        </w:rPr>
        <w:t>II.C</w:t>
      </w:r>
      <w:r w:rsidRPr="00CE1D15">
        <w:rPr>
          <w:rFonts w:ascii="Noto Sans" w:hAnsi="Noto Sans" w:cs="Noto Sans"/>
          <w:b/>
          <w:sz w:val="18"/>
          <w:szCs w:val="18"/>
        </w:rPr>
        <w:t>.</w:t>
      </w:r>
      <w:r>
        <w:rPr>
          <w:rFonts w:ascii="Noto Sans" w:hAnsi="Noto Sans" w:cs="Noto Sans"/>
          <w:b/>
          <w:sz w:val="18"/>
          <w:szCs w:val="18"/>
        </w:rPr>
        <w:t>1.ORD.01.25</w:t>
      </w:r>
      <w:r w:rsidRPr="00CE1D15">
        <w:rPr>
          <w:rFonts w:ascii="Noto Sans" w:hAnsi="Noto Sans" w:cs="Noto Sans"/>
          <w:b/>
          <w:sz w:val="18"/>
          <w:szCs w:val="18"/>
        </w:rPr>
        <w:t xml:space="preserve">: </w:t>
      </w:r>
      <w:r w:rsidRPr="00CE1D15">
        <w:rPr>
          <w:rFonts w:ascii="Noto Sans" w:eastAsia="Montserrat" w:hAnsi="Noto Sans" w:cs="Noto Sans"/>
          <w:b/>
          <w:sz w:val="18"/>
          <w:szCs w:val="18"/>
        </w:rPr>
        <w:t>CONFIRMAR</w:t>
      </w:r>
      <w:r w:rsidRPr="00CE1D15">
        <w:rPr>
          <w:rFonts w:ascii="Noto Sans" w:eastAsia="Montserrat" w:hAnsi="Noto Sans" w:cs="Noto Sans"/>
          <w:sz w:val="18"/>
          <w:szCs w:val="18"/>
        </w:rPr>
        <w:t xml:space="preserve"> la clasificación de la información como confidencial invocada por </w:t>
      </w:r>
      <w:r>
        <w:rPr>
          <w:rFonts w:ascii="Noto Sans" w:eastAsia="Montserrat" w:hAnsi="Noto Sans" w:cs="Noto Sans"/>
          <w:sz w:val="18"/>
          <w:szCs w:val="18"/>
        </w:rPr>
        <w:t xml:space="preserve">la UCCPC, a través </w:t>
      </w:r>
      <w:proofErr w:type="gramStart"/>
      <w:r>
        <w:rPr>
          <w:rFonts w:ascii="Noto Sans" w:eastAsia="Montserrat" w:hAnsi="Noto Sans" w:cs="Noto Sans"/>
          <w:sz w:val="18"/>
          <w:szCs w:val="18"/>
        </w:rPr>
        <w:t>de la</w:t>
      </w:r>
      <w:r w:rsidR="00CF4002">
        <w:rPr>
          <w:rFonts w:ascii="Noto Sans" w:eastAsia="Montserrat" w:hAnsi="Noto Sans" w:cs="Noto Sans"/>
          <w:sz w:val="18"/>
          <w:szCs w:val="18"/>
        </w:rPr>
        <w:t xml:space="preserve"> entonces</w:t>
      </w:r>
      <w:proofErr w:type="gramEnd"/>
      <w:r>
        <w:rPr>
          <w:rFonts w:ascii="Noto Sans" w:eastAsia="Montserrat" w:hAnsi="Noto Sans" w:cs="Noto Sans"/>
          <w:sz w:val="18"/>
          <w:szCs w:val="18"/>
        </w:rPr>
        <w:t xml:space="preserve"> SSFP</w:t>
      </w:r>
      <w:r w:rsidRPr="00CE1D15">
        <w:rPr>
          <w:rFonts w:ascii="Noto Sans" w:eastAsia="Montserrat" w:hAnsi="Noto Sans" w:cs="Noto Sans"/>
          <w:sz w:val="18"/>
          <w:szCs w:val="18"/>
        </w:rPr>
        <w:t xml:space="preserve"> </w:t>
      </w:r>
      <w:r w:rsidRPr="00CE1D15">
        <w:rPr>
          <w:rFonts w:ascii="Noto Sans" w:hAnsi="Noto Sans" w:cs="Noto Sans"/>
          <w:sz w:val="18"/>
          <w:szCs w:val="18"/>
        </w:rPr>
        <w:t xml:space="preserve">respecto </w:t>
      </w:r>
      <w:r>
        <w:rPr>
          <w:rFonts w:ascii="Noto Sans" w:hAnsi="Noto Sans" w:cs="Noto Sans"/>
          <w:sz w:val="18"/>
          <w:szCs w:val="18"/>
        </w:rPr>
        <w:t xml:space="preserve">los informes de laboratorio proporcionados por cada uno de los proveedores a quienes </w:t>
      </w:r>
      <w:r>
        <w:rPr>
          <w:rFonts w:ascii="Noto Sans" w:hAnsi="Noto Sans" w:cs="Noto Sans"/>
          <w:sz w:val="18"/>
          <w:szCs w:val="18"/>
        </w:rPr>
        <w:lastRenderedPageBreak/>
        <w:t>fueron adjudicadas a las partidas 124, 125 y 134</w:t>
      </w:r>
      <w:r w:rsidRPr="00CE1D15">
        <w:rPr>
          <w:rFonts w:ascii="Noto Sans" w:hAnsi="Noto Sans" w:cs="Noto Sans"/>
          <w:sz w:val="18"/>
          <w:szCs w:val="18"/>
        </w:rPr>
        <w:t>, con fundamento en el artículo 113, fracción I, de la Ley Federal de Transparencia y Acceso a la Información Pública y, por ende, se autoriza la elaboración de la versión pública.</w:t>
      </w:r>
    </w:p>
    <w:p w14:paraId="1749DF95" w14:textId="77777777" w:rsidR="00051ECB" w:rsidRPr="00CE1D15" w:rsidRDefault="00051ECB" w:rsidP="00051ECB">
      <w:pPr>
        <w:jc w:val="both"/>
        <w:rPr>
          <w:rFonts w:ascii="Noto Sans" w:hAnsi="Noto Sans" w:cs="Noto Sans"/>
          <w:sz w:val="18"/>
          <w:szCs w:val="18"/>
        </w:rPr>
      </w:pPr>
    </w:p>
    <w:p w14:paraId="3D69573F" w14:textId="77777777" w:rsidR="009C0B2A" w:rsidRPr="005D586D" w:rsidRDefault="009C0B2A" w:rsidP="009C0B2A">
      <w:pPr>
        <w:jc w:val="center"/>
        <w:rPr>
          <w:rFonts w:ascii="Noto Sans" w:hAnsi="Noto Sans" w:cs="Noto Sans"/>
          <w:b/>
          <w:sz w:val="18"/>
          <w:szCs w:val="18"/>
        </w:rPr>
      </w:pPr>
      <w:r w:rsidRPr="0096058A">
        <w:rPr>
          <w:rFonts w:ascii="Noto Sans" w:hAnsi="Noto Sans" w:cs="Noto Sans"/>
          <w:b/>
          <w:sz w:val="18"/>
          <w:szCs w:val="18"/>
        </w:rPr>
        <w:t xml:space="preserve">TERCER PUNTO DEL ORDEN </w:t>
      </w:r>
      <w:r w:rsidRPr="005D586D">
        <w:rPr>
          <w:rFonts w:ascii="Noto Sans" w:hAnsi="Noto Sans" w:cs="Noto Sans"/>
          <w:b/>
          <w:sz w:val="18"/>
          <w:szCs w:val="18"/>
        </w:rPr>
        <w:t>DEL DÍA</w:t>
      </w:r>
    </w:p>
    <w:p w14:paraId="0D44E7AD" w14:textId="77777777" w:rsidR="009C0B2A" w:rsidRPr="005D586D" w:rsidRDefault="009C0B2A" w:rsidP="009C0B2A">
      <w:pPr>
        <w:jc w:val="both"/>
        <w:rPr>
          <w:rFonts w:ascii="Noto Sans" w:hAnsi="Noto Sans" w:cs="Noto Sans"/>
          <w:sz w:val="18"/>
          <w:szCs w:val="18"/>
        </w:rPr>
      </w:pPr>
    </w:p>
    <w:p w14:paraId="27789EE2" w14:textId="77777777" w:rsidR="009C0B2A" w:rsidRDefault="009C0B2A" w:rsidP="009C0B2A">
      <w:pPr>
        <w:jc w:val="both"/>
        <w:rPr>
          <w:rFonts w:ascii="Noto Sans" w:eastAsia="Montserrat" w:hAnsi="Noto Sans" w:cs="Noto Sans"/>
          <w:b/>
          <w:sz w:val="18"/>
          <w:szCs w:val="18"/>
        </w:rPr>
      </w:pPr>
      <w:r w:rsidRPr="005D586D">
        <w:rPr>
          <w:rFonts w:ascii="Noto Sans" w:eastAsia="Montserrat" w:hAnsi="Noto Sans" w:cs="Noto Sans"/>
          <w:b/>
          <w:sz w:val="18"/>
          <w:szCs w:val="18"/>
        </w:rPr>
        <w:t xml:space="preserve">III. </w:t>
      </w:r>
      <w:bookmarkStart w:id="1" w:name="_heading=h.gjdgxs" w:colFirst="0" w:colLast="0"/>
      <w:bookmarkEnd w:id="1"/>
      <w:r w:rsidRPr="005D586D">
        <w:rPr>
          <w:rFonts w:ascii="Noto Sans" w:eastAsia="Montserrat" w:hAnsi="Noto Sans" w:cs="Noto Sans"/>
          <w:b/>
          <w:sz w:val="18"/>
          <w:szCs w:val="18"/>
        </w:rPr>
        <w:t xml:space="preserve"> Cumplimiento a recurso de revisión INAI </w:t>
      </w:r>
    </w:p>
    <w:p w14:paraId="5973FF12" w14:textId="77777777" w:rsidR="009C0B2A" w:rsidRDefault="009C0B2A" w:rsidP="009C0B2A">
      <w:pPr>
        <w:jc w:val="both"/>
        <w:rPr>
          <w:rFonts w:ascii="Noto Sans" w:eastAsia="Montserrat" w:hAnsi="Noto Sans" w:cs="Noto Sans"/>
          <w:b/>
          <w:sz w:val="18"/>
          <w:szCs w:val="18"/>
        </w:rPr>
      </w:pPr>
    </w:p>
    <w:p w14:paraId="520D2D81" w14:textId="77777777" w:rsidR="005B47CF" w:rsidRDefault="005B47CF" w:rsidP="005B47CF">
      <w:pPr>
        <w:jc w:val="both"/>
        <w:rPr>
          <w:rFonts w:ascii="Geomanist" w:eastAsia="Montserrat" w:hAnsi="Geomanist" w:cs="Montserrat"/>
          <w:b/>
          <w:sz w:val="18"/>
          <w:szCs w:val="18"/>
        </w:rPr>
      </w:pPr>
      <w:r w:rsidRPr="005D586D">
        <w:rPr>
          <w:rFonts w:ascii="Noto Sans" w:eastAsia="Montserrat" w:hAnsi="Noto Sans" w:cs="Noto Sans"/>
          <w:b/>
          <w:sz w:val="18"/>
          <w:szCs w:val="18"/>
        </w:rPr>
        <w:t>A</w:t>
      </w:r>
      <w:r>
        <w:rPr>
          <w:rFonts w:ascii="Noto Sans" w:eastAsia="Montserrat" w:hAnsi="Noto Sans" w:cs="Noto Sans"/>
          <w:b/>
          <w:sz w:val="18"/>
          <w:szCs w:val="18"/>
        </w:rPr>
        <w:t xml:space="preserve">.1 </w:t>
      </w:r>
      <w:r w:rsidRPr="0093406A">
        <w:rPr>
          <w:rFonts w:ascii="Geomanist" w:eastAsia="Montserrat" w:hAnsi="Geomanist" w:cs="Montserrat"/>
          <w:b/>
          <w:sz w:val="18"/>
          <w:szCs w:val="18"/>
        </w:rPr>
        <w:t xml:space="preserve">Folio </w:t>
      </w:r>
      <w:proofErr w:type="gramStart"/>
      <w:r>
        <w:rPr>
          <w:rFonts w:ascii="Geomanist" w:eastAsia="Montserrat" w:hAnsi="Geomanist" w:cs="Montserrat"/>
          <w:b/>
          <w:sz w:val="18"/>
          <w:szCs w:val="18"/>
        </w:rPr>
        <w:t xml:space="preserve">330026524003093  </w:t>
      </w:r>
      <w:r w:rsidRPr="00042445">
        <w:rPr>
          <w:rFonts w:ascii="Geomanist" w:eastAsia="Montserrat" w:hAnsi="Geomanist" w:cs="Montserrat"/>
          <w:b/>
          <w:sz w:val="18"/>
          <w:szCs w:val="18"/>
        </w:rPr>
        <w:t>RRA</w:t>
      </w:r>
      <w:proofErr w:type="gramEnd"/>
      <w:r>
        <w:rPr>
          <w:rFonts w:ascii="Geomanist" w:eastAsia="Montserrat" w:hAnsi="Geomanist" w:cs="Montserrat"/>
          <w:b/>
          <w:sz w:val="18"/>
          <w:szCs w:val="18"/>
        </w:rPr>
        <w:t xml:space="preserve"> 14902/</w:t>
      </w:r>
      <w:r w:rsidRPr="00042445">
        <w:rPr>
          <w:rFonts w:ascii="Geomanist" w:eastAsia="Montserrat" w:hAnsi="Geomanist" w:cs="Montserrat"/>
          <w:b/>
          <w:sz w:val="18"/>
          <w:szCs w:val="18"/>
        </w:rPr>
        <w:t>24</w:t>
      </w:r>
    </w:p>
    <w:p w14:paraId="5E979124" w14:textId="77777777" w:rsidR="005B47CF" w:rsidRDefault="005B47CF" w:rsidP="005B47CF">
      <w:pPr>
        <w:jc w:val="both"/>
        <w:rPr>
          <w:rFonts w:ascii="Geomanist" w:eastAsia="Montserrat" w:hAnsi="Geomanist" w:cs="Montserrat"/>
          <w:b/>
          <w:sz w:val="18"/>
          <w:szCs w:val="18"/>
        </w:rPr>
      </w:pPr>
    </w:p>
    <w:p w14:paraId="77A805C4" w14:textId="77777777" w:rsidR="005B47CF" w:rsidRPr="00180345" w:rsidRDefault="005B47CF" w:rsidP="005B47CF">
      <w:pPr>
        <w:shd w:val="clear" w:color="auto" w:fill="FFFFFF"/>
        <w:ind w:right="45" w:hanging="2"/>
        <w:jc w:val="both"/>
        <w:rPr>
          <w:rFonts w:ascii="Noto Sans" w:eastAsia="Montserrat" w:hAnsi="Noto Sans" w:cs="Noto Sans"/>
          <w:sz w:val="18"/>
          <w:szCs w:val="18"/>
        </w:rPr>
      </w:pPr>
      <w:r w:rsidRPr="00180345">
        <w:rPr>
          <w:rFonts w:ascii="Noto Sans" w:eastAsia="Montserrat" w:hAnsi="Noto Sans" w:cs="Noto Sans"/>
          <w:sz w:val="18"/>
          <w:szCs w:val="18"/>
        </w:rPr>
        <w:t xml:space="preserve">El Pleno del Instituto Nacional de Transparencia, Acceso a la Información y Protección de Datos Personales (INAI) al resolver el recurso de revisión determinó: </w:t>
      </w:r>
    </w:p>
    <w:p w14:paraId="03F21B6E" w14:textId="77777777" w:rsidR="005B47CF" w:rsidRPr="00180345" w:rsidRDefault="005B47CF" w:rsidP="005B47CF">
      <w:pPr>
        <w:shd w:val="clear" w:color="auto" w:fill="FFFFFF"/>
        <w:ind w:right="45" w:hanging="2"/>
        <w:jc w:val="both"/>
        <w:rPr>
          <w:rFonts w:ascii="Noto Sans" w:eastAsia="Montserrat" w:hAnsi="Noto Sans" w:cs="Noto Sans"/>
          <w:sz w:val="18"/>
          <w:szCs w:val="18"/>
        </w:rPr>
      </w:pPr>
    </w:p>
    <w:p w14:paraId="5C4C6D11" w14:textId="77777777" w:rsidR="00180345" w:rsidRDefault="005B47CF" w:rsidP="00CE2F4B">
      <w:pPr>
        <w:ind w:left="567" w:right="567"/>
        <w:jc w:val="both"/>
        <w:rPr>
          <w:rFonts w:ascii="Noto Sans" w:eastAsia="Times New Roman" w:hAnsi="Noto Sans" w:cs="Noto Sans"/>
          <w:i/>
          <w:color w:val="000000"/>
          <w:sz w:val="18"/>
          <w:szCs w:val="18"/>
        </w:rPr>
      </w:pPr>
      <w:r w:rsidRPr="00180345">
        <w:rPr>
          <w:rFonts w:ascii="Noto Sans" w:hAnsi="Noto Sans" w:cs="Noto Sans"/>
          <w:i/>
          <w:iCs/>
          <w:color w:val="000000"/>
          <w:sz w:val="18"/>
          <w:szCs w:val="18"/>
        </w:rPr>
        <w:t xml:space="preserve">"MODIFICAR </w:t>
      </w:r>
      <w:r w:rsidRPr="00180345">
        <w:rPr>
          <w:rFonts w:ascii="Noto Sans" w:eastAsia="Times New Roman" w:hAnsi="Noto Sans" w:cs="Noto Sans"/>
          <w:i/>
          <w:color w:val="000000"/>
          <w:sz w:val="18"/>
          <w:szCs w:val="18"/>
        </w:rPr>
        <w:t>la respuesta del sujeto obligado e instruir a que realice una nueva búsqueda de la información a través de la Coordinación General de Gobierno de Órganos de Control y Vigilancia y la Órgano Interno de Control Específico de Lotería Nacional de lo requerido en los contenidos 2 y 3 de la solicitud de información, esto es:</w:t>
      </w:r>
      <w:r w:rsidRPr="00180345">
        <w:rPr>
          <w:rFonts w:ascii="Noto Sans" w:eastAsia="Times New Roman" w:hAnsi="Noto Sans" w:cs="Noto Sans"/>
          <w:i/>
          <w:color w:val="000000"/>
          <w:sz w:val="18"/>
          <w:szCs w:val="18"/>
        </w:rPr>
        <w:br/>
        <w:t>2. Cantidad de expedientes que ha resuelto el actual Subgerente de Quejas, Denuncias e Investigaciones con iniciales JSM durante el periodo del 01 de enero al 30 de septiembre de 2024.</w:t>
      </w:r>
      <w:r w:rsidRPr="00180345">
        <w:rPr>
          <w:rFonts w:ascii="Noto Sans" w:eastAsia="Times New Roman" w:hAnsi="Noto Sans" w:cs="Noto Sans"/>
          <w:i/>
          <w:color w:val="000000"/>
          <w:sz w:val="18"/>
          <w:szCs w:val="18"/>
        </w:rPr>
        <w:br/>
        <w:t>3. Copia simple de las resoluciones (acuerdos de archivo y/o acuerdo de inicio) elaborados y en los que haya participado el Subgerente de Quejas, Denuncias e investigaciones con iniciales JSM.</w:t>
      </w:r>
      <w:r w:rsidRPr="00180345">
        <w:rPr>
          <w:rFonts w:ascii="Noto Sans" w:eastAsia="Times New Roman" w:hAnsi="Noto Sans" w:cs="Noto Sans"/>
          <w:i/>
          <w:color w:val="000000"/>
          <w:sz w:val="18"/>
          <w:szCs w:val="18"/>
        </w:rPr>
        <w:br/>
        <w:t>En caso de que el resultado de la búsqueda sea la inexistencia de la información, esta deberá formalizarse a través del Comité de Transparencia del sujeto obligado. Lo anterior, deberá hacerlo del conocimiento de la persona recurrente en el medio</w:t>
      </w:r>
      <w:r w:rsidRPr="00180345">
        <w:rPr>
          <w:rFonts w:ascii="Noto Sans" w:eastAsia="Times New Roman" w:hAnsi="Noto Sans" w:cs="Noto Sans"/>
          <w:i/>
          <w:color w:val="000000"/>
          <w:sz w:val="18"/>
          <w:szCs w:val="18"/>
        </w:rPr>
        <w:br/>
        <w:t>elegido para tales efectos, esto es, a través de la Plataforma Nacional de</w:t>
      </w:r>
      <w:r w:rsidRPr="00180345">
        <w:rPr>
          <w:rFonts w:ascii="Noto Sans" w:eastAsia="Times New Roman" w:hAnsi="Noto Sans" w:cs="Noto Sans"/>
          <w:i/>
          <w:color w:val="000000"/>
          <w:sz w:val="18"/>
          <w:szCs w:val="18"/>
        </w:rPr>
        <w:br/>
        <w:t>Transparencia.</w:t>
      </w:r>
    </w:p>
    <w:p w14:paraId="7A12FBBC" w14:textId="18BB161F" w:rsidR="005B47CF" w:rsidRDefault="005B47CF" w:rsidP="00CE2F4B">
      <w:pPr>
        <w:ind w:left="567" w:right="567"/>
        <w:jc w:val="both"/>
        <w:rPr>
          <w:rFonts w:ascii="Noto Sans" w:hAnsi="Noto Sans" w:cs="Noto Sans"/>
          <w:i/>
          <w:iCs/>
          <w:sz w:val="18"/>
          <w:szCs w:val="18"/>
        </w:rPr>
      </w:pPr>
      <w:r w:rsidRPr="00180345">
        <w:rPr>
          <w:rFonts w:ascii="Noto Sans" w:eastAsia="Times New Roman" w:hAnsi="Noto Sans" w:cs="Noto Sans"/>
          <w:i/>
          <w:color w:val="000000"/>
          <w:sz w:val="18"/>
          <w:szCs w:val="18"/>
        </w:rPr>
        <w:br/>
        <w:t>En caso de que la información localizada contenga información clasificada, en términos del artículo 113 de la Ley Federal de Transparencia y Acceso a la Información Pública, con fundamento en el artículo 36 fracción I del Estatuto Orgánico del INAI, el Sujeto Obligado previa entrega a la persona recurrente, podrá solicitar a la Dirección General de Cumplimientos y Responsabilidades adscrita a la Secretaría Técnica del Pleno de este Instituto, que verifique las versiones públicas que sean elaboradas por el sujeto obligado a efecto de tener plena certeza del debido acceso a la información solicitada y a la adecuada protección de la información clasificada, además, para corroborar que dichas versiones públicas se expidan conforme a los estándares y parámetros establecidos por este Organismo Garante</w:t>
      </w:r>
      <w:r w:rsidRPr="00180345">
        <w:rPr>
          <w:rFonts w:ascii="Noto Sans" w:hAnsi="Noto Sans" w:cs="Noto Sans"/>
          <w:i/>
          <w:iCs/>
          <w:color w:val="000000"/>
          <w:sz w:val="18"/>
          <w:szCs w:val="18"/>
        </w:rPr>
        <w:t>.”</w:t>
      </w:r>
      <w:r w:rsidRPr="00180345">
        <w:rPr>
          <w:rFonts w:ascii="Noto Sans" w:hAnsi="Noto Sans" w:cs="Noto Sans"/>
          <w:i/>
          <w:iCs/>
          <w:sz w:val="18"/>
          <w:szCs w:val="18"/>
        </w:rPr>
        <w:t xml:space="preserve"> (Sic)</w:t>
      </w:r>
    </w:p>
    <w:p w14:paraId="4A3450D0" w14:textId="77777777" w:rsidR="00180345" w:rsidRPr="00180345" w:rsidRDefault="00180345" w:rsidP="006D3C12">
      <w:pPr>
        <w:ind w:left="567"/>
        <w:jc w:val="both"/>
        <w:rPr>
          <w:rFonts w:ascii="Noto Sans" w:eastAsia="Montserrat" w:hAnsi="Noto Sans" w:cs="Noto Sans"/>
          <w:sz w:val="18"/>
          <w:szCs w:val="18"/>
        </w:rPr>
      </w:pPr>
    </w:p>
    <w:p w14:paraId="3137FA42" w14:textId="77777777" w:rsidR="00180345" w:rsidRPr="00180345" w:rsidRDefault="00180345" w:rsidP="00180345">
      <w:pPr>
        <w:pStyle w:val="NormalWeb"/>
        <w:spacing w:before="0" w:after="0"/>
        <w:ind w:left="0" w:right="-19" w:hanging="2"/>
        <w:jc w:val="both"/>
        <w:rPr>
          <w:rFonts w:ascii="Noto Sans" w:eastAsia="Montserrat" w:hAnsi="Noto Sans" w:cs="Noto Sans"/>
          <w:sz w:val="18"/>
          <w:szCs w:val="18"/>
        </w:rPr>
      </w:pPr>
      <w:r w:rsidRPr="00180345">
        <w:rPr>
          <w:rFonts w:ascii="Noto Sans" w:eastAsia="Montserrat" w:hAnsi="Noto Sans" w:cs="Noto Sans"/>
          <w:sz w:val="18"/>
          <w:szCs w:val="18"/>
        </w:rPr>
        <w:t>En cumplimiento a la resolución se turnó para su atención al Órgano Interno de Control Específico en la Lotería Nacional (OICE-LOTENAL) quien en estricto cumplimiento a la resolución solicitó al Comité de Transparencia declarar formalmente la inexistencia de “</w:t>
      </w:r>
      <w:r w:rsidRPr="00180345">
        <w:rPr>
          <w:rFonts w:ascii="Noto Sans" w:hAnsi="Noto Sans" w:cs="Noto Sans"/>
          <w:i/>
          <w:iCs/>
          <w:sz w:val="18"/>
          <w:szCs w:val="18"/>
        </w:rPr>
        <w:t xml:space="preserve">2.- Cuantos expedientes </w:t>
      </w:r>
      <w:r w:rsidRPr="00180345">
        <w:rPr>
          <w:rFonts w:ascii="Noto Sans" w:hAnsi="Noto Sans" w:cs="Noto Sans"/>
          <w:i/>
          <w:sz w:val="18"/>
          <w:szCs w:val="18"/>
        </w:rPr>
        <w:t xml:space="preserve">a </w:t>
      </w:r>
      <w:r w:rsidRPr="00180345">
        <w:rPr>
          <w:rFonts w:ascii="Noto Sans" w:hAnsi="Noto Sans" w:cs="Noto Sans"/>
          <w:i/>
          <w:iCs/>
          <w:sz w:val="18"/>
          <w:szCs w:val="18"/>
        </w:rPr>
        <w:t xml:space="preserve">resuelto el actual Subgerente de Quejas, Denuncias </w:t>
      </w:r>
      <w:r w:rsidRPr="00180345">
        <w:rPr>
          <w:rFonts w:ascii="Noto Sans" w:hAnsi="Noto Sans" w:cs="Noto Sans"/>
          <w:i/>
          <w:sz w:val="18"/>
          <w:szCs w:val="18"/>
        </w:rPr>
        <w:t xml:space="preserve">e </w:t>
      </w:r>
      <w:r w:rsidRPr="00180345">
        <w:rPr>
          <w:rFonts w:ascii="Noto Sans" w:hAnsi="Noto Sans" w:cs="Noto Sans"/>
          <w:i/>
          <w:iCs/>
          <w:sz w:val="18"/>
          <w:szCs w:val="18"/>
        </w:rPr>
        <w:t xml:space="preserve">Investigaciones con iniciales JSM durante el periodo del </w:t>
      </w:r>
      <w:r w:rsidRPr="00180345">
        <w:rPr>
          <w:rFonts w:ascii="Noto Sans" w:hAnsi="Noto Sans" w:cs="Noto Sans"/>
          <w:i/>
          <w:sz w:val="18"/>
          <w:szCs w:val="18"/>
        </w:rPr>
        <w:t xml:space="preserve">01 de </w:t>
      </w:r>
      <w:r w:rsidRPr="00180345">
        <w:rPr>
          <w:rFonts w:ascii="Noto Sans" w:hAnsi="Noto Sans" w:cs="Noto Sans"/>
          <w:i/>
          <w:iCs/>
          <w:sz w:val="18"/>
          <w:szCs w:val="18"/>
        </w:rPr>
        <w:t xml:space="preserve">enero al 30 de septiembre de 2024..." y" </w:t>
      </w:r>
      <w:r w:rsidRPr="00180345">
        <w:rPr>
          <w:rFonts w:ascii="Noto Sans" w:hAnsi="Noto Sans" w:cs="Noto Sans"/>
          <w:b/>
          <w:bCs/>
          <w:i/>
          <w:sz w:val="18"/>
          <w:szCs w:val="18"/>
        </w:rPr>
        <w:t xml:space="preserve">"... </w:t>
      </w:r>
      <w:r w:rsidRPr="00180345">
        <w:rPr>
          <w:rFonts w:ascii="Noto Sans" w:hAnsi="Noto Sans" w:cs="Noto Sans"/>
          <w:i/>
          <w:iCs/>
          <w:sz w:val="18"/>
          <w:szCs w:val="18"/>
        </w:rPr>
        <w:t xml:space="preserve">3.- Copia simple de las resoluciones (acuerdos de archivo y/o acuerdo de inicio) elaborados y en los </w:t>
      </w:r>
      <w:r w:rsidRPr="00180345">
        <w:rPr>
          <w:rFonts w:ascii="Noto Sans" w:hAnsi="Noto Sans" w:cs="Noto Sans"/>
          <w:i/>
          <w:sz w:val="18"/>
          <w:szCs w:val="18"/>
        </w:rPr>
        <w:t>que haya participado el Subgerente de Quejas, Denuncias e Investigaciones con iniciales JSM."</w:t>
      </w:r>
      <w:r w:rsidRPr="00180345">
        <w:rPr>
          <w:rFonts w:ascii="Noto Sans" w:eastAsia="Montserrat" w:hAnsi="Noto Sans" w:cs="Noto Sans"/>
          <w:sz w:val="18"/>
          <w:szCs w:val="18"/>
        </w:rPr>
        <w:t xml:space="preserve"> de conformidad con lo dispuesto en los artículos 141 y 143 de la Ley Federal de Transparencia y Acceso a la Información Pública en relación con el criterio de interpretación SO/004/2019 emitido por el Pleno del INAI bajo las siguientes circunstancias:</w:t>
      </w:r>
    </w:p>
    <w:p w14:paraId="4B887896" w14:textId="77777777" w:rsidR="00180345" w:rsidRPr="00180345" w:rsidRDefault="00180345" w:rsidP="00180345">
      <w:pPr>
        <w:pStyle w:val="NormalWeb"/>
        <w:spacing w:before="0" w:after="0"/>
        <w:ind w:left="0" w:right="-19" w:hanging="2"/>
        <w:jc w:val="both"/>
        <w:rPr>
          <w:rFonts w:ascii="Noto Sans" w:eastAsia="Montserrat" w:hAnsi="Noto Sans" w:cs="Noto Sans"/>
          <w:sz w:val="18"/>
          <w:szCs w:val="18"/>
        </w:rPr>
      </w:pPr>
    </w:p>
    <w:p w14:paraId="4D86FEB0" w14:textId="77777777" w:rsidR="00180345" w:rsidRPr="00180345" w:rsidRDefault="00180345" w:rsidP="00180345">
      <w:pPr>
        <w:pStyle w:val="NormalWeb"/>
        <w:numPr>
          <w:ilvl w:val="0"/>
          <w:numId w:val="28"/>
        </w:numPr>
        <w:spacing w:before="0" w:after="0"/>
        <w:ind w:leftChars="0" w:right="-19" w:firstLineChars="0"/>
        <w:jc w:val="both"/>
        <w:textDirection w:val="lrTb"/>
        <w:textAlignment w:val="auto"/>
        <w:outlineLvl w:val="9"/>
        <w:rPr>
          <w:rFonts w:ascii="Noto Sans" w:eastAsia="Montserrat" w:hAnsi="Noto Sans" w:cs="Noto Sans"/>
          <w:sz w:val="18"/>
          <w:szCs w:val="18"/>
        </w:rPr>
      </w:pPr>
      <w:r w:rsidRPr="00180345">
        <w:rPr>
          <w:rFonts w:ascii="Noto Sans" w:eastAsia="Montserrat" w:hAnsi="Noto Sans" w:cs="Noto Sans"/>
          <w:sz w:val="18"/>
          <w:szCs w:val="18"/>
        </w:rPr>
        <w:t xml:space="preserve">Circunstancias de tiempo: Se realizó la búsqueda el doce de diciembre de dos mil veinticuatro. </w:t>
      </w:r>
    </w:p>
    <w:p w14:paraId="4EE58ADE" w14:textId="77777777" w:rsidR="00180345" w:rsidRPr="00180345" w:rsidRDefault="00180345" w:rsidP="00180345">
      <w:pPr>
        <w:pStyle w:val="NormalWeb"/>
        <w:spacing w:before="0" w:after="0"/>
        <w:ind w:left="0" w:right="-19" w:hanging="2"/>
        <w:jc w:val="both"/>
        <w:rPr>
          <w:rFonts w:ascii="Noto Sans" w:eastAsia="Montserrat" w:hAnsi="Noto Sans" w:cs="Noto Sans"/>
          <w:sz w:val="18"/>
          <w:szCs w:val="18"/>
        </w:rPr>
      </w:pPr>
    </w:p>
    <w:p w14:paraId="570D33D3" w14:textId="77777777" w:rsidR="00180345" w:rsidRPr="00180345" w:rsidRDefault="00180345" w:rsidP="00180345">
      <w:pPr>
        <w:pStyle w:val="NormalWeb"/>
        <w:numPr>
          <w:ilvl w:val="0"/>
          <w:numId w:val="28"/>
        </w:numPr>
        <w:spacing w:before="0" w:after="0"/>
        <w:ind w:leftChars="0" w:right="-19" w:firstLineChars="0"/>
        <w:jc w:val="both"/>
        <w:textDirection w:val="lrTb"/>
        <w:textAlignment w:val="auto"/>
        <w:outlineLvl w:val="9"/>
        <w:rPr>
          <w:rFonts w:ascii="Noto Sans" w:hAnsi="Noto Sans" w:cs="Noto Sans"/>
          <w:sz w:val="18"/>
          <w:szCs w:val="18"/>
        </w:rPr>
      </w:pPr>
      <w:r w:rsidRPr="00180345">
        <w:rPr>
          <w:rFonts w:ascii="Noto Sans" w:eastAsia="Montserrat" w:hAnsi="Noto Sans" w:cs="Noto Sans"/>
          <w:sz w:val="18"/>
          <w:szCs w:val="18"/>
        </w:rPr>
        <w:t xml:space="preserve">Circunstanciad de modo: Búsqueda exhaustiva, razonable y con criterio amplio en los archivos y registros con que cuenta este Órgano Fiscalizador sin </w:t>
      </w:r>
      <w:r w:rsidRPr="00180345">
        <w:rPr>
          <w:rFonts w:ascii="Noto Sans" w:hAnsi="Noto Sans" w:cs="Noto Sans"/>
          <w:b/>
          <w:bCs/>
          <w:sz w:val="18"/>
          <w:szCs w:val="18"/>
        </w:rPr>
        <w:t xml:space="preserve">localizar asuntos que hayan sido resueltos por la Subgerencia </w:t>
      </w:r>
      <w:r w:rsidRPr="00180345">
        <w:rPr>
          <w:rFonts w:ascii="Noto Sans" w:hAnsi="Noto Sans" w:cs="Noto Sans"/>
          <w:sz w:val="18"/>
          <w:szCs w:val="18"/>
        </w:rPr>
        <w:t xml:space="preserve">de </w:t>
      </w:r>
      <w:r w:rsidRPr="00180345">
        <w:rPr>
          <w:rFonts w:ascii="Noto Sans" w:hAnsi="Noto Sans" w:cs="Noto Sans"/>
          <w:b/>
          <w:bCs/>
          <w:sz w:val="18"/>
          <w:szCs w:val="18"/>
        </w:rPr>
        <w:lastRenderedPageBreak/>
        <w:t>Quejas, Denuncias e Investigaciones con iniciales JSM</w:t>
      </w:r>
      <w:r w:rsidRPr="00180345">
        <w:rPr>
          <w:rFonts w:ascii="Noto Sans" w:hAnsi="Noto Sans" w:cs="Noto Sans"/>
          <w:sz w:val="18"/>
          <w:szCs w:val="18"/>
        </w:rPr>
        <w:t xml:space="preserve">, en el período comprendido del primero de enero al treinta de septiembre de dos mil veinticuatro. </w:t>
      </w:r>
    </w:p>
    <w:p w14:paraId="308A02F0" w14:textId="77777777" w:rsidR="00180345" w:rsidRPr="00180345" w:rsidRDefault="00180345" w:rsidP="00180345">
      <w:pPr>
        <w:pStyle w:val="NormalWeb"/>
        <w:spacing w:before="0" w:after="0"/>
        <w:ind w:left="0" w:right="-19" w:hanging="2"/>
        <w:jc w:val="both"/>
        <w:rPr>
          <w:rFonts w:ascii="Noto Sans" w:eastAsia="Montserrat" w:hAnsi="Noto Sans" w:cs="Noto Sans"/>
          <w:sz w:val="18"/>
          <w:szCs w:val="18"/>
        </w:rPr>
      </w:pPr>
    </w:p>
    <w:p w14:paraId="399F907F" w14:textId="77777777" w:rsidR="00180345" w:rsidRPr="00180345" w:rsidRDefault="00180345" w:rsidP="00180345">
      <w:pPr>
        <w:pStyle w:val="NormalWeb"/>
        <w:numPr>
          <w:ilvl w:val="0"/>
          <w:numId w:val="28"/>
        </w:numPr>
        <w:spacing w:before="0" w:after="0"/>
        <w:ind w:leftChars="0" w:right="-19" w:firstLineChars="0"/>
        <w:jc w:val="both"/>
        <w:textDirection w:val="lrTb"/>
        <w:textAlignment w:val="auto"/>
        <w:outlineLvl w:val="9"/>
        <w:rPr>
          <w:rFonts w:ascii="Noto Sans" w:eastAsia="Montserrat" w:hAnsi="Noto Sans" w:cs="Noto Sans"/>
          <w:sz w:val="18"/>
          <w:szCs w:val="18"/>
        </w:rPr>
      </w:pPr>
      <w:r w:rsidRPr="00180345">
        <w:rPr>
          <w:rFonts w:ascii="Noto Sans" w:eastAsia="Montserrat" w:hAnsi="Noto Sans" w:cs="Noto Sans"/>
          <w:sz w:val="18"/>
          <w:szCs w:val="18"/>
        </w:rPr>
        <w:t>Circunstancias de lugar: Ubicado en el 8° piso del inmueble situado en Avenida de los Insurgentes Sur No. 1397, Código Postal 03920, Colonia Insurgentes Mixcoac, Alcaldía Benito Juárez, en la Ciudad de México,</w:t>
      </w:r>
    </w:p>
    <w:p w14:paraId="397733C6" w14:textId="77777777" w:rsidR="00180345" w:rsidRPr="00180345" w:rsidRDefault="00180345" w:rsidP="00180345">
      <w:pPr>
        <w:pStyle w:val="NormalWeb"/>
        <w:spacing w:before="0" w:after="0"/>
        <w:ind w:left="0" w:right="-19" w:hanging="2"/>
        <w:jc w:val="both"/>
        <w:rPr>
          <w:rFonts w:ascii="Noto Sans" w:eastAsia="Montserrat" w:hAnsi="Noto Sans" w:cs="Noto Sans"/>
          <w:sz w:val="18"/>
          <w:szCs w:val="18"/>
        </w:rPr>
      </w:pPr>
    </w:p>
    <w:p w14:paraId="2D0A1264" w14:textId="77777777" w:rsidR="00180345" w:rsidRPr="00180345" w:rsidRDefault="00180345" w:rsidP="00180345">
      <w:pPr>
        <w:pStyle w:val="NormalWeb"/>
        <w:numPr>
          <w:ilvl w:val="0"/>
          <w:numId w:val="28"/>
        </w:numPr>
        <w:spacing w:before="0" w:after="0"/>
        <w:ind w:leftChars="0" w:right="-19" w:firstLineChars="0"/>
        <w:jc w:val="both"/>
        <w:textDirection w:val="lrTb"/>
        <w:textAlignment w:val="auto"/>
        <w:outlineLvl w:val="9"/>
        <w:rPr>
          <w:rFonts w:ascii="Noto Sans" w:eastAsia="Montserrat" w:hAnsi="Noto Sans" w:cs="Noto Sans"/>
          <w:sz w:val="18"/>
          <w:szCs w:val="18"/>
        </w:rPr>
      </w:pPr>
      <w:r w:rsidRPr="00180345">
        <w:rPr>
          <w:rFonts w:ascii="Noto Sans" w:eastAsia="Montserrat" w:hAnsi="Noto Sans" w:cs="Noto Sans"/>
          <w:sz w:val="18"/>
          <w:szCs w:val="18"/>
        </w:rPr>
        <w:t xml:space="preserve">Persona responsable de la búsqueda: </w:t>
      </w:r>
      <w:r w:rsidRPr="00180345">
        <w:rPr>
          <w:rFonts w:ascii="Noto Sans" w:hAnsi="Noto Sans" w:cs="Noto Sans"/>
          <w:sz w:val="18"/>
          <w:szCs w:val="18"/>
        </w:rPr>
        <w:t xml:space="preserve">Jefe de Departamento adscrito al Órgano Interno de Control Específico en Lotería Nacional. </w:t>
      </w:r>
    </w:p>
    <w:p w14:paraId="76704989" w14:textId="77777777" w:rsidR="00180345" w:rsidRPr="00180345" w:rsidRDefault="00180345" w:rsidP="00180345">
      <w:pPr>
        <w:jc w:val="both"/>
        <w:rPr>
          <w:rFonts w:ascii="Noto Sans" w:eastAsia="Montserrat" w:hAnsi="Noto Sans" w:cs="Noto Sans"/>
          <w:sz w:val="18"/>
          <w:szCs w:val="18"/>
        </w:rPr>
      </w:pPr>
    </w:p>
    <w:p w14:paraId="4CC20A59" w14:textId="77777777" w:rsidR="00180345" w:rsidRPr="00180345" w:rsidRDefault="00180345" w:rsidP="00180345">
      <w:pPr>
        <w:jc w:val="both"/>
        <w:rPr>
          <w:rFonts w:ascii="Noto Sans" w:eastAsia="Montserrat" w:hAnsi="Noto Sans" w:cs="Noto Sans"/>
          <w:sz w:val="18"/>
          <w:szCs w:val="18"/>
        </w:rPr>
      </w:pPr>
      <w:r w:rsidRPr="00180345">
        <w:rPr>
          <w:rFonts w:ascii="Noto Sans" w:eastAsia="Montserrat" w:hAnsi="Noto Sans" w:cs="Noto Sans"/>
          <w:sz w:val="18"/>
          <w:szCs w:val="18"/>
        </w:rPr>
        <w:t>En consecuencia, se emite la siguiente resolución por unanimidad:</w:t>
      </w:r>
    </w:p>
    <w:p w14:paraId="4B13E2A8" w14:textId="77777777" w:rsidR="00180345" w:rsidRPr="00180345" w:rsidRDefault="00180345" w:rsidP="00180345">
      <w:pPr>
        <w:jc w:val="both"/>
        <w:rPr>
          <w:rFonts w:ascii="Noto Sans" w:eastAsia="Montserrat" w:hAnsi="Noto Sans" w:cs="Noto Sans"/>
          <w:b/>
          <w:sz w:val="18"/>
          <w:szCs w:val="18"/>
        </w:rPr>
      </w:pPr>
    </w:p>
    <w:p w14:paraId="54EB1734" w14:textId="1136C673" w:rsidR="00180345" w:rsidRPr="00180345" w:rsidRDefault="00180345" w:rsidP="00180345">
      <w:pPr>
        <w:jc w:val="both"/>
        <w:rPr>
          <w:rFonts w:ascii="Noto Sans" w:hAnsi="Noto Sans" w:cs="Noto Sans"/>
          <w:sz w:val="18"/>
          <w:szCs w:val="18"/>
        </w:rPr>
      </w:pPr>
      <w:r w:rsidRPr="00180345">
        <w:rPr>
          <w:rFonts w:ascii="Noto Sans" w:eastAsia="Montserrat" w:hAnsi="Noto Sans" w:cs="Noto Sans"/>
          <w:b/>
          <w:sz w:val="18"/>
          <w:szCs w:val="18"/>
        </w:rPr>
        <w:t>I</w:t>
      </w:r>
      <w:r w:rsidRPr="00180345">
        <w:rPr>
          <w:rFonts w:ascii="Noto Sans" w:hAnsi="Noto Sans" w:cs="Noto Sans"/>
          <w:b/>
          <w:sz w:val="18"/>
          <w:szCs w:val="18"/>
        </w:rPr>
        <w:t xml:space="preserve">II.A.1.ORD.01.25: </w:t>
      </w:r>
      <w:r w:rsidRPr="00180345">
        <w:rPr>
          <w:rFonts w:ascii="Noto Sans" w:eastAsia="Montserrat" w:hAnsi="Noto Sans" w:cs="Noto Sans"/>
          <w:b/>
          <w:sz w:val="18"/>
          <w:szCs w:val="18"/>
        </w:rPr>
        <w:t xml:space="preserve">CONFIRMAR </w:t>
      </w:r>
      <w:r w:rsidRPr="00180345">
        <w:rPr>
          <w:rFonts w:ascii="Noto Sans" w:eastAsia="Montserrat" w:hAnsi="Noto Sans" w:cs="Noto Sans"/>
          <w:sz w:val="18"/>
          <w:szCs w:val="18"/>
        </w:rPr>
        <w:t xml:space="preserve">la inexistencia invocada por el OICE-LOTENAL respecto de la información requerida en la solicitud, con fundamento en lo dispuesto en los artículos 141 y 143 de la Ley Federal de Transparencia y Acceso a la Información Pública. </w:t>
      </w:r>
    </w:p>
    <w:p w14:paraId="6223A2A2" w14:textId="77777777" w:rsidR="005B47CF" w:rsidRPr="00180345" w:rsidRDefault="005B47CF" w:rsidP="005B47CF">
      <w:pPr>
        <w:jc w:val="both"/>
        <w:rPr>
          <w:rFonts w:ascii="Noto Sans" w:eastAsia="Montserrat" w:hAnsi="Noto Sans" w:cs="Noto Sans"/>
          <w:b/>
          <w:sz w:val="18"/>
          <w:szCs w:val="18"/>
        </w:rPr>
      </w:pPr>
    </w:p>
    <w:p w14:paraId="649BD12C" w14:textId="77777777" w:rsidR="009C0B2A" w:rsidRPr="005D586D" w:rsidRDefault="009C0B2A" w:rsidP="009C0B2A">
      <w:pPr>
        <w:jc w:val="center"/>
        <w:rPr>
          <w:rFonts w:ascii="Noto Sans" w:hAnsi="Noto Sans" w:cs="Noto Sans"/>
          <w:b/>
          <w:sz w:val="18"/>
          <w:szCs w:val="18"/>
        </w:rPr>
      </w:pPr>
      <w:r w:rsidRPr="005D586D">
        <w:rPr>
          <w:rFonts w:ascii="Noto Sans" w:hAnsi="Noto Sans" w:cs="Noto Sans"/>
          <w:b/>
          <w:sz w:val="18"/>
          <w:szCs w:val="18"/>
        </w:rPr>
        <w:t>CUARTO PUNTO DEL ORDEN DEL DÍA</w:t>
      </w:r>
    </w:p>
    <w:p w14:paraId="48B47873" w14:textId="77777777" w:rsidR="009C0B2A" w:rsidRPr="005D586D" w:rsidRDefault="009C0B2A" w:rsidP="009C0B2A">
      <w:pPr>
        <w:jc w:val="both"/>
        <w:rPr>
          <w:rFonts w:ascii="Noto Sans" w:hAnsi="Noto Sans" w:cs="Noto Sans"/>
          <w:sz w:val="18"/>
          <w:szCs w:val="18"/>
        </w:rPr>
      </w:pPr>
    </w:p>
    <w:p w14:paraId="4E7DAA18" w14:textId="77777777" w:rsidR="009C0B2A" w:rsidRPr="005D586D" w:rsidRDefault="009C0B2A" w:rsidP="009C0B2A">
      <w:pPr>
        <w:jc w:val="both"/>
        <w:rPr>
          <w:rFonts w:ascii="Noto Sans" w:hAnsi="Noto Sans" w:cs="Noto Sans"/>
          <w:sz w:val="18"/>
          <w:szCs w:val="18"/>
        </w:rPr>
      </w:pPr>
      <w:r>
        <w:rPr>
          <w:rFonts w:ascii="Noto Sans" w:eastAsia="Montserrat" w:hAnsi="Noto Sans" w:cs="Noto Sans"/>
          <w:b/>
          <w:sz w:val="18"/>
          <w:szCs w:val="18"/>
        </w:rPr>
        <w:t xml:space="preserve">IV. </w:t>
      </w:r>
      <w:r w:rsidRPr="005D586D">
        <w:rPr>
          <w:rFonts w:ascii="Noto Sans" w:hAnsi="Noto Sans" w:cs="Noto Sans"/>
          <w:b/>
          <w:sz w:val="18"/>
          <w:szCs w:val="18"/>
        </w:rPr>
        <w:t>Solicitudes de acceso a la información en las que se analizará la ampliación de plazo para dar respuesta</w:t>
      </w:r>
    </w:p>
    <w:p w14:paraId="45F33E26" w14:textId="77777777" w:rsidR="009C0B2A" w:rsidRPr="005D586D" w:rsidRDefault="009C0B2A" w:rsidP="009C0B2A">
      <w:pPr>
        <w:jc w:val="both"/>
        <w:rPr>
          <w:rFonts w:ascii="Noto Sans" w:hAnsi="Noto Sans" w:cs="Noto Sans"/>
          <w:sz w:val="18"/>
          <w:szCs w:val="18"/>
        </w:rPr>
      </w:pPr>
    </w:p>
    <w:p w14:paraId="1FA41312" w14:textId="7D5306BA" w:rsidR="00762E81" w:rsidRDefault="009C0B2A" w:rsidP="00762E81">
      <w:pPr>
        <w:jc w:val="both"/>
        <w:rPr>
          <w:rFonts w:ascii="Noto Sans" w:hAnsi="Noto Sans" w:cs="Noto Sans"/>
          <w:sz w:val="18"/>
          <w:szCs w:val="18"/>
        </w:rPr>
      </w:pPr>
      <w:r w:rsidRPr="005D586D">
        <w:rPr>
          <w:rFonts w:ascii="Noto Sans" w:hAnsi="Noto Sans" w:cs="Noto Sans"/>
          <w:sz w:val="18"/>
          <w:szCs w:val="18"/>
        </w:rPr>
        <w:t xml:space="preserve">Se solicitó la ampliación de plazo para dar respuesta a las solicitudes que a continuación se indican, en virtud de encontrarse en análisis de respuesta: </w:t>
      </w:r>
    </w:p>
    <w:p w14:paraId="7535FD6F" w14:textId="77777777" w:rsidR="00FC2D8A" w:rsidRPr="005D586D" w:rsidRDefault="00FC2D8A" w:rsidP="00762E81">
      <w:pPr>
        <w:jc w:val="both"/>
        <w:rPr>
          <w:rFonts w:ascii="Noto Sans" w:hAnsi="Noto Sans" w:cs="Noto Sans"/>
          <w:sz w:val="18"/>
          <w:szCs w:val="18"/>
        </w:rPr>
      </w:pPr>
    </w:p>
    <w:p w14:paraId="0839EF89"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477</w:t>
      </w:r>
    </w:p>
    <w:p w14:paraId="31A7155D"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482</w:t>
      </w:r>
    </w:p>
    <w:p w14:paraId="71EB6C45"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483</w:t>
      </w:r>
    </w:p>
    <w:p w14:paraId="6FA58AF3"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485</w:t>
      </w:r>
    </w:p>
    <w:p w14:paraId="3CD07E18"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486</w:t>
      </w:r>
    </w:p>
    <w:p w14:paraId="25823543"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488</w:t>
      </w:r>
    </w:p>
    <w:p w14:paraId="0F421D51"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491</w:t>
      </w:r>
    </w:p>
    <w:p w14:paraId="766B54F6"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493</w:t>
      </w:r>
    </w:p>
    <w:p w14:paraId="0EA7457A"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499</w:t>
      </w:r>
    </w:p>
    <w:p w14:paraId="42210035"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sidRPr="005D586D">
        <w:rPr>
          <w:rFonts w:ascii="Noto Sans" w:hAnsi="Noto Sans" w:cs="Noto Sans"/>
          <w:sz w:val="18"/>
          <w:szCs w:val="18"/>
          <w:lang w:val="es-MX"/>
        </w:rPr>
        <w:t>Folio 330026524003</w:t>
      </w:r>
      <w:r>
        <w:rPr>
          <w:rFonts w:ascii="Noto Sans" w:hAnsi="Noto Sans" w:cs="Noto Sans"/>
          <w:sz w:val="18"/>
          <w:szCs w:val="18"/>
          <w:lang w:val="es-MX"/>
        </w:rPr>
        <w:t>511</w:t>
      </w:r>
    </w:p>
    <w:p w14:paraId="0711D583" w14:textId="77777777" w:rsidR="006E45E5"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523</w:t>
      </w:r>
    </w:p>
    <w:p w14:paraId="5238B76A" w14:textId="77777777" w:rsidR="006E45E5" w:rsidRPr="005D586D"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535</w:t>
      </w:r>
    </w:p>
    <w:p w14:paraId="64E13985" w14:textId="77777777" w:rsidR="006E45E5" w:rsidRPr="005D586D"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553</w:t>
      </w:r>
    </w:p>
    <w:p w14:paraId="2F687F41" w14:textId="77777777" w:rsidR="006E45E5" w:rsidRPr="005D586D"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557</w:t>
      </w:r>
    </w:p>
    <w:p w14:paraId="56E6B595" w14:textId="77777777" w:rsidR="006E45E5" w:rsidRPr="005D586D"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575</w:t>
      </w:r>
    </w:p>
    <w:p w14:paraId="6BD0EE37" w14:textId="77777777" w:rsidR="006E45E5" w:rsidRPr="005D586D" w:rsidRDefault="006E45E5" w:rsidP="006E45E5">
      <w:pPr>
        <w:pStyle w:val="Prrafodelista"/>
        <w:numPr>
          <w:ilvl w:val="0"/>
          <w:numId w:val="39"/>
        </w:numPr>
        <w:ind w:left="3686" w:hanging="361"/>
        <w:jc w:val="both"/>
        <w:rPr>
          <w:rFonts w:ascii="Noto Sans" w:hAnsi="Noto Sans" w:cs="Noto Sans"/>
          <w:sz w:val="18"/>
          <w:szCs w:val="18"/>
          <w:lang w:val="es-MX"/>
        </w:rPr>
      </w:pPr>
      <w:r>
        <w:rPr>
          <w:rFonts w:ascii="Noto Sans" w:hAnsi="Noto Sans" w:cs="Noto Sans"/>
          <w:sz w:val="18"/>
          <w:szCs w:val="18"/>
          <w:lang w:val="es-MX"/>
        </w:rPr>
        <w:t xml:space="preserve">Folio </w:t>
      </w:r>
      <w:r w:rsidRPr="005D586D">
        <w:rPr>
          <w:rFonts w:ascii="Noto Sans" w:hAnsi="Noto Sans" w:cs="Noto Sans"/>
          <w:sz w:val="18"/>
          <w:szCs w:val="18"/>
          <w:lang w:val="es-MX"/>
        </w:rPr>
        <w:t>330026524003</w:t>
      </w:r>
      <w:r>
        <w:rPr>
          <w:rFonts w:ascii="Noto Sans" w:hAnsi="Noto Sans" w:cs="Noto Sans"/>
          <w:sz w:val="18"/>
          <w:szCs w:val="18"/>
          <w:lang w:val="es-MX"/>
        </w:rPr>
        <w:t>581</w:t>
      </w:r>
    </w:p>
    <w:p w14:paraId="6113CF33" w14:textId="77777777" w:rsidR="00762E81" w:rsidRDefault="00762E81" w:rsidP="009C0B2A">
      <w:pPr>
        <w:jc w:val="both"/>
        <w:rPr>
          <w:rFonts w:ascii="Noto Sans" w:hAnsi="Noto Sans" w:cs="Noto Sans"/>
          <w:sz w:val="18"/>
          <w:szCs w:val="18"/>
        </w:rPr>
      </w:pPr>
    </w:p>
    <w:p w14:paraId="5000B291" w14:textId="77777777" w:rsidR="009C0B2A" w:rsidRPr="005D586D" w:rsidRDefault="009C0B2A" w:rsidP="009C0B2A">
      <w:pPr>
        <w:jc w:val="both"/>
        <w:rPr>
          <w:rFonts w:ascii="Noto Sans" w:hAnsi="Noto Sans" w:cs="Noto Sans"/>
          <w:sz w:val="18"/>
          <w:szCs w:val="18"/>
        </w:rPr>
      </w:pPr>
      <w:r w:rsidRPr="005D586D">
        <w:rPr>
          <w:rFonts w:ascii="Noto Sans" w:hAnsi="Noto Sans" w:cs="Noto Sans"/>
          <w:sz w:val="18"/>
          <w:szCs w:val="18"/>
        </w:rPr>
        <w:t>En consecuencia, se emite la siguiente resolución por unanimidad:</w:t>
      </w:r>
    </w:p>
    <w:p w14:paraId="45CF32C0" w14:textId="77777777" w:rsidR="009C0B2A" w:rsidRPr="005D586D" w:rsidRDefault="009C0B2A" w:rsidP="009C0B2A">
      <w:pPr>
        <w:jc w:val="both"/>
        <w:rPr>
          <w:rFonts w:ascii="Noto Sans" w:hAnsi="Noto Sans" w:cs="Noto Sans"/>
          <w:sz w:val="18"/>
          <w:szCs w:val="18"/>
        </w:rPr>
      </w:pPr>
    </w:p>
    <w:p w14:paraId="38DAD3EE" w14:textId="77777777" w:rsidR="009C0B2A" w:rsidRPr="005D586D" w:rsidRDefault="00DB4254" w:rsidP="009C0B2A">
      <w:pPr>
        <w:jc w:val="both"/>
        <w:rPr>
          <w:rFonts w:ascii="Noto Sans" w:hAnsi="Noto Sans" w:cs="Noto Sans"/>
          <w:sz w:val="18"/>
          <w:szCs w:val="18"/>
        </w:rPr>
      </w:pPr>
      <w:r>
        <w:rPr>
          <w:rFonts w:ascii="Noto Sans" w:hAnsi="Noto Sans" w:cs="Noto Sans"/>
          <w:b/>
          <w:sz w:val="18"/>
          <w:szCs w:val="18"/>
        </w:rPr>
        <w:t>I</w:t>
      </w:r>
      <w:r w:rsidR="009C0B2A" w:rsidRPr="005D586D">
        <w:rPr>
          <w:rFonts w:ascii="Noto Sans" w:hAnsi="Noto Sans" w:cs="Noto Sans"/>
          <w:b/>
          <w:sz w:val="18"/>
          <w:szCs w:val="18"/>
        </w:rPr>
        <w:t>V.ORD.</w:t>
      </w:r>
      <w:r w:rsidR="00486190">
        <w:rPr>
          <w:rFonts w:ascii="Noto Sans" w:hAnsi="Noto Sans" w:cs="Noto Sans"/>
          <w:b/>
          <w:sz w:val="18"/>
          <w:szCs w:val="18"/>
        </w:rPr>
        <w:t>01</w:t>
      </w:r>
      <w:r w:rsidR="009C0B2A" w:rsidRPr="005D586D">
        <w:rPr>
          <w:rFonts w:ascii="Noto Sans" w:hAnsi="Noto Sans" w:cs="Noto Sans"/>
          <w:b/>
          <w:sz w:val="18"/>
          <w:szCs w:val="18"/>
        </w:rPr>
        <w:t>.2</w:t>
      </w:r>
      <w:r w:rsidR="00486190">
        <w:rPr>
          <w:rFonts w:ascii="Noto Sans" w:hAnsi="Noto Sans" w:cs="Noto Sans"/>
          <w:b/>
          <w:sz w:val="18"/>
          <w:szCs w:val="18"/>
        </w:rPr>
        <w:t>5</w:t>
      </w:r>
      <w:r w:rsidR="009C0B2A" w:rsidRPr="005D586D">
        <w:rPr>
          <w:rFonts w:ascii="Noto Sans" w:hAnsi="Noto Sans" w:cs="Noto Sans"/>
          <w:b/>
          <w:sz w:val="18"/>
          <w:szCs w:val="18"/>
        </w:rPr>
        <w:t>: CONFIRMAR</w:t>
      </w:r>
      <w:r w:rsidR="009C0B2A" w:rsidRPr="005D586D">
        <w:rPr>
          <w:rFonts w:ascii="Noto Sans" w:hAnsi="Noto Sans" w:cs="Noto Sans"/>
          <w:sz w:val="18"/>
          <w:szCs w:val="18"/>
        </w:rPr>
        <w:t xml:space="preserve"> la ampliación de plazo de respuesta para la atención de las solicitudes mencionadas, de conformidad con el artículo 135, de la Ley Federal de Transparencia y Acceso a la Información Pública.</w:t>
      </w:r>
    </w:p>
    <w:p w14:paraId="3E0125AE" w14:textId="77777777" w:rsidR="009C0B2A" w:rsidRPr="005D586D" w:rsidRDefault="009C0B2A" w:rsidP="009C0B2A">
      <w:pPr>
        <w:jc w:val="both"/>
        <w:rPr>
          <w:rFonts w:ascii="Noto Sans" w:hAnsi="Noto Sans" w:cs="Noto Sans"/>
          <w:sz w:val="18"/>
          <w:szCs w:val="18"/>
        </w:rPr>
      </w:pPr>
    </w:p>
    <w:p w14:paraId="4D0F6458" w14:textId="77777777" w:rsidR="009C0B2A" w:rsidRDefault="009C0B2A" w:rsidP="009C0B2A">
      <w:pPr>
        <w:jc w:val="center"/>
        <w:rPr>
          <w:rFonts w:ascii="Noto Sans" w:hAnsi="Noto Sans" w:cs="Noto Sans"/>
          <w:b/>
          <w:sz w:val="18"/>
          <w:szCs w:val="18"/>
        </w:rPr>
      </w:pPr>
      <w:r>
        <w:rPr>
          <w:rFonts w:ascii="Noto Sans" w:hAnsi="Noto Sans" w:cs="Noto Sans"/>
          <w:b/>
          <w:sz w:val="18"/>
          <w:szCs w:val="18"/>
        </w:rPr>
        <w:t>QUIN</w:t>
      </w:r>
      <w:r w:rsidRPr="005D586D">
        <w:rPr>
          <w:rFonts w:ascii="Noto Sans" w:hAnsi="Noto Sans" w:cs="Noto Sans"/>
          <w:b/>
          <w:sz w:val="18"/>
          <w:szCs w:val="18"/>
        </w:rPr>
        <w:t>TO PUNTO DEL ORDEN DEL DÍA</w:t>
      </w:r>
    </w:p>
    <w:p w14:paraId="62895F88" w14:textId="77777777" w:rsidR="001B1959" w:rsidRDefault="001B1959" w:rsidP="001B1959">
      <w:pPr>
        <w:jc w:val="both"/>
        <w:rPr>
          <w:rFonts w:ascii="Noto Sans" w:hAnsi="Noto Sans" w:cs="Noto Sans"/>
          <w:b/>
          <w:sz w:val="18"/>
          <w:szCs w:val="18"/>
        </w:rPr>
      </w:pPr>
    </w:p>
    <w:p w14:paraId="4B22BCE5" w14:textId="77777777" w:rsidR="001B1959" w:rsidRPr="004D3573" w:rsidRDefault="00A07C8C" w:rsidP="001B1959">
      <w:pPr>
        <w:jc w:val="both"/>
        <w:rPr>
          <w:rFonts w:ascii="Noto Sans" w:eastAsia="Montserrat" w:hAnsi="Noto Sans" w:cs="Noto Sans"/>
          <w:b/>
          <w:sz w:val="18"/>
          <w:szCs w:val="18"/>
        </w:rPr>
      </w:pPr>
      <w:r w:rsidRPr="004D3573">
        <w:rPr>
          <w:rFonts w:ascii="Noto Sans" w:hAnsi="Noto Sans" w:cs="Noto Sans"/>
          <w:b/>
          <w:sz w:val="18"/>
          <w:szCs w:val="18"/>
        </w:rPr>
        <w:t>V.</w:t>
      </w:r>
      <w:r w:rsidR="001B1959" w:rsidRPr="004D3573">
        <w:rPr>
          <w:rFonts w:ascii="Noto Sans" w:hAnsi="Noto Sans" w:cs="Noto Sans"/>
          <w:b/>
          <w:sz w:val="18"/>
          <w:szCs w:val="18"/>
        </w:rPr>
        <w:t xml:space="preserve"> Versiones públicas para dar cumplimiento a las obligaciones de transparencia previstas en la Ley General de Transparencia y Acceso a la Información Pública</w:t>
      </w:r>
    </w:p>
    <w:p w14:paraId="0EB58AE4" w14:textId="77777777" w:rsidR="001B1959" w:rsidRPr="004D3573" w:rsidRDefault="001B1959" w:rsidP="001B1959">
      <w:pPr>
        <w:jc w:val="both"/>
        <w:rPr>
          <w:rFonts w:ascii="Noto Sans" w:eastAsia="Montserrat" w:hAnsi="Noto Sans" w:cs="Noto Sans"/>
          <w:b/>
          <w:sz w:val="18"/>
          <w:szCs w:val="18"/>
        </w:rPr>
      </w:pPr>
    </w:p>
    <w:p w14:paraId="659DFD4E" w14:textId="77777777" w:rsidR="001B1959" w:rsidRPr="006D3C12" w:rsidRDefault="001B1959" w:rsidP="006D3C12">
      <w:pPr>
        <w:pStyle w:val="Prrafodelista"/>
        <w:numPr>
          <w:ilvl w:val="0"/>
          <w:numId w:val="26"/>
        </w:numPr>
        <w:jc w:val="both"/>
        <w:rPr>
          <w:rFonts w:ascii="Noto Sans" w:hAnsi="Noto Sans" w:cs="Noto Sans"/>
          <w:b/>
          <w:sz w:val="18"/>
          <w:szCs w:val="18"/>
        </w:rPr>
      </w:pPr>
      <w:r w:rsidRPr="006D3C12">
        <w:rPr>
          <w:rFonts w:ascii="Noto Sans" w:hAnsi="Noto Sans" w:cs="Noto Sans"/>
          <w:b/>
          <w:sz w:val="18"/>
          <w:szCs w:val="18"/>
        </w:rPr>
        <w:lastRenderedPageBreak/>
        <w:t>Artículo 70, fracción X</w:t>
      </w:r>
      <w:r w:rsidR="004D3573" w:rsidRPr="006D3C12">
        <w:rPr>
          <w:rFonts w:ascii="Noto Sans" w:hAnsi="Noto Sans" w:cs="Noto Sans"/>
          <w:b/>
          <w:sz w:val="18"/>
          <w:szCs w:val="18"/>
        </w:rPr>
        <w:t>LIII</w:t>
      </w:r>
      <w:r w:rsidRPr="006D3C12">
        <w:rPr>
          <w:rFonts w:ascii="Noto Sans" w:hAnsi="Noto Sans" w:cs="Noto Sans"/>
          <w:b/>
          <w:sz w:val="18"/>
          <w:szCs w:val="18"/>
        </w:rPr>
        <w:t>, de la LGTAIP</w:t>
      </w:r>
    </w:p>
    <w:p w14:paraId="4A4DD47D" w14:textId="4391627E" w:rsidR="001B1959" w:rsidRDefault="001B1959" w:rsidP="001B1959">
      <w:pPr>
        <w:pStyle w:val="Prrafodelista"/>
        <w:jc w:val="both"/>
        <w:rPr>
          <w:rFonts w:ascii="Noto Sans" w:hAnsi="Noto Sans" w:cs="Noto Sans"/>
          <w:b/>
          <w:sz w:val="18"/>
          <w:szCs w:val="18"/>
        </w:rPr>
      </w:pPr>
    </w:p>
    <w:p w14:paraId="3B7C63C6" w14:textId="77777777" w:rsidR="001C164C" w:rsidRPr="004D3573" w:rsidRDefault="001C164C" w:rsidP="001B1959">
      <w:pPr>
        <w:pStyle w:val="Prrafodelista"/>
        <w:jc w:val="both"/>
        <w:rPr>
          <w:rFonts w:ascii="Noto Sans" w:hAnsi="Noto Sans" w:cs="Noto Sans"/>
          <w:b/>
          <w:sz w:val="18"/>
          <w:szCs w:val="18"/>
        </w:rPr>
      </w:pPr>
    </w:p>
    <w:p w14:paraId="26DDA517" w14:textId="77777777" w:rsidR="001B1959" w:rsidRPr="004D3573" w:rsidRDefault="001B1959" w:rsidP="009C0B2A">
      <w:pPr>
        <w:jc w:val="both"/>
        <w:rPr>
          <w:rFonts w:ascii="Noto Sans" w:eastAsiaTheme="minorEastAsia" w:hAnsi="Noto Sans" w:cs="Noto Sans"/>
          <w:b/>
          <w:sz w:val="18"/>
          <w:szCs w:val="18"/>
        </w:rPr>
      </w:pPr>
      <w:r w:rsidRPr="004D3573">
        <w:rPr>
          <w:rFonts w:ascii="Noto Sans" w:hAnsi="Noto Sans" w:cs="Noto Sans"/>
          <w:b/>
          <w:sz w:val="18"/>
          <w:szCs w:val="18"/>
        </w:rPr>
        <w:t xml:space="preserve">A.1 </w:t>
      </w:r>
      <w:r w:rsidR="004D3573" w:rsidRPr="004D3573">
        <w:rPr>
          <w:rFonts w:ascii="Noto Sans" w:eastAsiaTheme="minorEastAsia" w:hAnsi="Noto Sans" w:cs="Noto Sans"/>
          <w:b/>
          <w:sz w:val="18"/>
          <w:szCs w:val="18"/>
        </w:rPr>
        <w:t>Dirección General de Prog</w:t>
      </w:r>
      <w:r w:rsidR="00115AC1">
        <w:rPr>
          <w:rFonts w:ascii="Noto Sans" w:eastAsiaTheme="minorEastAsia" w:hAnsi="Noto Sans" w:cs="Noto Sans"/>
          <w:b/>
          <w:sz w:val="18"/>
          <w:szCs w:val="18"/>
        </w:rPr>
        <w:t>ramación y Presupuesto (</w:t>
      </w:r>
      <w:proofErr w:type="spellStart"/>
      <w:r w:rsidR="00115AC1">
        <w:rPr>
          <w:rFonts w:ascii="Noto Sans" w:eastAsiaTheme="minorEastAsia" w:hAnsi="Noto Sans" w:cs="Noto Sans"/>
          <w:b/>
          <w:sz w:val="18"/>
          <w:szCs w:val="18"/>
        </w:rPr>
        <w:t>DGPyP</w:t>
      </w:r>
      <w:proofErr w:type="spellEnd"/>
      <w:r w:rsidR="00115AC1">
        <w:rPr>
          <w:rFonts w:ascii="Noto Sans" w:eastAsiaTheme="minorEastAsia" w:hAnsi="Noto Sans" w:cs="Noto Sans"/>
          <w:b/>
          <w:sz w:val="18"/>
          <w:szCs w:val="18"/>
        </w:rPr>
        <w:t xml:space="preserve">) </w:t>
      </w:r>
      <w:r w:rsidR="004D3573" w:rsidRPr="004D3573">
        <w:rPr>
          <w:rFonts w:ascii="Noto Sans" w:eastAsiaTheme="minorEastAsia" w:hAnsi="Noto Sans" w:cs="Noto Sans"/>
          <w:b/>
          <w:sz w:val="18"/>
          <w:szCs w:val="18"/>
        </w:rPr>
        <w:t>VP 0079/2024</w:t>
      </w:r>
    </w:p>
    <w:p w14:paraId="2013297E" w14:textId="77777777" w:rsidR="004D3573" w:rsidRPr="004D3573" w:rsidRDefault="004D3573" w:rsidP="009C0B2A">
      <w:pPr>
        <w:jc w:val="both"/>
        <w:rPr>
          <w:rFonts w:ascii="Noto Sans" w:eastAsiaTheme="minorEastAsia" w:hAnsi="Noto Sans" w:cs="Noto Sans"/>
          <w:sz w:val="18"/>
          <w:szCs w:val="18"/>
        </w:rPr>
      </w:pPr>
    </w:p>
    <w:p w14:paraId="1A2B7ADA" w14:textId="482E6D5A" w:rsidR="004D3573" w:rsidRDefault="004D3573" w:rsidP="004D3573">
      <w:pPr>
        <w:jc w:val="both"/>
        <w:rPr>
          <w:rFonts w:ascii="Noto Sans" w:eastAsiaTheme="minorEastAsia" w:hAnsi="Noto Sans" w:cs="Noto Sans"/>
          <w:sz w:val="18"/>
          <w:szCs w:val="18"/>
        </w:rPr>
      </w:pPr>
      <w:r w:rsidRPr="004D3573">
        <w:rPr>
          <w:rFonts w:ascii="Noto Sans" w:eastAsiaTheme="minorEastAsia" w:hAnsi="Noto Sans" w:cs="Noto Sans"/>
          <w:sz w:val="18"/>
          <w:szCs w:val="18"/>
        </w:rPr>
        <w:t>La Dirección General de Programación y Presupuesto (</w:t>
      </w:r>
      <w:proofErr w:type="spellStart"/>
      <w:r w:rsidRPr="004D3573">
        <w:rPr>
          <w:rFonts w:ascii="Noto Sans" w:eastAsiaTheme="minorEastAsia" w:hAnsi="Noto Sans" w:cs="Noto Sans"/>
          <w:sz w:val="18"/>
          <w:szCs w:val="18"/>
        </w:rPr>
        <w:t>DGPyP</w:t>
      </w:r>
      <w:proofErr w:type="spellEnd"/>
      <w:r w:rsidRPr="004D3573">
        <w:rPr>
          <w:rFonts w:ascii="Noto Sans" w:eastAsiaTheme="minorEastAsia" w:hAnsi="Noto Sans" w:cs="Noto Sans"/>
          <w:sz w:val="18"/>
          <w:szCs w:val="18"/>
        </w:rPr>
        <w:t>), a efecto de dar cumplimiento a la obligación de transparencia prevista en el artículo 70, fracción XLIII, de la Ley General de Transparencia y Acceso a la Información Pública, solicitó la clasifica</w:t>
      </w:r>
      <w:r w:rsidR="00FD2C7D">
        <w:rPr>
          <w:rFonts w:ascii="Noto Sans" w:eastAsiaTheme="minorEastAsia" w:hAnsi="Noto Sans" w:cs="Noto Sans"/>
          <w:sz w:val="18"/>
          <w:szCs w:val="18"/>
        </w:rPr>
        <w:t>r</w:t>
      </w:r>
      <w:r w:rsidRPr="004D3573">
        <w:rPr>
          <w:rFonts w:ascii="Noto Sans" w:eastAsiaTheme="minorEastAsia" w:hAnsi="Noto Sans" w:cs="Noto Sans"/>
          <w:sz w:val="18"/>
          <w:szCs w:val="18"/>
        </w:rPr>
        <w:t xml:space="preserve"> como confidencial la siguiente información incluida en 1 expediente </w:t>
      </w:r>
      <w:r>
        <w:rPr>
          <w:rFonts w:ascii="Noto Sans" w:hAnsi="Noto Sans" w:cs="Noto Sans"/>
          <w:sz w:val="18"/>
          <w:szCs w:val="18"/>
        </w:rPr>
        <w:t>correspondiente</w:t>
      </w:r>
      <w:r w:rsidRPr="004D3573">
        <w:rPr>
          <w:rFonts w:ascii="Noto Sans" w:hAnsi="Noto Sans" w:cs="Noto Sans"/>
          <w:sz w:val="18"/>
          <w:szCs w:val="18"/>
        </w:rPr>
        <w:t xml:space="preserve"> al tercer trimestre de 2024 de los ingresos excedentes, </w:t>
      </w:r>
      <w:r w:rsidRPr="004D3573">
        <w:rPr>
          <w:rFonts w:ascii="Noto Sans" w:eastAsiaTheme="minorEastAsia" w:hAnsi="Noto Sans" w:cs="Noto Sans"/>
          <w:sz w:val="18"/>
          <w:szCs w:val="18"/>
        </w:rPr>
        <w:t xml:space="preserve">cuyo número se lista a continuación: </w:t>
      </w:r>
      <w:bookmarkStart w:id="2" w:name="bookmark=id.30j0zll" w:colFirst="0" w:colLast="0"/>
      <w:bookmarkEnd w:id="2"/>
    </w:p>
    <w:p w14:paraId="1114B9E4" w14:textId="77777777" w:rsidR="004D3573" w:rsidRPr="004D3573" w:rsidRDefault="004D3573" w:rsidP="004D3573">
      <w:pPr>
        <w:jc w:val="both"/>
        <w:rPr>
          <w:rFonts w:ascii="Noto Sans" w:eastAsiaTheme="minorEastAsia" w:hAnsi="Noto Sans" w:cs="Noto Sans"/>
          <w:sz w:val="18"/>
          <w:szCs w:val="18"/>
        </w:rPr>
      </w:pPr>
    </w:p>
    <w:tbl>
      <w:tblPr>
        <w:tblStyle w:val="Tablaconcuadrcula1"/>
        <w:tblW w:w="0" w:type="auto"/>
        <w:jc w:val="center"/>
        <w:tblLook w:val="04A0" w:firstRow="1" w:lastRow="0" w:firstColumn="1" w:lastColumn="0" w:noHBand="0" w:noVBand="1"/>
      </w:tblPr>
      <w:tblGrid>
        <w:gridCol w:w="1513"/>
        <w:gridCol w:w="7291"/>
      </w:tblGrid>
      <w:tr w:rsidR="004D3573" w:rsidRPr="006D3C12" w14:paraId="190997E7" w14:textId="77777777" w:rsidTr="00D1501E">
        <w:trPr>
          <w:trHeight w:val="288"/>
          <w:jc w:val="center"/>
        </w:trPr>
        <w:tc>
          <w:tcPr>
            <w:tcW w:w="1513" w:type="dxa"/>
            <w:shd w:val="clear" w:color="auto" w:fill="BFBFBF" w:themeFill="background1" w:themeFillShade="BF"/>
            <w:vAlign w:val="center"/>
          </w:tcPr>
          <w:p w14:paraId="632C183F" w14:textId="77777777" w:rsidR="004D3573" w:rsidRPr="006D3C12" w:rsidRDefault="004D3573" w:rsidP="00A61192">
            <w:pPr>
              <w:jc w:val="center"/>
              <w:rPr>
                <w:rFonts w:ascii="Noto Sans" w:eastAsiaTheme="minorEastAsia" w:hAnsi="Noto Sans" w:cs="Noto Sans"/>
                <w:sz w:val="16"/>
                <w:szCs w:val="18"/>
              </w:rPr>
            </w:pPr>
            <w:r w:rsidRPr="006D3C12">
              <w:rPr>
                <w:rFonts w:ascii="Noto Sans" w:eastAsiaTheme="minorEastAsia" w:hAnsi="Noto Sans" w:cs="Noto Sans"/>
                <w:sz w:val="16"/>
                <w:szCs w:val="18"/>
              </w:rPr>
              <w:t>No.</w:t>
            </w:r>
          </w:p>
        </w:tc>
        <w:tc>
          <w:tcPr>
            <w:tcW w:w="7291" w:type="dxa"/>
            <w:shd w:val="clear" w:color="auto" w:fill="BFBFBF" w:themeFill="background1" w:themeFillShade="BF"/>
            <w:vAlign w:val="center"/>
          </w:tcPr>
          <w:p w14:paraId="2DAB2079" w14:textId="77777777" w:rsidR="004D3573" w:rsidRPr="006D3C12" w:rsidRDefault="004D3573" w:rsidP="00A61192">
            <w:pPr>
              <w:jc w:val="center"/>
              <w:rPr>
                <w:rFonts w:ascii="Noto Sans" w:eastAsiaTheme="minorEastAsia" w:hAnsi="Noto Sans" w:cs="Noto Sans"/>
                <w:sz w:val="16"/>
                <w:szCs w:val="18"/>
              </w:rPr>
            </w:pPr>
            <w:r w:rsidRPr="006D3C12">
              <w:rPr>
                <w:rFonts w:ascii="Noto Sans" w:eastAsiaTheme="minorEastAsia" w:hAnsi="Noto Sans" w:cs="Noto Sans"/>
                <w:sz w:val="16"/>
                <w:szCs w:val="18"/>
              </w:rPr>
              <w:t>Expediente</w:t>
            </w:r>
          </w:p>
        </w:tc>
      </w:tr>
      <w:tr w:rsidR="004D3573" w:rsidRPr="006D3C12" w14:paraId="22B85C0B" w14:textId="77777777" w:rsidTr="00D1501E">
        <w:trPr>
          <w:trHeight w:val="329"/>
          <w:jc w:val="center"/>
        </w:trPr>
        <w:tc>
          <w:tcPr>
            <w:tcW w:w="1513" w:type="dxa"/>
            <w:vAlign w:val="center"/>
          </w:tcPr>
          <w:p w14:paraId="20153982" w14:textId="77777777" w:rsidR="004D3573" w:rsidRPr="006D3C12" w:rsidRDefault="004D3573" w:rsidP="00A61192">
            <w:pPr>
              <w:jc w:val="center"/>
              <w:rPr>
                <w:rFonts w:ascii="Noto Sans" w:eastAsiaTheme="minorEastAsia" w:hAnsi="Noto Sans" w:cs="Noto Sans"/>
                <w:sz w:val="16"/>
                <w:szCs w:val="18"/>
              </w:rPr>
            </w:pPr>
            <w:r w:rsidRPr="006D3C12">
              <w:rPr>
                <w:rFonts w:ascii="Noto Sans" w:eastAsiaTheme="minorEastAsia" w:hAnsi="Noto Sans" w:cs="Noto Sans"/>
                <w:sz w:val="16"/>
                <w:szCs w:val="18"/>
              </w:rPr>
              <w:t>1.</w:t>
            </w:r>
          </w:p>
        </w:tc>
        <w:tc>
          <w:tcPr>
            <w:tcW w:w="7291" w:type="dxa"/>
            <w:vAlign w:val="center"/>
          </w:tcPr>
          <w:p w14:paraId="694BF9BB" w14:textId="77777777" w:rsidR="004D3573" w:rsidRPr="006D3C12" w:rsidRDefault="004D3573" w:rsidP="00A61192">
            <w:pPr>
              <w:jc w:val="center"/>
              <w:rPr>
                <w:rFonts w:ascii="Noto Sans" w:eastAsiaTheme="minorEastAsia" w:hAnsi="Noto Sans" w:cs="Noto Sans"/>
                <w:sz w:val="16"/>
                <w:szCs w:val="18"/>
              </w:rPr>
            </w:pPr>
            <w:r w:rsidRPr="006D3C12">
              <w:rPr>
                <w:rFonts w:ascii="Noto Sans" w:hAnsi="Noto Sans" w:cs="Noto Sans"/>
                <w:sz w:val="16"/>
                <w:szCs w:val="18"/>
                <w:lang w:val="en-US"/>
              </w:rPr>
              <w:t>2024-27-500-925</w:t>
            </w:r>
          </w:p>
        </w:tc>
      </w:tr>
    </w:tbl>
    <w:p w14:paraId="15AFD50F" w14:textId="77777777" w:rsidR="004D3573" w:rsidRPr="006D3C12" w:rsidRDefault="004D3573" w:rsidP="004D3573">
      <w:pPr>
        <w:pBdr>
          <w:top w:val="nil"/>
          <w:left w:val="nil"/>
          <w:bottom w:val="nil"/>
          <w:right w:val="nil"/>
          <w:between w:val="nil"/>
        </w:pBdr>
        <w:jc w:val="both"/>
        <w:rPr>
          <w:rFonts w:ascii="Noto Sans" w:eastAsiaTheme="minorEastAsia" w:hAnsi="Noto Sans" w:cs="Noto Sans"/>
          <w:sz w:val="16"/>
          <w:szCs w:val="18"/>
        </w:rPr>
      </w:pPr>
    </w:p>
    <w:tbl>
      <w:tblPr>
        <w:tblStyle w:val="Tablaconcuadrcula"/>
        <w:tblW w:w="5029"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614"/>
        <w:gridCol w:w="5500"/>
        <w:gridCol w:w="2886"/>
      </w:tblGrid>
      <w:tr w:rsidR="006D3C12" w:rsidRPr="006D3C12" w14:paraId="3397323C" w14:textId="77777777" w:rsidTr="00115AC1">
        <w:trPr>
          <w:trHeight w:val="629"/>
          <w:tblHeader/>
        </w:trPr>
        <w:tc>
          <w:tcPr>
            <w:tcW w:w="807" w:type="pct"/>
            <w:shd w:val="clear" w:color="auto" w:fill="820000"/>
            <w:vAlign w:val="center"/>
          </w:tcPr>
          <w:p w14:paraId="158D69BB" w14:textId="77777777" w:rsidR="004D3573" w:rsidRPr="006D3C12" w:rsidRDefault="004D3573" w:rsidP="00A61192">
            <w:pPr>
              <w:spacing w:after="160"/>
              <w:jc w:val="center"/>
              <w:rPr>
                <w:rFonts w:ascii="Noto Sans" w:eastAsiaTheme="minorEastAsia" w:hAnsi="Noto Sans" w:cs="Noto Sans"/>
                <w:b/>
                <w:sz w:val="16"/>
                <w:szCs w:val="18"/>
              </w:rPr>
            </w:pPr>
            <w:r w:rsidRPr="006D3C12">
              <w:rPr>
                <w:rFonts w:ascii="Noto Sans" w:eastAsiaTheme="minorEastAsia" w:hAnsi="Noto Sans" w:cs="Noto Sans"/>
                <w:b/>
                <w:sz w:val="16"/>
                <w:szCs w:val="18"/>
              </w:rPr>
              <w:t>Tipo de Dato</w:t>
            </w:r>
          </w:p>
        </w:tc>
        <w:tc>
          <w:tcPr>
            <w:tcW w:w="2750" w:type="pct"/>
            <w:shd w:val="clear" w:color="auto" w:fill="820000"/>
            <w:vAlign w:val="center"/>
          </w:tcPr>
          <w:p w14:paraId="6D1DF722" w14:textId="77777777" w:rsidR="004D3573" w:rsidRPr="006D3C12" w:rsidRDefault="004D3573" w:rsidP="00A61192">
            <w:pPr>
              <w:spacing w:after="160"/>
              <w:jc w:val="center"/>
              <w:rPr>
                <w:rFonts w:ascii="Noto Sans" w:eastAsiaTheme="minorEastAsia" w:hAnsi="Noto Sans" w:cs="Noto Sans"/>
                <w:b/>
                <w:sz w:val="16"/>
                <w:szCs w:val="18"/>
              </w:rPr>
            </w:pPr>
            <w:r w:rsidRPr="006D3C12">
              <w:rPr>
                <w:rFonts w:ascii="Noto Sans" w:eastAsiaTheme="minorEastAsia" w:hAnsi="Noto Sans" w:cs="Noto Sans"/>
                <w:b/>
                <w:sz w:val="16"/>
                <w:szCs w:val="18"/>
              </w:rPr>
              <w:t>Justificación</w:t>
            </w:r>
          </w:p>
        </w:tc>
        <w:tc>
          <w:tcPr>
            <w:tcW w:w="1443" w:type="pct"/>
            <w:shd w:val="clear" w:color="auto" w:fill="820000"/>
            <w:vAlign w:val="center"/>
          </w:tcPr>
          <w:p w14:paraId="319EC924" w14:textId="77777777" w:rsidR="004D3573" w:rsidRPr="006D3C12" w:rsidRDefault="004D3573" w:rsidP="00A61192">
            <w:pPr>
              <w:spacing w:after="160"/>
              <w:jc w:val="center"/>
              <w:rPr>
                <w:rFonts w:ascii="Noto Sans" w:eastAsiaTheme="minorEastAsia" w:hAnsi="Noto Sans" w:cs="Noto Sans"/>
                <w:b/>
                <w:sz w:val="16"/>
                <w:szCs w:val="18"/>
              </w:rPr>
            </w:pPr>
            <w:r w:rsidRPr="006D3C12">
              <w:rPr>
                <w:rFonts w:ascii="Noto Sans" w:eastAsiaTheme="minorEastAsia" w:hAnsi="Noto Sans" w:cs="Noto Sans"/>
                <w:b/>
                <w:sz w:val="16"/>
                <w:szCs w:val="18"/>
              </w:rPr>
              <w:t>Fundamento</w:t>
            </w:r>
          </w:p>
        </w:tc>
      </w:tr>
      <w:tr w:rsidR="004D3573" w:rsidRPr="006D3C12" w14:paraId="4CBABBB8" w14:textId="77777777" w:rsidTr="006D3C12">
        <w:trPr>
          <w:trHeight w:val="902"/>
        </w:trPr>
        <w:tc>
          <w:tcPr>
            <w:tcW w:w="807" w:type="pct"/>
          </w:tcPr>
          <w:p w14:paraId="4A6EFE90" w14:textId="77777777" w:rsidR="004D3573" w:rsidRPr="006D3C12" w:rsidRDefault="004D3573" w:rsidP="00A61192">
            <w:pPr>
              <w:jc w:val="both"/>
              <w:rPr>
                <w:rFonts w:ascii="Noto Sans" w:hAnsi="Noto Sans" w:cs="Noto Sans"/>
                <w:sz w:val="16"/>
                <w:szCs w:val="18"/>
                <w:lang w:val="en-US"/>
              </w:rPr>
            </w:pPr>
            <w:r w:rsidRPr="006D3C12">
              <w:rPr>
                <w:rFonts w:ascii="Noto Sans" w:hAnsi="Noto Sans" w:cs="Noto Sans"/>
                <w:sz w:val="16"/>
                <w:szCs w:val="18"/>
                <w:lang w:val="en-US"/>
              </w:rPr>
              <w:t xml:space="preserve"> </w:t>
            </w:r>
          </w:p>
          <w:p w14:paraId="1F28C131" w14:textId="77777777" w:rsidR="004D3573" w:rsidRPr="006D3C12" w:rsidRDefault="004D3573" w:rsidP="00115AC1">
            <w:pPr>
              <w:jc w:val="center"/>
              <w:rPr>
                <w:rFonts w:ascii="Noto Sans" w:hAnsi="Noto Sans" w:cs="Noto Sans"/>
                <w:sz w:val="16"/>
                <w:szCs w:val="18"/>
              </w:rPr>
            </w:pPr>
            <w:r w:rsidRPr="006D3C12">
              <w:rPr>
                <w:rFonts w:ascii="Noto Sans" w:hAnsi="Noto Sans" w:cs="Noto Sans"/>
                <w:sz w:val="16"/>
                <w:szCs w:val="18"/>
              </w:rPr>
              <w:t>R.F.C.</w:t>
            </w:r>
          </w:p>
        </w:tc>
        <w:tc>
          <w:tcPr>
            <w:tcW w:w="2750" w:type="pct"/>
          </w:tcPr>
          <w:p w14:paraId="79883755" w14:textId="77777777" w:rsidR="004D3573" w:rsidRPr="006D3C12" w:rsidRDefault="004D3573" w:rsidP="00A61192">
            <w:pPr>
              <w:jc w:val="both"/>
              <w:rPr>
                <w:rFonts w:ascii="Noto Sans" w:hAnsi="Noto Sans" w:cs="Noto Sans"/>
                <w:sz w:val="16"/>
                <w:szCs w:val="18"/>
              </w:rPr>
            </w:pPr>
            <w:r w:rsidRPr="006D3C12">
              <w:rPr>
                <w:rFonts w:ascii="Noto Sans" w:hAnsi="Noto Sans" w:cs="Noto Sans"/>
                <w:sz w:val="16"/>
                <w:szCs w:val="18"/>
              </w:rPr>
              <w:t>El Registro Federal de Contribuyentes (RFC) de personas físicas es una clave de carácter fiscal, única e irrepetible, que permite identificar al titular, su edad y fecha de nacimiento, por lo que es un dato personal de carácter confidencial.</w:t>
            </w:r>
          </w:p>
        </w:tc>
        <w:tc>
          <w:tcPr>
            <w:tcW w:w="1443" w:type="pct"/>
          </w:tcPr>
          <w:p w14:paraId="79BFC378" w14:textId="77777777" w:rsidR="004D3573" w:rsidRPr="006D3C12" w:rsidRDefault="004D3573" w:rsidP="00115AC1">
            <w:pPr>
              <w:jc w:val="both"/>
              <w:rPr>
                <w:rFonts w:ascii="Noto Sans" w:hAnsi="Noto Sans" w:cs="Noto Sans"/>
                <w:sz w:val="16"/>
                <w:szCs w:val="18"/>
              </w:rPr>
            </w:pPr>
            <w:r w:rsidRPr="006D3C12">
              <w:rPr>
                <w:rFonts w:ascii="Noto Sans" w:hAnsi="Noto Sans" w:cs="Noto Sans"/>
                <w:sz w:val="16"/>
                <w:szCs w:val="18"/>
              </w:rPr>
              <w:t>Artículos 3, 9, 11 fracción VI, 16,</w:t>
            </w:r>
            <w:r w:rsidR="00115AC1">
              <w:rPr>
                <w:rFonts w:ascii="Noto Sans" w:hAnsi="Noto Sans" w:cs="Noto Sans"/>
                <w:sz w:val="16"/>
                <w:szCs w:val="18"/>
              </w:rPr>
              <w:t xml:space="preserve"> </w:t>
            </w:r>
            <w:r w:rsidRPr="006D3C12">
              <w:rPr>
                <w:rFonts w:ascii="Noto Sans" w:hAnsi="Noto Sans" w:cs="Noto Sans"/>
                <w:sz w:val="16"/>
                <w:szCs w:val="18"/>
              </w:rPr>
              <w:t>108, 113, fr. I y 117 de la LFTAIP; y</w:t>
            </w:r>
            <w:r w:rsidR="00C14764">
              <w:rPr>
                <w:rFonts w:ascii="Noto Sans" w:hAnsi="Noto Sans" w:cs="Noto Sans"/>
                <w:sz w:val="16"/>
                <w:szCs w:val="18"/>
              </w:rPr>
              <w:t xml:space="preserve"> </w:t>
            </w:r>
            <w:r w:rsidRPr="006D3C12">
              <w:rPr>
                <w:rFonts w:ascii="Noto Sans" w:hAnsi="Noto Sans" w:cs="Noto Sans"/>
                <w:sz w:val="16"/>
                <w:szCs w:val="18"/>
              </w:rPr>
              <w:t>116 de la LGTAIP.</w:t>
            </w:r>
          </w:p>
        </w:tc>
      </w:tr>
    </w:tbl>
    <w:p w14:paraId="32C055B1" w14:textId="77777777" w:rsidR="004D3573" w:rsidRPr="004D3573" w:rsidRDefault="004D3573" w:rsidP="006D3C12">
      <w:pPr>
        <w:pBdr>
          <w:top w:val="nil"/>
          <w:left w:val="nil"/>
          <w:bottom w:val="nil"/>
          <w:right w:val="nil"/>
          <w:between w:val="nil"/>
        </w:pBdr>
        <w:jc w:val="both"/>
        <w:rPr>
          <w:rFonts w:ascii="Noto Sans" w:eastAsia="Montserrat" w:hAnsi="Noto Sans" w:cs="Noto Sans"/>
          <w:color w:val="000000"/>
          <w:sz w:val="18"/>
          <w:szCs w:val="18"/>
        </w:rPr>
      </w:pPr>
    </w:p>
    <w:p w14:paraId="17A42498" w14:textId="77777777" w:rsidR="004D3573" w:rsidRPr="004D3573" w:rsidRDefault="004D3573" w:rsidP="004D3573">
      <w:pPr>
        <w:jc w:val="both"/>
        <w:rPr>
          <w:rFonts w:ascii="Noto Sans" w:eastAsiaTheme="minorEastAsia" w:hAnsi="Noto Sans" w:cs="Noto Sans"/>
          <w:sz w:val="18"/>
          <w:szCs w:val="18"/>
        </w:rPr>
      </w:pPr>
      <w:r w:rsidRPr="004D3573">
        <w:rPr>
          <w:rFonts w:ascii="Noto Sans" w:eastAsiaTheme="minorEastAsia" w:hAnsi="Noto Sans" w:cs="Noto Sans"/>
          <w:sz w:val="18"/>
          <w:szCs w:val="18"/>
        </w:rPr>
        <w:t xml:space="preserve">En consecuencia, se emite la siguiente resolución por unanimidad: </w:t>
      </w:r>
    </w:p>
    <w:p w14:paraId="0F1CA507" w14:textId="77777777" w:rsidR="004D3573" w:rsidRPr="004D3573" w:rsidRDefault="004D3573" w:rsidP="004D3573">
      <w:pPr>
        <w:jc w:val="both"/>
        <w:rPr>
          <w:rFonts w:ascii="Noto Sans" w:eastAsiaTheme="minorEastAsia" w:hAnsi="Noto Sans" w:cs="Noto Sans"/>
          <w:sz w:val="18"/>
          <w:szCs w:val="18"/>
        </w:rPr>
      </w:pPr>
    </w:p>
    <w:p w14:paraId="58F3ADCC" w14:textId="5CDC5351" w:rsidR="004D3573" w:rsidRDefault="004D3573" w:rsidP="009C0B2A">
      <w:pPr>
        <w:jc w:val="both"/>
        <w:rPr>
          <w:rFonts w:ascii="Noto Sans" w:hAnsi="Noto Sans" w:cs="Noto Sans"/>
          <w:b/>
          <w:sz w:val="18"/>
          <w:szCs w:val="18"/>
        </w:rPr>
      </w:pPr>
      <w:bookmarkStart w:id="3" w:name="bookmark=id.1fob9te" w:colFirst="0" w:colLast="0"/>
      <w:bookmarkEnd w:id="3"/>
      <w:r w:rsidRPr="005D586D">
        <w:rPr>
          <w:rFonts w:ascii="Noto Sans" w:hAnsi="Noto Sans" w:cs="Noto Sans"/>
          <w:b/>
          <w:sz w:val="18"/>
          <w:szCs w:val="18"/>
        </w:rPr>
        <w:t>V.</w:t>
      </w:r>
      <w:r>
        <w:rPr>
          <w:rFonts w:ascii="Noto Sans" w:hAnsi="Noto Sans" w:cs="Noto Sans"/>
          <w:b/>
          <w:sz w:val="18"/>
          <w:szCs w:val="18"/>
        </w:rPr>
        <w:t>A.1.</w:t>
      </w:r>
      <w:r w:rsidRPr="005D586D">
        <w:rPr>
          <w:rFonts w:ascii="Noto Sans" w:hAnsi="Noto Sans" w:cs="Noto Sans"/>
          <w:b/>
          <w:sz w:val="18"/>
          <w:szCs w:val="18"/>
        </w:rPr>
        <w:t>ORD.</w:t>
      </w:r>
      <w:r>
        <w:rPr>
          <w:rFonts w:ascii="Noto Sans" w:hAnsi="Noto Sans" w:cs="Noto Sans"/>
          <w:b/>
          <w:sz w:val="18"/>
          <w:szCs w:val="18"/>
        </w:rPr>
        <w:t>01</w:t>
      </w:r>
      <w:r w:rsidRPr="005D586D">
        <w:rPr>
          <w:rFonts w:ascii="Noto Sans" w:hAnsi="Noto Sans" w:cs="Noto Sans"/>
          <w:b/>
          <w:sz w:val="18"/>
          <w:szCs w:val="18"/>
        </w:rPr>
        <w:t>.2</w:t>
      </w:r>
      <w:r>
        <w:rPr>
          <w:rFonts w:ascii="Noto Sans" w:hAnsi="Noto Sans" w:cs="Noto Sans"/>
          <w:b/>
          <w:sz w:val="18"/>
          <w:szCs w:val="18"/>
        </w:rPr>
        <w:t>5</w:t>
      </w:r>
      <w:r w:rsidRPr="005D586D">
        <w:rPr>
          <w:rFonts w:ascii="Noto Sans" w:hAnsi="Noto Sans" w:cs="Noto Sans"/>
          <w:b/>
          <w:sz w:val="18"/>
          <w:szCs w:val="18"/>
        </w:rPr>
        <w:t xml:space="preserve">: </w:t>
      </w:r>
      <w:r w:rsidRPr="004D3573">
        <w:rPr>
          <w:rFonts w:ascii="Noto Sans" w:hAnsi="Noto Sans" w:cs="Noto Sans"/>
          <w:b/>
          <w:sz w:val="18"/>
          <w:szCs w:val="18"/>
        </w:rPr>
        <w:t>CONFIRMAR</w:t>
      </w:r>
      <w:r w:rsidRPr="004D3573">
        <w:rPr>
          <w:rFonts w:ascii="Noto Sans" w:hAnsi="Noto Sans" w:cs="Noto Sans"/>
          <w:sz w:val="18"/>
          <w:szCs w:val="18"/>
        </w:rPr>
        <w:t xml:space="preserve"> la clasificación de</w:t>
      </w:r>
      <w:r w:rsidR="00FD2C7D">
        <w:rPr>
          <w:rFonts w:ascii="Noto Sans" w:hAnsi="Noto Sans" w:cs="Noto Sans"/>
          <w:sz w:val="18"/>
          <w:szCs w:val="18"/>
        </w:rPr>
        <w:t xml:space="preserve"> la información como </w:t>
      </w:r>
      <w:r w:rsidRPr="004D3573">
        <w:rPr>
          <w:rFonts w:ascii="Noto Sans" w:hAnsi="Noto Sans" w:cs="Noto Sans"/>
          <w:sz w:val="18"/>
          <w:szCs w:val="18"/>
        </w:rPr>
        <w:t xml:space="preserve">confidencial invocada por la </w:t>
      </w:r>
      <w:proofErr w:type="spellStart"/>
      <w:r w:rsidRPr="004D3573">
        <w:rPr>
          <w:rFonts w:ascii="Noto Sans" w:hAnsi="Noto Sans" w:cs="Noto Sans"/>
          <w:sz w:val="18"/>
          <w:szCs w:val="18"/>
        </w:rPr>
        <w:t>DGPyP</w:t>
      </w:r>
      <w:proofErr w:type="spellEnd"/>
      <w:r w:rsidRPr="004D3573">
        <w:rPr>
          <w:rFonts w:ascii="Noto Sans" w:hAnsi="Noto Sans" w:cs="Noto Sans"/>
          <w:sz w:val="18"/>
          <w:szCs w:val="18"/>
        </w:rPr>
        <w:t xml:space="preserve"> del dato personal incluido en 1 Expediente correspondiente a</w:t>
      </w:r>
      <w:r w:rsidR="00115AC1">
        <w:rPr>
          <w:rFonts w:ascii="Noto Sans" w:hAnsi="Noto Sans" w:cs="Noto Sans"/>
          <w:sz w:val="18"/>
          <w:szCs w:val="18"/>
        </w:rPr>
        <w:t>l</w:t>
      </w:r>
      <w:r w:rsidRPr="004D3573">
        <w:rPr>
          <w:rFonts w:ascii="Noto Sans" w:hAnsi="Noto Sans" w:cs="Noto Sans"/>
          <w:sz w:val="18"/>
          <w:szCs w:val="18"/>
        </w:rPr>
        <w:t xml:space="preserve"> tercer trimestre de 2024 de los ingresos excedentes, con fundamento en los artículos 3, 9, 11, fracción VI, 16, 108, 113, fracción I y 117 de la LFTAIP; así como del artículo 116 de la LGTAIP</w:t>
      </w:r>
      <w:r w:rsidRPr="004D3573">
        <w:rPr>
          <w:rFonts w:ascii="Noto Sans" w:eastAsiaTheme="minorEastAsia" w:hAnsi="Noto Sans" w:cs="Noto Sans"/>
          <w:sz w:val="18"/>
          <w:szCs w:val="18"/>
        </w:rPr>
        <w:t xml:space="preserve"> y, por ende, se autoriza la elaboración de las</w:t>
      </w:r>
      <w:r>
        <w:rPr>
          <w:rFonts w:ascii="Noto Sans" w:eastAsiaTheme="minorEastAsia" w:hAnsi="Noto Sans" w:cs="Noto Sans"/>
          <w:sz w:val="18"/>
          <w:szCs w:val="18"/>
        </w:rPr>
        <w:t xml:space="preserve"> versiones públicas.</w:t>
      </w:r>
    </w:p>
    <w:p w14:paraId="76B2B5F8" w14:textId="77777777" w:rsidR="0011544D" w:rsidRDefault="0011544D" w:rsidP="009C0B2A">
      <w:pPr>
        <w:jc w:val="both"/>
        <w:rPr>
          <w:rFonts w:ascii="Noto Sans" w:hAnsi="Noto Sans" w:cs="Noto Sans"/>
          <w:b/>
          <w:sz w:val="18"/>
          <w:szCs w:val="18"/>
        </w:rPr>
      </w:pPr>
    </w:p>
    <w:p w14:paraId="3CC27180" w14:textId="77777777" w:rsidR="001B1959" w:rsidRPr="005D586D" w:rsidRDefault="001B1959" w:rsidP="001B1959">
      <w:pPr>
        <w:jc w:val="center"/>
        <w:rPr>
          <w:rFonts w:ascii="Noto Sans" w:hAnsi="Noto Sans" w:cs="Noto Sans"/>
          <w:b/>
          <w:sz w:val="18"/>
          <w:szCs w:val="18"/>
        </w:rPr>
      </w:pPr>
      <w:r>
        <w:rPr>
          <w:rFonts w:ascii="Noto Sans" w:hAnsi="Noto Sans" w:cs="Noto Sans"/>
          <w:b/>
          <w:sz w:val="18"/>
          <w:szCs w:val="18"/>
        </w:rPr>
        <w:t>SEX</w:t>
      </w:r>
      <w:r w:rsidRPr="005D586D">
        <w:rPr>
          <w:rFonts w:ascii="Noto Sans" w:hAnsi="Noto Sans" w:cs="Noto Sans"/>
          <w:b/>
          <w:sz w:val="18"/>
          <w:szCs w:val="18"/>
        </w:rPr>
        <w:t>TO PUNTO DEL ORDEN DEL DÍA</w:t>
      </w:r>
    </w:p>
    <w:p w14:paraId="499CA9EA" w14:textId="77777777" w:rsidR="001B1959" w:rsidRDefault="001B1959" w:rsidP="009C0B2A">
      <w:pPr>
        <w:jc w:val="both"/>
        <w:rPr>
          <w:rFonts w:ascii="Noto Sans" w:hAnsi="Noto Sans" w:cs="Noto Sans"/>
          <w:b/>
          <w:sz w:val="18"/>
          <w:szCs w:val="18"/>
        </w:rPr>
      </w:pPr>
    </w:p>
    <w:p w14:paraId="1A2F45A9" w14:textId="77777777" w:rsidR="009C0B2A" w:rsidRPr="005D586D" w:rsidRDefault="00A07C8C" w:rsidP="009C0B2A">
      <w:pPr>
        <w:jc w:val="both"/>
        <w:rPr>
          <w:rFonts w:ascii="Noto Sans" w:hAnsi="Noto Sans" w:cs="Noto Sans"/>
          <w:b/>
          <w:sz w:val="18"/>
          <w:szCs w:val="18"/>
        </w:rPr>
      </w:pPr>
      <w:r w:rsidRPr="005D586D">
        <w:rPr>
          <w:rFonts w:ascii="Noto Sans" w:hAnsi="Noto Sans" w:cs="Noto Sans"/>
          <w:b/>
          <w:sz w:val="18"/>
          <w:szCs w:val="18"/>
        </w:rPr>
        <w:t xml:space="preserve"> </w:t>
      </w:r>
      <w:r w:rsidR="001B1959">
        <w:rPr>
          <w:rFonts w:ascii="Noto Sans" w:hAnsi="Noto Sans" w:cs="Noto Sans"/>
          <w:b/>
          <w:sz w:val="18"/>
          <w:szCs w:val="18"/>
        </w:rPr>
        <w:t xml:space="preserve">VI. </w:t>
      </w:r>
      <w:r w:rsidR="009C0B2A" w:rsidRPr="005D586D">
        <w:rPr>
          <w:rFonts w:ascii="Noto Sans" w:hAnsi="Noto Sans" w:cs="Noto Sans"/>
          <w:b/>
          <w:sz w:val="18"/>
          <w:szCs w:val="18"/>
        </w:rPr>
        <w:t>Asuntos Generales</w:t>
      </w:r>
    </w:p>
    <w:p w14:paraId="22901B18" w14:textId="7787F616" w:rsidR="009C0B2A" w:rsidRDefault="009C0B2A" w:rsidP="009C0B2A">
      <w:pPr>
        <w:jc w:val="both"/>
        <w:rPr>
          <w:rFonts w:ascii="Noto Sans" w:hAnsi="Noto Sans" w:cs="Noto Sans"/>
          <w:sz w:val="18"/>
          <w:szCs w:val="18"/>
        </w:rPr>
      </w:pPr>
    </w:p>
    <w:p w14:paraId="35F8A40D" w14:textId="156DF6B8" w:rsidR="001C164C" w:rsidRDefault="001C164C" w:rsidP="009C0B2A">
      <w:pPr>
        <w:jc w:val="both"/>
        <w:rPr>
          <w:rFonts w:ascii="Noto Sans" w:hAnsi="Noto Sans" w:cs="Noto Sans"/>
          <w:b/>
          <w:sz w:val="18"/>
          <w:szCs w:val="18"/>
        </w:rPr>
      </w:pPr>
      <w:r>
        <w:rPr>
          <w:rFonts w:ascii="Noto Sans" w:hAnsi="Noto Sans" w:cs="Noto Sans"/>
          <w:b/>
          <w:sz w:val="18"/>
          <w:szCs w:val="18"/>
        </w:rPr>
        <w:t xml:space="preserve">A. Vigencia de los Lineamientos de Actuación del Comité de Transparencia. </w:t>
      </w:r>
    </w:p>
    <w:p w14:paraId="369EBBA0" w14:textId="446895BD" w:rsidR="001C164C" w:rsidRDefault="001C164C" w:rsidP="009C0B2A">
      <w:pPr>
        <w:jc w:val="both"/>
        <w:rPr>
          <w:rFonts w:ascii="Noto Sans" w:hAnsi="Noto Sans" w:cs="Noto Sans"/>
          <w:b/>
          <w:sz w:val="18"/>
          <w:szCs w:val="18"/>
        </w:rPr>
      </w:pPr>
    </w:p>
    <w:p w14:paraId="7B454029" w14:textId="6AF63EEB" w:rsidR="001C164C" w:rsidRDefault="00FF598D" w:rsidP="009C0B2A">
      <w:pPr>
        <w:jc w:val="both"/>
        <w:rPr>
          <w:rFonts w:ascii="Noto Sans" w:hAnsi="Noto Sans" w:cs="Noto Sans"/>
          <w:sz w:val="18"/>
          <w:szCs w:val="18"/>
        </w:rPr>
      </w:pPr>
      <w:r>
        <w:rPr>
          <w:rFonts w:ascii="Noto Sans" w:hAnsi="Noto Sans" w:cs="Noto Sans"/>
          <w:sz w:val="18"/>
          <w:szCs w:val="18"/>
        </w:rPr>
        <w:t>Se da cuenta que, d</w:t>
      </w:r>
      <w:r w:rsidR="001C164C">
        <w:rPr>
          <w:rFonts w:ascii="Noto Sans" w:hAnsi="Noto Sans" w:cs="Noto Sans"/>
          <w:sz w:val="18"/>
          <w:szCs w:val="18"/>
        </w:rPr>
        <w:t xml:space="preserve">erivado de la publicación </w:t>
      </w:r>
      <w:r w:rsidR="00FA2F5A">
        <w:rPr>
          <w:rFonts w:ascii="Noto Sans" w:hAnsi="Noto Sans" w:cs="Noto Sans"/>
          <w:sz w:val="18"/>
          <w:szCs w:val="18"/>
        </w:rPr>
        <w:t xml:space="preserve">del “Decreto </w:t>
      </w:r>
      <w:r w:rsidR="00FA2F5A" w:rsidRPr="001C164C">
        <w:rPr>
          <w:rFonts w:ascii="Noto Sans" w:hAnsi="Noto Sans" w:cs="Noto Sans"/>
          <w:sz w:val="18"/>
          <w:szCs w:val="18"/>
        </w:rPr>
        <w:t>por el que se expide el Reglamento Interior de la Secretaría</w:t>
      </w:r>
      <w:r w:rsidR="00FA2F5A">
        <w:rPr>
          <w:rFonts w:ascii="Noto Sans" w:hAnsi="Noto Sans" w:cs="Noto Sans"/>
          <w:sz w:val="18"/>
          <w:szCs w:val="18"/>
        </w:rPr>
        <w:t xml:space="preserve"> Anticorrupción y Buen Gobierno”, en el </w:t>
      </w:r>
      <w:r w:rsidR="001C164C">
        <w:rPr>
          <w:rFonts w:ascii="Noto Sans" w:hAnsi="Noto Sans" w:cs="Noto Sans"/>
          <w:sz w:val="18"/>
          <w:szCs w:val="18"/>
        </w:rPr>
        <w:t>Diario Oficial de la F</w:t>
      </w:r>
      <w:r w:rsidR="00FA2F5A">
        <w:rPr>
          <w:rFonts w:ascii="Noto Sans" w:hAnsi="Noto Sans" w:cs="Noto Sans"/>
          <w:sz w:val="18"/>
          <w:szCs w:val="18"/>
        </w:rPr>
        <w:t>ederal el 31 de diciembre de 2024, resulta necesaria la actualización de los Lineamientos de Actuación del Comité de T</w:t>
      </w:r>
      <w:r>
        <w:rPr>
          <w:rFonts w:ascii="Noto Sans" w:hAnsi="Noto Sans" w:cs="Noto Sans"/>
          <w:sz w:val="18"/>
          <w:szCs w:val="18"/>
        </w:rPr>
        <w:t>ransparencia aprobados en la Trigésima Quinta Sesión Ordinaria 2024 del Comité de Transparencia, celebrada el 25 de septiembre de 2024;</w:t>
      </w:r>
      <w:r w:rsidR="00FA2F5A">
        <w:rPr>
          <w:rFonts w:ascii="Noto Sans" w:hAnsi="Noto Sans" w:cs="Noto Sans"/>
          <w:sz w:val="18"/>
          <w:szCs w:val="18"/>
        </w:rPr>
        <w:t xml:space="preserve"> por lo cual, en tanto </w:t>
      </w:r>
      <w:r>
        <w:rPr>
          <w:rFonts w:ascii="Noto Sans" w:hAnsi="Noto Sans" w:cs="Noto Sans"/>
          <w:sz w:val="18"/>
          <w:szCs w:val="18"/>
        </w:rPr>
        <w:t>la Secretaría Técnica realiza</w:t>
      </w:r>
      <w:r w:rsidR="00FA2F5A">
        <w:rPr>
          <w:rFonts w:ascii="Noto Sans" w:hAnsi="Noto Sans" w:cs="Noto Sans"/>
          <w:sz w:val="18"/>
          <w:szCs w:val="18"/>
        </w:rPr>
        <w:t xml:space="preserve"> los trabajos de actualizaci</w:t>
      </w:r>
      <w:r>
        <w:rPr>
          <w:rFonts w:ascii="Noto Sans" w:hAnsi="Noto Sans" w:cs="Noto Sans"/>
          <w:sz w:val="18"/>
          <w:szCs w:val="18"/>
        </w:rPr>
        <w:t xml:space="preserve">ón correspondientes, se utilizarán dichos Lineamientos en lo que no contravenga a las disposiciones del </w:t>
      </w:r>
      <w:r w:rsidRPr="001C164C">
        <w:rPr>
          <w:rFonts w:ascii="Noto Sans" w:hAnsi="Noto Sans" w:cs="Noto Sans"/>
          <w:sz w:val="18"/>
          <w:szCs w:val="18"/>
        </w:rPr>
        <w:t>Reglamento Interior de la Secretaría</w:t>
      </w:r>
      <w:r>
        <w:rPr>
          <w:rFonts w:ascii="Noto Sans" w:hAnsi="Noto Sans" w:cs="Noto Sans"/>
          <w:sz w:val="18"/>
          <w:szCs w:val="18"/>
        </w:rPr>
        <w:t xml:space="preserve"> Anticorrupción y Buen Gobierno.</w:t>
      </w:r>
    </w:p>
    <w:p w14:paraId="03D8B2A3" w14:textId="180D9B9B" w:rsidR="00CF4002" w:rsidRDefault="00CF4002" w:rsidP="009C0B2A">
      <w:pPr>
        <w:jc w:val="both"/>
        <w:rPr>
          <w:rFonts w:ascii="Noto Sans" w:hAnsi="Noto Sans" w:cs="Noto Sans"/>
          <w:sz w:val="18"/>
          <w:szCs w:val="18"/>
        </w:rPr>
      </w:pPr>
    </w:p>
    <w:p w14:paraId="7D8685CE" w14:textId="129DE087" w:rsidR="00CF4002" w:rsidRDefault="00CF4002" w:rsidP="00CF4002">
      <w:pPr>
        <w:jc w:val="both"/>
        <w:rPr>
          <w:rFonts w:ascii="Noto Sans" w:hAnsi="Noto Sans" w:cs="Noto Sans"/>
          <w:sz w:val="18"/>
          <w:szCs w:val="18"/>
        </w:rPr>
      </w:pPr>
      <w:r>
        <w:rPr>
          <w:rFonts w:ascii="Noto Sans" w:hAnsi="Noto Sans" w:cs="Noto Sans"/>
          <w:b/>
          <w:sz w:val="18"/>
          <w:szCs w:val="18"/>
        </w:rPr>
        <w:t xml:space="preserve">VI.A.ORD.01.25: SE TOMA CONOCIMIENTO </w:t>
      </w:r>
      <w:r>
        <w:rPr>
          <w:rFonts w:ascii="Noto Sans" w:hAnsi="Noto Sans" w:cs="Noto Sans"/>
          <w:sz w:val="18"/>
          <w:szCs w:val="18"/>
        </w:rPr>
        <w:t xml:space="preserve">que, en tanto la Secretaría Técnica realiza los trabajos de actualización correspondientes, se utilizarán los Lineamientos de Actuación del Comité de Transparencia en lo que no contravenga a las disposiciones del </w:t>
      </w:r>
      <w:r w:rsidRPr="001C164C">
        <w:rPr>
          <w:rFonts w:ascii="Noto Sans" w:hAnsi="Noto Sans" w:cs="Noto Sans"/>
          <w:sz w:val="18"/>
          <w:szCs w:val="18"/>
        </w:rPr>
        <w:t>Reglamento Interior de la Secretaría</w:t>
      </w:r>
      <w:r>
        <w:rPr>
          <w:rFonts w:ascii="Noto Sans" w:hAnsi="Noto Sans" w:cs="Noto Sans"/>
          <w:sz w:val="18"/>
          <w:szCs w:val="18"/>
        </w:rPr>
        <w:t xml:space="preserve"> Anticorrupción y Buen Gobierno.</w:t>
      </w:r>
    </w:p>
    <w:p w14:paraId="39FD99BB" w14:textId="77777777" w:rsidR="00FF598D" w:rsidRPr="00FF598D" w:rsidRDefault="00FF598D" w:rsidP="00FF598D">
      <w:pPr>
        <w:jc w:val="both"/>
        <w:rPr>
          <w:rFonts w:ascii="Noto Sans" w:eastAsia="Montserrat" w:hAnsi="Noto Sans" w:cs="Noto Sans"/>
          <w:sz w:val="18"/>
          <w:szCs w:val="18"/>
        </w:rPr>
      </w:pPr>
    </w:p>
    <w:p w14:paraId="0D6C3220" w14:textId="74469309" w:rsidR="009C0B2A" w:rsidRDefault="009C0B2A" w:rsidP="009C0B2A">
      <w:pPr>
        <w:jc w:val="both"/>
        <w:rPr>
          <w:rFonts w:ascii="Noto Sans" w:hAnsi="Noto Sans" w:cs="Noto Sans"/>
          <w:sz w:val="18"/>
          <w:szCs w:val="18"/>
        </w:rPr>
      </w:pPr>
      <w:r w:rsidRPr="005D586D">
        <w:rPr>
          <w:rFonts w:ascii="Noto Sans" w:hAnsi="Noto Sans" w:cs="Noto Sans"/>
          <w:sz w:val="18"/>
          <w:szCs w:val="18"/>
        </w:rPr>
        <w:t xml:space="preserve">No habiendo más asuntos que tratar, se dio por terminada la sesión a las </w:t>
      </w:r>
      <w:r w:rsidR="00FF598D">
        <w:rPr>
          <w:rFonts w:ascii="Noto Sans" w:hAnsi="Noto Sans" w:cs="Noto Sans"/>
          <w:sz w:val="18"/>
          <w:szCs w:val="18"/>
        </w:rPr>
        <w:t>17:35</w:t>
      </w:r>
      <w:r w:rsidRPr="005D586D">
        <w:rPr>
          <w:rFonts w:ascii="Noto Sans" w:hAnsi="Noto Sans" w:cs="Noto Sans"/>
          <w:sz w:val="18"/>
          <w:szCs w:val="18"/>
        </w:rPr>
        <w:t xml:space="preserve"> horas del </w:t>
      </w:r>
      <w:r w:rsidR="00486190">
        <w:rPr>
          <w:rFonts w:ascii="Noto Sans" w:hAnsi="Noto Sans" w:cs="Noto Sans"/>
          <w:sz w:val="18"/>
          <w:szCs w:val="18"/>
        </w:rPr>
        <w:t>8</w:t>
      </w:r>
      <w:r w:rsidRPr="005D586D">
        <w:rPr>
          <w:rFonts w:ascii="Noto Sans" w:hAnsi="Noto Sans" w:cs="Noto Sans"/>
          <w:sz w:val="18"/>
          <w:szCs w:val="18"/>
        </w:rPr>
        <w:t xml:space="preserve"> de e</w:t>
      </w:r>
      <w:r w:rsidR="00486190">
        <w:rPr>
          <w:rFonts w:ascii="Noto Sans" w:hAnsi="Noto Sans" w:cs="Noto Sans"/>
          <w:sz w:val="18"/>
          <w:szCs w:val="18"/>
        </w:rPr>
        <w:t>nero</w:t>
      </w:r>
      <w:r w:rsidRPr="005D586D">
        <w:rPr>
          <w:rFonts w:ascii="Noto Sans" w:hAnsi="Noto Sans" w:cs="Noto Sans"/>
          <w:sz w:val="18"/>
          <w:szCs w:val="18"/>
        </w:rPr>
        <w:t xml:space="preserve"> del 202</w:t>
      </w:r>
      <w:r w:rsidR="00486190">
        <w:rPr>
          <w:rFonts w:ascii="Noto Sans" w:hAnsi="Noto Sans" w:cs="Noto Sans"/>
          <w:sz w:val="18"/>
          <w:szCs w:val="18"/>
        </w:rPr>
        <w:t>5</w:t>
      </w:r>
      <w:r w:rsidRPr="005D586D">
        <w:rPr>
          <w:rFonts w:ascii="Noto Sans" w:hAnsi="Noto Sans" w:cs="Noto Sans"/>
          <w:sz w:val="18"/>
          <w:szCs w:val="18"/>
        </w:rPr>
        <w:t>.</w:t>
      </w:r>
    </w:p>
    <w:p w14:paraId="0ACBB744" w14:textId="77777777" w:rsidR="00762E81" w:rsidRDefault="00762E81" w:rsidP="009C0B2A">
      <w:pPr>
        <w:jc w:val="both"/>
        <w:rPr>
          <w:rFonts w:ascii="Noto Sans" w:hAnsi="Noto Sans" w:cs="Noto Sans"/>
          <w:sz w:val="18"/>
          <w:szCs w:val="18"/>
        </w:rPr>
      </w:pPr>
    </w:p>
    <w:p w14:paraId="444263AD" w14:textId="77777777" w:rsidR="00762E81" w:rsidRDefault="00762E81" w:rsidP="009C0B2A">
      <w:pPr>
        <w:jc w:val="both"/>
        <w:rPr>
          <w:rFonts w:ascii="Noto Sans" w:hAnsi="Noto Sans" w:cs="Noto Sans"/>
          <w:sz w:val="18"/>
          <w:szCs w:val="18"/>
        </w:rPr>
      </w:pPr>
    </w:p>
    <w:p w14:paraId="41F6B1A0" w14:textId="77777777" w:rsidR="00762E81" w:rsidRDefault="00762E81" w:rsidP="009C0B2A">
      <w:pPr>
        <w:jc w:val="both"/>
        <w:rPr>
          <w:rFonts w:ascii="Noto Sans" w:hAnsi="Noto Sans" w:cs="Noto Sans"/>
          <w:sz w:val="18"/>
          <w:szCs w:val="18"/>
        </w:rPr>
      </w:pPr>
    </w:p>
    <w:p w14:paraId="30090F6F" w14:textId="179DD3B8" w:rsidR="009C0B2A" w:rsidRDefault="009C0B2A" w:rsidP="009C0B2A">
      <w:pPr>
        <w:jc w:val="both"/>
        <w:rPr>
          <w:rFonts w:ascii="Noto Sans" w:hAnsi="Noto Sans" w:cs="Noto Sans"/>
          <w:sz w:val="18"/>
          <w:szCs w:val="18"/>
        </w:rPr>
      </w:pPr>
      <w:r w:rsidRPr="005D586D">
        <w:rPr>
          <w:rFonts w:ascii="Noto Sans" w:hAnsi="Noto Sans" w:cs="Noto Sans"/>
          <w:sz w:val="18"/>
          <w:szCs w:val="18"/>
        </w:rPr>
        <w:lastRenderedPageBreak/>
        <w:tab/>
      </w:r>
      <w:r w:rsidRPr="005D586D">
        <w:rPr>
          <w:rFonts w:ascii="Noto Sans" w:hAnsi="Noto Sans" w:cs="Noto Sans"/>
          <w:sz w:val="18"/>
          <w:szCs w:val="18"/>
        </w:rPr>
        <w:tab/>
      </w:r>
      <w:r w:rsidRPr="005D586D">
        <w:rPr>
          <w:rFonts w:ascii="Noto Sans" w:hAnsi="Noto Sans" w:cs="Noto Sans"/>
          <w:sz w:val="18"/>
          <w:szCs w:val="18"/>
        </w:rPr>
        <w:tab/>
      </w:r>
    </w:p>
    <w:p w14:paraId="1CCFF531" w14:textId="286DD246" w:rsidR="00015295" w:rsidRDefault="00015295" w:rsidP="009C0B2A">
      <w:pPr>
        <w:jc w:val="both"/>
        <w:rPr>
          <w:rFonts w:ascii="Noto Sans" w:hAnsi="Noto Sans" w:cs="Noto Sans"/>
          <w:sz w:val="18"/>
          <w:szCs w:val="18"/>
        </w:rPr>
      </w:pPr>
    </w:p>
    <w:p w14:paraId="18289CC7" w14:textId="18B33CA4" w:rsidR="00015295" w:rsidRDefault="00015295" w:rsidP="009C0B2A">
      <w:pPr>
        <w:jc w:val="both"/>
        <w:rPr>
          <w:rFonts w:ascii="Noto Sans" w:hAnsi="Noto Sans" w:cs="Noto Sans"/>
          <w:sz w:val="18"/>
          <w:szCs w:val="18"/>
        </w:rPr>
      </w:pPr>
    </w:p>
    <w:p w14:paraId="2F2A20D8" w14:textId="7983FD8D" w:rsidR="00015295" w:rsidRDefault="00015295" w:rsidP="009C0B2A">
      <w:pPr>
        <w:jc w:val="both"/>
        <w:rPr>
          <w:rFonts w:ascii="Noto Sans" w:hAnsi="Noto Sans" w:cs="Noto Sans"/>
          <w:sz w:val="18"/>
          <w:szCs w:val="18"/>
        </w:rPr>
      </w:pPr>
    </w:p>
    <w:p w14:paraId="57A300D5" w14:textId="2B45DA63" w:rsidR="00015295" w:rsidRDefault="00015295" w:rsidP="009C0B2A">
      <w:pPr>
        <w:jc w:val="both"/>
        <w:rPr>
          <w:rFonts w:ascii="Noto Sans" w:hAnsi="Noto Sans" w:cs="Noto Sans"/>
          <w:sz w:val="18"/>
          <w:szCs w:val="18"/>
        </w:rPr>
      </w:pPr>
    </w:p>
    <w:p w14:paraId="31D7C76E" w14:textId="4508A214" w:rsidR="00015295" w:rsidRDefault="00015295" w:rsidP="009C0B2A">
      <w:pPr>
        <w:jc w:val="both"/>
        <w:rPr>
          <w:rFonts w:ascii="Noto Sans" w:hAnsi="Noto Sans" w:cs="Noto Sans"/>
          <w:sz w:val="18"/>
          <w:szCs w:val="18"/>
        </w:rPr>
      </w:pPr>
    </w:p>
    <w:p w14:paraId="773EB6C7" w14:textId="3020A817" w:rsidR="002C393C" w:rsidRDefault="002C393C" w:rsidP="009C0B2A">
      <w:pPr>
        <w:jc w:val="both"/>
        <w:rPr>
          <w:rFonts w:ascii="Noto Sans" w:hAnsi="Noto Sans" w:cs="Noto Sans"/>
          <w:sz w:val="18"/>
          <w:szCs w:val="18"/>
        </w:rPr>
      </w:pPr>
    </w:p>
    <w:p w14:paraId="6FDD3A6B" w14:textId="5F59D122" w:rsidR="002C393C" w:rsidRDefault="002C393C" w:rsidP="009C0B2A">
      <w:pPr>
        <w:jc w:val="both"/>
        <w:rPr>
          <w:rFonts w:ascii="Noto Sans" w:hAnsi="Noto Sans" w:cs="Noto Sans"/>
          <w:sz w:val="18"/>
          <w:szCs w:val="18"/>
        </w:rPr>
      </w:pPr>
    </w:p>
    <w:p w14:paraId="13B8F2AD" w14:textId="77777777" w:rsidR="002C393C" w:rsidRPr="005D586D" w:rsidRDefault="002C393C" w:rsidP="009C0B2A">
      <w:pPr>
        <w:jc w:val="both"/>
        <w:rPr>
          <w:rFonts w:ascii="Noto Sans" w:hAnsi="Noto Sans" w:cs="Noto Sans"/>
          <w:sz w:val="18"/>
          <w:szCs w:val="18"/>
        </w:rPr>
      </w:pPr>
    </w:p>
    <w:p w14:paraId="66A1D3AA" w14:textId="77777777" w:rsidR="009C0B2A" w:rsidRPr="00F80BE0" w:rsidRDefault="009C0B2A" w:rsidP="009C0B2A">
      <w:pPr>
        <w:jc w:val="center"/>
        <w:rPr>
          <w:rFonts w:ascii="Noto Sans" w:hAnsi="Noto Sans" w:cs="Noto Sans"/>
          <w:sz w:val="20"/>
          <w:szCs w:val="20"/>
        </w:rPr>
      </w:pPr>
      <w:r w:rsidRPr="00F80BE0">
        <w:rPr>
          <w:rFonts w:ascii="Noto Sans" w:hAnsi="Noto Sans" w:cs="Noto Sans"/>
          <w:sz w:val="20"/>
          <w:szCs w:val="20"/>
        </w:rPr>
        <w:t>Lcda. María Tanivet Ramos Reyes</w:t>
      </w:r>
    </w:p>
    <w:p w14:paraId="6941FF64" w14:textId="2D6CA28D" w:rsidR="009C0B2A" w:rsidRPr="00F80BE0" w:rsidRDefault="009C0B2A" w:rsidP="009C0B2A">
      <w:pPr>
        <w:jc w:val="center"/>
        <w:rPr>
          <w:rFonts w:ascii="Noto Sans" w:hAnsi="Noto Sans" w:cs="Noto Sans"/>
          <w:sz w:val="20"/>
          <w:szCs w:val="20"/>
        </w:rPr>
      </w:pPr>
      <w:r w:rsidRPr="00F80BE0">
        <w:rPr>
          <w:rFonts w:ascii="Noto Sans" w:hAnsi="Noto Sans" w:cs="Noto Sans"/>
          <w:sz w:val="20"/>
          <w:szCs w:val="20"/>
        </w:rPr>
        <w:t>DIREC</w:t>
      </w:r>
      <w:r w:rsidR="002C393C">
        <w:rPr>
          <w:rFonts w:ascii="Noto Sans" w:hAnsi="Noto Sans" w:cs="Noto Sans"/>
          <w:sz w:val="20"/>
          <w:szCs w:val="20"/>
        </w:rPr>
        <w:t xml:space="preserve">TORA GENERAL DE TRANSPARENCIA Y </w:t>
      </w:r>
      <w:r w:rsidRPr="00F80BE0">
        <w:rPr>
          <w:rFonts w:ascii="Noto Sans" w:hAnsi="Noto Sans" w:cs="Noto Sans"/>
          <w:sz w:val="20"/>
          <w:szCs w:val="20"/>
        </w:rPr>
        <w:t>PRESIDENTA DEL COMITÉ DE TRANSPARENCIA</w:t>
      </w:r>
    </w:p>
    <w:p w14:paraId="23EF88FB" w14:textId="74392D45" w:rsidR="009C0B2A" w:rsidRDefault="009C0B2A" w:rsidP="009C0B2A">
      <w:pPr>
        <w:jc w:val="center"/>
        <w:rPr>
          <w:rFonts w:ascii="Noto Sans" w:hAnsi="Noto Sans" w:cs="Noto Sans"/>
          <w:sz w:val="20"/>
          <w:szCs w:val="20"/>
        </w:rPr>
      </w:pPr>
    </w:p>
    <w:p w14:paraId="508A9DE9" w14:textId="77777777" w:rsidR="002C393C" w:rsidRPr="00F80BE0" w:rsidRDefault="002C393C" w:rsidP="009C0B2A">
      <w:pPr>
        <w:jc w:val="center"/>
        <w:rPr>
          <w:rFonts w:ascii="Noto Sans" w:hAnsi="Noto Sans" w:cs="Noto Sans"/>
          <w:sz w:val="20"/>
          <w:szCs w:val="20"/>
        </w:rPr>
      </w:pPr>
    </w:p>
    <w:p w14:paraId="3766BD02" w14:textId="77777777" w:rsidR="009C0B2A" w:rsidRPr="00F80BE0" w:rsidRDefault="009C0B2A" w:rsidP="009C0B2A">
      <w:pPr>
        <w:jc w:val="center"/>
        <w:rPr>
          <w:rFonts w:ascii="Noto Sans" w:hAnsi="Noto Sans" w:cs="Noto Sans"/>
          <w:sz w:val="20"/>
          <w:szCs w:val="20"/>
        </w:rPr>
      </w:pPr>
    </w:p>
    <w:p w14:paraId="7B6DB590" w14:textId="37CCCE25" w:rsidR="009C0B2A" w:rsidRDefault="009C0B2A" w:rsidP="009C0B2A">
      <w:pPr>
        <w:jc w:val="center"/>
        <w:rPr>
          <w:rFonts w:ascii="Noto Sans" w:hAnsi="Noto Sans" w:cs="Noto Sans"/>
          <w:sz w:val="20"/>
          <w:szCs w:val="20"/>
        </w:rPr>
      </w:pPr>
    </w:p>
    <w:p w14:paraId="470D2B2C" w14:textId="6F902C09" w:rsidR="00015295" w:rsidRDefault="00015295" w:rsidP="009C0B2A">
      <w:pPr>
        <w:jc w:val="center"/>
        <w:rPr>
          <w:rFonts w:ascii="Noto Sans" w:hAnsi="Noto Sans" w:cs="Noto Sans"/>
          <w:sz w:val="20"/>
          <w:szCs w:val="20"/>
        </w:rPr>
      </w:pPr>
    </w:p>
    <w:p w14:paraId="08F63F39" w14:textId="4942D5AD" w:rsidR="00015295" w:rsidRDefault="00015295" w:rsidP="009C0B2A">
      <w:pPr>
        <w:jc w:val="center"/>
        <w:rPr>
          <w:rFonts w:ascii="Noto Sans" w:hAnsi="Noto Sans" w:cs="Noto Sans"/>
          <w:sz w:val="20"/>
          <w:szCs w:val="20"/>
        </w:rPr>
      </w:pPr>
    </w:p>
    <w:p w14:paraId="240C30FB" w14:textId="5260F6D9" w:rsidR="00015295" w:rsidRDefault="00015295" w:rsidP="009C0B2A">
      <w:pPr>
        <w:jc w:val="center"/>
        <w:rPr>
          <w:rFonts w:ascii="Noto Sans" w:hAnsi="Noto Sans" w:cs="Noto Sans"/>
          <w:sz w:val="20"/>
          <w:szCs w:val="20"/>
        </w:rPr>
      </w:pPr>
    </w:p>
    <w:p w14:paraId="47AF77C7" w14:textId="77777777" w:rsidR="00F80BE0" w:rsidRPr="00F80BE0" w:rsidRDefault="009C0B2A" w:rsidP="00F80BE0">
      <w:pPr>
        <w:ind w:right="38"/>
        <w:jc w:val="center"/>
        <w:rPr>
          <w:rFonts w:ascii="Noto Sans" w:hAnsi="Noto Sans" w:cs="Noto Sans"/>
          <w:sz w:val="20"/>
          <w:szCs w:val="20"/>
        </w:rPr>
      </w:pPr>
      <w:r w:rsidRPr="00F80BE0">
        <w:rPr>
          <w:rFonts w:ascii="Noto Sans" w:eastAsia="Montserrat" w:hAnsi="Noto Sans" w:cs="Noto Sans"/>
          <w:sz w:val="20"/>
          <w:szCs w:val="20"/>
        </w:rPr>
        <w:t xml:space="preserve">          </w:t>
      </w:r>
      <w:r w:rsidR="00F80BE0" w:rsidRPr="00F80BE0">
        <w:rPr>
          <w:rFonts w:ascii="Noto Sans" w:hAnsi="Noto Sans" w:cs="Noto Sans"/>
          <w:sz w:val="20"/>
          <w:szCs w:val="20"/>
        </w:rPr>
        <w:t xml:space="preserve">Lcda. Norma Patricia Martínez Nava  </w:t>
      </w:r>
    </w:p>
    <w:p w14:paraId="3192EE40" w14:textId="77777777" w:rsidR="00F80BE0" w:rsidRPr="00F80BE0" w:rsidRDefault="00F80BE0" w:rsidP="00F80BE0">
      <w:pPr>
        <w:ind w:right="38"/>
        <w:jc w:val="center"/>
        <w:rPr>
          <w:rFonts w:ascii="Noto Sans" w:hAnsi="Noto Sans" w:cs="Noto Sans"/>
          <w:sz w:val="20"/>
          <w:szCs w:val="20"/>
        </w:rPr>
      </w:pPr>
      <w:r w:rsidRPr="00F80BE0">
        <w:rPr>
          <w:rFonts w:ascii="Noto Sans" w:hAnsi="Noto Sans" w:cs="Noto Sans"/>
          <w:sz w:val="20"/>
          <w:szCs w:val="20"/>
        </w:rPr>
        <w:t>DIRECTORA DEL CENTRO DE INFORMACIÓN Y DOCUMENTACIÓN Y SUPLENTE DEL TITULAR DEL ÁREA COORDINADORA DE ARCHIVOS</w:t>
      </w:r>
    </w:p>
    <w:p w14:paraId="7190BAF1" w14:textId="3F555520" w:rsidR="009C0B2A" w:rsidRPr="00F80BE0" w:rsidRDefault="009C0B2A" w:rsidP="00F80BE0">
      <w:pPr>
        <w:ind w:left="2160" w:right="38" w:firstLine="720"/>
        <w:rPr>
          <w:rFonts w:ascii="Noto Sans" w:eastAsia="Montserrat" w:hAnsi="Noto Sans" w:cs="Noto Sans"/>
          <w:sz w:val="20"/>
          <w:szCs w:val="20"/>
        </w:rPr>
      </w:pPr>
    </w:p>
    <w:p w14:paraId="586097ED" w14:textId="77777777" w:rsidR="009C0B2A" w:rsidRPr="00F80BE0" w:rsidRDefault="009C0B2A" w:rsidP="009C0B2A">
      <w:pPr>
        <w:jc w:val="center"/>
        <w:rPr>
          <w:rFonts w:ascii="Noto Sans" w:hAnsi="Noto Sans" w:cs="Noto Sans"/>
          <w:sz w:val="20"/>
          <w:szCs w:val="20"/>
        </w:rPr>
      </w:pPr>
    </w:p>
    <w:p w14:paraId="0CB139FD" w14:textId="77777777" w:rsidR="009C0B2A" w:rsidRPr="00F80BE0" w:rsidRDefault="009C0B2A" w:rsidP="009C0B2A">
      <w:pPr>
        <w:jc w:val="center"/>
        <w:rPr>
          <w:rFonts w:ascii="Noto Sans" w:hAnsi="Noto Sans" w:cs="Noto Sans"/>
          <w:sz w:val="20"/>
          <w:szCs w:val="20"/>
        </w:rPr>
      </w:pPr>
    </w:p>
    <w:p w14:paraId="060A5F0D" w14:textId="70CB4ED6" w:rsidR="009C0B2A" w:rsidRDefault="009C0B2A" w:rsidP="009C0B2A">
      <w:pPr>
        <w:jc w:val="center"/>
        <w:rPr>
          <w:rFonts w:ascii="Noto Sans" w:hAnsi="Noto Sans" w:cs="Noto Sans"/>
          <w:sz w:val="20"/>
          <w:szCs w:val="20"/>
        </w:rPr>
      </w:pPr>
    </w:p>
    <w:p w14:paraId="429C66E5" w14:textId="569FA491" w:rsidR="00015295" w:rsidRDefault="00015295" w:rsidP="009C0B2A">
      <w:pPr>
        <w:jc w:val="center"/>
        <w:rPr>
          <w:rFonts w:ascii="Noto Sans" w:hAnsi="Noto Sans" w:cs="Noto Sans"/>
          <w:sz w:val="20"/>
          <w:szCs w:val="20"/>
        </w:rPr>
      </w:pPr>
    </w:p>
    <w:p w14:paraId="45792FC8" w14:textId="2C1222E4" w:rsidR="00015295" w:rsidRDefault="00015295" w:rsidP="009C0B2A">
      <w:pPr>
        <w:jc w:val="center"/>
        <w:rPr>
          <w:rFonts w:ascii="Noto Sans" w:hAnsi="Noto Sans" w:cs="Noto Sans"/>
          <w:sz w:val="20"/>
          <w:szCs w:val="20"/>
        </w:rPr>
      </w:pPr>
    </w:p>
    <w:p w14:paraId="4ED14052" w14:textId="77777777" w:rsidR="00015295" w:rsidRPr="00F80BE0" w:rsidRDefault="00015295" w:rsidP="009C0B2A">
      <w:pPr>
        <w:jc w:val="center"/>
        <w:rPr>
          <w:rFonts w:ascii="Noto Sans" w:hAnsi="Noto Sans" w:cs="Noto Sans"/>
          <w:sz w:val="20"/>
          <w:szCs w:val="20"/>
        </w:rPr>
      </w:pPr>
    </w:p>
    <w:p w14:paraId="56ED3BC8" w14:textId="77777777" w:rsidR="009C0B2A" w:rsidRPr="00F80BE0" w:rsidRDefault="009C0B2A" w:rsidP="009C0B2A">
      <w:pPr>
        <w:jc w:val="center"/>
        <w:rPr>
          <w:rFonts w:ascii="Noto Sans" w:hAnsi="Noto Sans" w:cs="Noto Sans"/>
          <w:sz w:val="20"/>
          <w:szCs w:val="20"/>
        </w:rPr>
      </w:pPr>
      <w:r w:rsidRPr="00F80BE0">
        <w:rPr>
          <w:rFonts w:ascii="Noto Sans" w:hAnsi="Noto Sans" w:cs="Noto Sans"/>
          <w:sz w:val="20"/>
          <w:szCs w:val="20"/>
        </w:rPr>
        <w:t>L.C. Carlos Carrera Guerrero</w:t>
      </w:r>
    </w:p>
    <w:p w14:paraId="661B3B20" w14:textId="3B9186E1" w:rsidR="009C0B2A" w:rsidRPr="00F80BE0" w:rsidRDefault="00F80BE0" w:rsidP="009C0B2A">
      <w:pPr>
        <w:jc w:val="center"/>
        <w:rPr>
          <w:rFonts w:ascii="Noto Sans" w:hAnsi="Noto Sans" w:cs="Noto Sans"/>
          <w:sz w:val="20"/>
          <w:szCs w:val="20"/>
        </w:rPr>
      </w:pPr>
      <w:r w:rsidRPr="00F80BE0">
        <w:rPr>
          <w:rFonts w:ascii="Noto Sans" w:hAnsi="Noto Sans" w:cs="Noto Sans"/>
          <w:sz w:val="20"/>
          <w:szCs w:val="20"/>
        </w:rPr>
        <w:t xml:space="preserve">DIRECTOR DE </w:t>
      </w:r>
      <w:r w:rsidR="009C0B2A" w:rsidRPr="00F80BE0">
        <w:rPr>
          <w:rFonts w:ascii="Noto Sans" w:hAnsi="Noto Sans" w:cs="Noto Sans"/>
          <w:sz w:val="20"/>
          <w:szCs w:val="20"/>
        </w:rPr>
        <w:t xml:space="preserve">ÁREA </w:t>
      </w:r>
      <w:r w:rsidRPr="00F80BE0">
        <w:rPr>
          <w:rFonts w:ascii="Noto Sans" w:hAnsi="Noto Sans" w:cs="Noto Sans"/>
          <w:sz w:val="20"/>
          <w:szCs w:val="20"/>
        </w:rPr>
        <w:t>SUPLENTE DEL TITULAR DEL</w:t>
      </w:r>
      <w:r w:rsidR="009C0B2A" w:rsidRPr="00F80BE0">
        <w:rPr>
          <w:rFonts w:ascii="Noto Sans" w:hAnsi="Noto Sans" w:cs="Noto Sans"/>
          <w:sz w:val="20"/>
          <w:szCs w:val="20"/>
        </w:rPr>
        <w:t xml:space="preserve"> ÓRGANO INTERNO DE CONTROL DE LA SECRETARÍA </w:t>
      </w:r>
      <w:r w:rsidRPr="00F80BE0">
        <w:rPr>
          <w:rFonts w:ascii="Noto Sans" w:hAnsi="Noto Sans" w:cs="Noto Sans"/>
          <w:sz w:val="20"/>
          <w:szCs w:val="20"/>
        </w:rPr>
        <w:t>ANTICORRUPCIÓN Y BUEN GOBIERNO</w:t>
      </w:r>
    </w:p>
    <w:p w14:paraId="3DB821CD" w14:textId="77777777" w:rsidR="009C0B2A" w:rsidRPr="00F80BE0" w:rsidRDefault="009C0B2A" w:rsidP="009C0B2A">
      <w:pPr>
        <w:jc w:val="center"/>
        <w:rPr>
          <w:rFonts w:ascii="Noto Sans" w:hAnsi="Noto Sans" w:cs="Noto Sans"/>
          <w:sz w:val="20"/>
          <w:szCs w:val="20"/>
        </w:rPr>
      </w:pPr>
    </w:p>
    <w:p w14:paraId="773719D8" w14:textId="77777777" w:rsidR="009C0B2A" w:rsidRPr="00F80BE0" w:rsidRDefault="009C0B2A" w:rsidP="009C0B2A">
      <w:pPr>
        <w:jc w:val="center"/>
        <w:rPr>
          <w:rFonts w:ascii="Noto Sans" w:hAnsi="Noto Sans" w:cs="Noto Sans"/>
          <w:sz w:val="16"/>
          <w:szCs w:val="20"/>
        </w:rPr>
      </w:pPr>
    </w:p>
    <w:p w14:paraId="17E75E05" w14:textId="77777777" w:rsidR="009C0B2A" w:rsidRPr="00F80BE0" w:rsidRDefault="009C0B2A" w:rsidP="009C0B2A">
      <w:pPr>
        <w:jc w:val="center"/>
        <w:rPr>
          <w:rFonts w:ascii="Noto Sans" w:hAnsi="Noto Sans" w:cs="Noto Sans"/>
          <w:sz w:val="16"/>
          <w:szCs w:val="20"/>
        </w:rPr>
      </w:pPr>
      <w:r w:rsidRPr="00F80BE0">
        <w:rPr>
          <w:rFonts w:ascii="Noto Sans" w:hAnsi="Noto Sans" w:cs="Noto Sans"/>
          <w:sz w:val="16"/>
          <w:szCs w:val="20"/>
        </w:rPr>
        <w:t xml:space="preserve">LAS FIRMAS QUE ANTECEDEN FORMAN PARTE </w:t>
      </w:r>
      <w:r w:rsidR="00EE0213" w:rsidRPr="00F80BE0">
        <w:rPr>
          <w:rFonts w:ascii="Noto Sans" w:hAnsi="Noto Sans" w:cs="Noto Sans"/>
          <w:sz w:val="16"/>
          <w:szCs w:val="20"/>
        </w:rPr>
        <w:t xml:space="preserve">DEL ACTA DE LA </w:t>
      </w:r>
      <w:r w:rsidR="00486190" w:rsidRPr="00F80BE0">
        <w:rPr>
          <w:rFonts w:ascii="Noto Sans" w:hAnsi="Noto Sans" w:cs="Noto Sans"/>
          <w:sz w:val="16"/>
          <w:szCs w:val="20"/>
        </w:rPr>
        <w:t>PRIMER</w:t>
      </w:r>
      <w:r w:rsidRPr="00F80BE0">
        <w:rPr>
          <w:rFonts w:ascii="Noto Sans" w:hAnsi="Noto Sans" w:cs="Noto Sans"/>
          <w:sz w:val="16"/>
          <w:szCs w:val="20"/>
        </w:rPr>
        <w:t>A SESIÓN ORDINARIA DEL COMITÉ DE TRANSPARENCIA 202</w:t>
      </w:r>
      <w:r w:rsidR="00486190" w:rsidRPr="00F80BE0">
        <w:rPr>
          <w:rFonts w:ascii="Noto Sans" w:hAnsi="Noto Sans" w:cs="Noto Sans"/>
          <w:sz w:val="16"/>
          <w:szCs w:val="20"/>
        </w:rPr>
        <w:t>5</w:t>
      </w:r>
    </w:p>
    <w:p w14:paraId="220EA4AF" w14:textId="1AC8AACB" w:rsidR="009C0B2A" w:rsidRDefault="009C0B2A" w:rsidP="009C0B2A">
      <w:pPr>
        <w:jc w:val="center"/>
        <w:rPr>
          <w:rFonts w:ascii="Noto Sans" w:hAnsi="Noto Sans" w:cs="Noto Sans"/>
          <w:sz w:val="20"/>
          <w:szCs w:val="20"/>
        </w:rPr>
      </w:pPr>
    </w:p>
    <w:p w14:paraId="1F4CE6FE" w14:textId="194E66D8" w:rsidR="00015295" w:rsidRDefault="00015295" w:rsidP="009C0B2A">
      <w:pPr>
        <w:jc w:val="center"/>
        <w:rPr>
          <w:rFonts w:ascii="Noto Sans" w:hAnsi="Noto Sans" w:cs="Noto Sans"/>
          <w:sz w:val="20"/>
          <w:szCs w:val="20"/>
        </w:rPr>
      </w:pPr>
    </w:p>
    <w:p w14:paraId="6FCC1A19" w14:textId="3917862B" w:rsidR="00015295" w:rsidRDefault="00015295" w:rsidP="009C0B2A">
      <w:pPr>
        <w:jc w:val="center"/>
        <w:rPr>
          <w:rFonts w:ascii="Noto Sans" w:hAnsi="Noto Sans" w:cs="Noto Sans"/>
          <w:sz w:val="20"/>
          <w:szCs w:val="20"/>
        </w:rPr>
      </w:pPr>
    </w:p>
    <w:p w14:paraId="5682FC75" w14:textId="799BBBF7" w:rsidR="00015295" w:rsidRDefault="00015295" w:rsidP="009C0B2A">
      <w:pPr>
        <w:jc w:val="center"/>
        <w:rPr>
          <w:rFonts w:ascii="Noto Sans" w:hAnsi="Noto Sans" w:cs="Noto Sans"/>
          <w:sz w:val="20"/>
          <w:szCs w:val="20"/>
        </w:rPr>
      </w:pPr>
    </w:p>
    <w:p w14:paraId="6686F8DA" w14:textId="7DA010BA" w:rsidR="00015295" w:rsidRDefault="00015295" w:rsidP="009C0B2A">
      <w:pPr>
        <w:jc w:val="center"/>
        <w:rPr>
          <w:rFonts w:ascii="Noto Sans" w:hAnsi="Noto Sans" w:cs="Noto Sans"/>
          <w:sz w:val="20"/>
          <w:szCs w:val="20"/>
        </w:rPr>
      </w:pPr>
    </w:p>
    <w:p w14:paraId="00AEB3AC" w14:textId="2432FE82" w:rsidR="00015295" w:rsidRDefault="00015295" w:rsidP="009C0B2A">
      <w:pPr>
        <w:jc w:val="center"/>
        <w:rPr>
          <w:rFonts w:ascii="Noto Sans" w:hAnsi="Noto Sans" w:cs="Noto Sans"/>
          <w:sz w:val="20"/>
          <w:szCs w:val="20"/>
        </w:rPr>
      </w:pPr>
    </w:p>
    <w:p w14:paraId="535A8F14" w14:textId="77777777" w:rsidR="00015295" w:rsidRPr="00F80BE0" w:rsidRDefault="00015295" w:rsidP="009C0B2A">
      <w:pPr>
        <w:jc w:val="center"/>
        <w:rPr>
          <w:rFonts w:ascii="Noto Sans" w:hAnsi="Noto Sans" w:cs="Noto Sans"/>
          <w:sz w:val="20"/>
          <w:szCs w:val="20"/>
        </w:rPr>
      </w:pPr>
    </w:p>
    <w:p w14:paraId="26D09043" w14:textId="77777777" w:rsidR="0035030C" w:rsidRPr="00F80BE0" w:rsidRDefault="009C0B2A" w:rsidP="004D3573">
      <w:pPr>
        <w:jc w:val="center"/>
        <w:rPr>
          <w:sz w:val="20"/>
          <w:szCs w:val="20"/>
        </w:rPr>
      </w:pPr>
      <w:r w:rsidRPr="00F80BE0">
        <w:rPr>
          <w:rFonts w:ascii="Noto Sans" w:hAnsi="Noto Sans" w:cs="Noto Sans"/>
          <w:sz w:val="20"/>
          <w:szCs w:val="20"/>
        </w:rPr>
        <w:t xml:space="preserve">Elaboró:  </w:t>
      </w:r>
      <w:r w:rsidR="00436B4F" w:rsidRPr="00F80BE0">
        <w:rPr>
          <w:rFonts w:ascii="Noto Sans" w:hAnsi="Noto Sans" w:cs="Noto Sans"/>
          <w:sz w:val="20"/>
          <w:szCs w:val="20"/>
        </w:rPr>
        <w:t>Julio Cesar Martínez Sanabria</w:t>
      </w:r>
      <w:r w:rsidRPr="00F80BE0">
        <w:rPr>
          <w:rFonts w:ascii="Noto Sans" w:hAnsi="Noto Sans" w:cs="Noto Sans"/>
          <w:sz w:val="20"/>
          <w:szCs w:val="20"/>
        </w:rPr>
        <w:t>,</w:t>
      </w:r>
      <w:r w:rsidR="00436B4F" w:rsidRPr="00F80BE0">
        <w:rPr>
          <w:rFonts w:ascii="Noto Sans" w:hAnsi="Noto Sans" w:cs="Noto Sans"/>
          <w:sz w:val="20"/>
          <w:szCs w:val="20"/>
        </w:rPr>
        <w:t xml:space="preserve"> Suplente del </w:t>
      </w:r>
      <w:r w:rsidRPr="00F80BE0">
        <w:rPr>
          <w:rFonts w:ascii="Noto Sans" w:hAnsi="Noto Sans" w:cs="Noto Sans"/>
          <w:sz w:val="20"/>
          <w:szCs w:val="20"/>
        </w:rPr>
        <w:t>Secretario Técnico del Comité de Transparencia</w:t>
      </w:r>
    </w:p>
    <w:sectPr w:rsidR="0035030C" w:rsidRPr="00F80BE0" w:rsidSect="001C164C">
      <w:headerReference w:type="default" r:id="rId8"/>
      <w:footerReference w:type="default" r:id="rId9"/>
      <w:pgSz w:w="12240" w:h="15840"/>
      <w:pgMar w:top="133" w:right="1134" w:bottom="1701" w:left="1134" w:header="791"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B86D9" w14:textId="77777777" w:rsidR="00A31269" w:rsidRDefault="00A31269" w:rsidP="009D2B83">
      <w:r>
        <w:separator/>
      </w:r>
    </w:p>
  </w:endnote>
  <w:endnote w:type="continuationSeparator" w:id="0">
    <w:p w14:paraId="0BFB546F" w14:textId="77777777" w:rsidR="00A31269" w:rsidRDefault="00A31269"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Noto Sans Regular">
    <w:panose1 w:val="020B0502040504020204"/>
    <w:charset w:val="00"/>
    <w:family w:val="swiss"/>
    <w:pitch w:val="variable"/>
  </w:font>
  <w:font w:name="Montserrat Regular">
    <w:altName w:val="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oto Sans Regular" w:hAnsi="Noto Sans Regular"/>
        <w:sz w:val="16"/>
        <w:szCs w:val="16"/>
      </w:rPr>
      <w:id w:val="-645428257"/>
      <w:docPartObj>
        <w:docPartGallery w:val="Page Numbers (Bottom of Page)"/>
        <w:docPartUnique/>
      </w:docPartObj>
    </w:sdtPr>
    <w:sdtEndPr/>
    <w:sdtContent>
      <w:sdt>
        <w:sdtPr>
          <w:rPr>
            <w:rFonts w:ascii="Noto Sans Regular" w:hAnsi="Noto Sans Regular"/>
            <w:sz w:val="16"/>
            <w:szCs w:val="16"/>
          </w:rPr>
          <w:id w:val="1728636285"/>
          <w:docPartObj>
            <w:docPartGallery w:val="Page Numbers (Top of Page)"/>
            <w:docPartUnique/>
          </w:docPartObj>
        </w:sdtPr>
        <w:sdtEndPr/>
        <w:sdtContent>
          <w:p w14:paraId="047AF8DB" w14:textId="3F4CAEC2" w:rsidR="00A61192" w:rsidRPr="005709AC" w:rsidRDefault="00A61192">
            <w:pPr>
              <w:pStyle w:val="Piedepgina"/>
              <w:jc w:val="center"/>
              <w:rPr>
                <w:rFonts w:ascii="Noto Sans Regular" w:hAnsi="Noto Sans Regular"/>
                <w:sz w:val="16"/>
                <w:szCs w:val="16"/>
              </w:rPr>
            </w:pPr>
            <w:r>
              <w:rPr>
                <w:rFonts w:ascii="Montserrat Regular" w:hAnsi="Montserrat Regular"/>
                <w:noProof/>
                <w:sz w:val="16"/>
                <w:szCs w:val="16"/>
                <w:lang w:val="en-US"/>
              </w:rPr>
              <mc:AlternateContent>
                <mc:Choice Requires="wps">
                  <w:drawing>
                    <wp:anchor distT="0" distB="0" distL="114300" distR="114300" simplePos="0" relativeHeight="251663360" behindDoc="0" locked="0" layoutInCell="1" allowOverlap="1" wp14:anchorId="30BF9313" wp14:editId="4A62A0DA">
                      <wp:simplePos x="0" y="0"/>
                      <wp:positionH relativeFrom="margin">
                        <wp:posOffset>-365125</wp:posOffset>
                      </wp:positionH>
                      <wp:positionV relativeFrom="paragraph">
                        <wp:posOffset>120812</wp:posOffset>
                      </wp:positionV>
                      <wp:extent cx="7062651" cy="261620"/>
                      <wp:effectExtent l="0" t="0" r="0" b="5080"/>
                      <wp:wrapNone/>
                      <wp:docPr id="683973798" name="Cuadro de texto 2"/>
                      <wp:cNvGraphicFramePr/>
                      <a:graphic xmlns:a="http://schemas.openxmlformats.org/drawingml/2006/main">
                        <a:graphicData uri="http://schemas.microsoft.com/office/word/2010/wordprocessingShape">
                          <wps:wsp>
                            <wps:cNvSpPr txBox="1"/>
                            <wps:spPr>
                              <a:xfrm>
                                <a:off x="0" y="0"/>
                                <a:ext cx="7062651"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47FAF" w14:textId="77777777" w:rsidR="00A61192" w:rsidRPr="001A4273" w:rsidRDefault="00A61192" w:rsidP="005709AC">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F9313" id="_x0000_t202" coordsize="21600,21600" o:spt="202" path="m,l,21600r21600,l21600,xe">
                      <v:stroke joinstyle="miter"/>
                      <v:path gradientshapeok="t" o:connecttype="rect"/>
                    </v:shapetype>
                    <v:shape id="Cuadro de texto 2" o:spid="_x0000_s1026" type="#_x0000_t202" style="position:absolute;left:0;text-align:left;margin-left:-28.75pt;margin-top:9.5pt;width:556.1pt;height:2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" filled="f" stroked="f">
                      <v:textbox>
                        <w:txbxContent>
                          <w:p w14:paraId="42247FAF" w14:textId="77777777" w:rsidR="00A61192" w:rsidRPr="001A4273" w:rsidRDefault="00A61192" w:rsidP="005709AC">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w10:wrap anchorx="margin"/>
                    </v:shape>
                  </w:pict>
                </mc:Fallback>
              </mc:AlternateContent>
            </w:r>
            <w:r w:rsidRPr="005709AC">
              <w:rPr>
                <w:rFonts w:ascii="Noto Sans Regular" w:hAnsi="Noto Sans Regular"/>
                <w:sz w:val="16"/>
                <w:szCs w:val="16"/>
                <w:lang w:val="es-ES"/>
              </w:rPr>
              <w:t xml:space="preserve">Página </w:t>
            </w:r>
            <w:r w:rsidRPr="005709AC">
              <w:rPr>
                <w:rFonts w:ascii="Noto Sans Regular" w:hAnsi="Noto Sans Regular"/>
                <w:b/>
                <w:bCs/>
                <w:sz w:val="16"/>
                <w:szCs w:val="16"/>
              </w:rPr>
              <w:fldChar w:fldCharType="begin"/>
            </w:r>
            <w:r w:rsidRPr="005709AC">
              <w:rPr>
                <w:rFonts w:ascii="Noto Sans Regular" w:hAnsi="Noto Sans Regular"/>
                <w:b/>
                <w:bCs/>
                <w:sz w:val="16"/>
                <w:szCs w:val="16"/>
              </w:rPr>
              <w:instrText>PAGE</w:instrText>
            </w:r>
            <w:r w:rsidRPr="005709AC">
              <w:rPr>
                <w:rFonts w:ascii="Noto Sans Regular" w:hAnsi="Noto Sans Regular"/>
                <w:b/>
                <w:bCs/>
                <w:sz w:val="16"/>
                <w:szCs w:val="16"/>
              </w:rPr>
              <w:fldChar w:fldCharType="separate"/>
            </w:r>
            <w:r w:rsidR="00B57633">
              <w:rPr>
                <w:rFonts w:ascii="Noto Sans Regular" w:hAnsi="Noto Sans Regular"/>
                <w:b/>
                <w:bCs/>
                <w:noProof/>
                <w:sz w:val="16"/>
                <w:szCs w:val="16"/>
              </w:rPr>
              <w:t>14</w:t>
            </w:r>
            <w:r w:rsidRPr="005709AC">
              <w:rPr>
                <w:rFonts w:ascii="Noto Sans Regular" w:hAnsi="Noto Sans Regular"/>
                <w:b/>
                <w:bCs/>
                <w:sz w:val="16"/>
                <w:szCs w:val="16"/>
              </w:rPr>
              <w:fldChar w:fldCharType="end"/>
            </w:r>
            <w:r w:rsidRPr="005709AC">
              <w:rPr>
                <w:rFonts w:ascii="Noto Sans Regular" w:hAnsi="Noto Sans Regular"/>
                <w:sz w:val="16"/>
                <w:szCs w:val="16"/>
                <w:lang w:val="es-ES"/>
              </w:rPr>
              <w:t xml:space="preserve"> de </w:t>
            </w:r>
            <w:r w:rsidRPr="005709AC">
              <w:rPr>
                <w:rFonts w:ascii="Noto Sans Regular" w:hAnsi="Noto Sans Regular"/>
                <w:b/>
                <w:bCs/>
                <w:sz w:val="16"/>
                <w:szCs w:val="16"/>
              </w:rPr>
              <w:fldChar w:fldCharType="begin"/>
            </w:r>
            <w:r w:rsidRPr="005709AC">
              <w:rPr>
                <w:rFonts w:ascii="Noto Sans Regular" w:hAnsi="Noto Sans Regular"/>
                <w:b/>
                <w:bCs/>
                <w:sz w:val="16"/>
                <w:szCs w:val="16"/>
              </w:rPr>
              <w:instrText>NUMPAGES</w:instrText>
            </w:r>
            <w:r w:rsidRPr="005709AC">
              <w:rPr>
                <w:rFonts w:ascii="Noto Sans Regular" w:hAnsi="Noto Sans Regular"/>
                <w:b/>
                <w:bCs/>
                <w:sz w:val="16"/>
                <w:szCs w:val="16"/>
              </w:rPr>
              <w:fldChar w:fldCharType="separate"/>
            </w:r>
            <w:r w:rsidR="00B57633">
              <w:rPr>
                <w:rFonts w:ascii="Noto Sans Regular" w:hAnsi="Noto Sans Regular"/>
                <w:b/>
                <w:bCs/>
                <w:noProof/>
                <w:sz w:val="16"/>
                <w:szCs w:val="16"/>
              </w:rPr>
              <w:t>14</w:t>
            </w:r>
            <w:r w:rsidRPr="005709AC">
              <w:rPr>
                <w:rFonts w:ascii="Noto Sans Regular" w:hAnsi="Noto Sans Regular"/>
                <w:b/>
                <w:bCs/>
                <w:sz w:val="16"/>
                <w:szCs w:val="16"/>
              </w:rPr>
              <w:fldChar w:fldCharType="end"/>
            </w:r>
          </w:p>
        </w:sdtContent>
      </w:sdt>
    </w:sdtContent>
  </w:sdt>
  <w:p w14:paraId="7CA9A9B2" w14:textId="77777777" w:rsidR="00A61192" w:rsidRPr="009D2B83" w:rsidRDefault="00A61192" w:rsidP="0035030C">
    <w:pPr>
      <w:pStyle w:val="Piedepgina"/>
      <w:spacing w:line="288" w:lineRule="auto"/>
      <w:jc w:val="center"/>
      <w:rPr>
        <w:rFonts w:ascii="Montserrat SemiBold" w:hAnsi="Montserrat SemiBold"/>
        <w:b/>
        <w:color w:val="C39852"/>
        <w:sz w:val="15"/>
        <w:lang w:val="es-ES"/>
      </w:rPr>
    </w:pPr>
  </w:p>
  <w:p w14:paraId="13DFFE17" w14:textId="77777777" w:rsidR="00A61192" w:rsidRDefault="00A61192">
    <w:r>
      <w:rPr>
        <w:rFonts w:ascii="Montserrat Regular" w:hAnsi="Montserrat Regular"/>
        <w:noProof/>
        <w:sz w:val="16"/>
        <w:szCs w:val="16"/>
        <w:lang w:val="en-US"/>
      </w:rPr>
      <mc:AlternateContent>
        <mc:Choice Requires="wps">
          <w:drawing>
            <wp:anchor distT="0" distB="0" distL="114300" distR="114300" simplePos="0" relativeHeight="251665408" behindDoc="0" locked="0" layoutInCell="1" allowOverlap="1" wp14:anchorId="23DEE65E" wp14:editId="39385BBF">
              <wp:simplePos x="0" y="0"/>
              <wp:positionH relativeFrom="margin">
                <wp:align>center</wp:align>
              </wp:positionH>
              <wp:positionV relativeFrom="paragraph">
                <wp:posOffset>83820</wp:posOffset>
              </wp:positionV>
              <wp:extent cx="7062651" cy="261620"/>
              <wp:effectExtent l="0" t="0" r="0" b="5080"/>
              <wp:wrapNone/>
              <wp:docPr id="17" name="Cuadro de texto 2"/>
              <wp:cNvGraphicFramePr/>
              <a:graphic xmlns:a="http://schemas.openxmlformats.org/drawingml/2006/main">
                <a:graphicData uri="http://schemas.microsoft.com/office/word/2010/wordprocessingShape">
                  <wps:wsp>
                    <wps:cNvSpPr txBox="1"/>
                    <wps:spPr>
                      <a:xfrm>
                        <a:off x="0" y="0"/>
                        <a:ext cx="7062651" cy="261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012CE0" w14:textId="77777777" w:rsidR="00A61192" w:rsidRPr="001A4273" w:rsidRDefault="00A61192" w:rsidP="001B7D70">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E65E" id="_x0000_s1027" type="#_x0000_t202" style="position:absolute;margin-left:0;margin-top:6.6pt;width:556.1pt;height:20.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" filled="f" stroked="f">
              <v:textbox>
                <w:txbxContent>
                  <w:p w14:paraId="67012CE0" w14:textId="77777777" w:rsidR="00A61192" w:rsidRPr="001A4273" w:rsidRDefault="00A61192" w:rsidP="001B7D70">
                    <w:pPr>
                      <w:jc w:val="center"/>
                      <w:rPr>
                        <w:rFonts w:ascii="Noto Sans" w:hAnsi="Noto Sans" w:cs="Noto Sans"/>
                        <w:color w:val="FFFFFF" w:themeColor="background1"/>
                        <w:sz w:val="17"/>
                        <w:szCs w:val="17"/>
                        <w:lang w:val="es-ES"/>
                        <w14:textOutline w14:w="9525" w14:cap="rnd" w14:cmpd="sng" w14:algn="ctr">
                          <w14:noFill/>
                          <w14:prstDash w14:val="solid"/>
                          <w14:bevel/>
                        </w14:textOutline>
                      </w:rPr>
                    </w:pP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Av. de los Insurgentes Sur 1735, 01020, Guadalupe Inn, Álvaro Obregón, Ciudad de México, CDMX Tel:</w:t>
                    </w:r>
                    <w:r w:rsidRPr="001A4273">
                      <w:rPr>
                        <w:color w:val="FFFFFF" w:themeColor="background1"/>
                        <w:sz w:val="17"/>
                        <w:szCs w:val="17"/>
                        <w14:textOutline w14:w="9525" w14:cap="rnd" w14:cmpd="sng" w14:algn="ctr">
                          <w14:noFill/>
                          <w14:prstDash w14:val="solid"/>
                          <w14:bevel/>
                        </w14:textOutline>
                      </w:rPr>
                      <w:t xml:space="preserve"> </w:t>
                    </w:r>
                    <w:r w:rsidRPr="001A4273">
                      <w:rPr>
                        <w:rFonts w:ascii="Noto Sans" w:hAnsi="Noto Sans" w:cs="Noto Sans"/>
                        <w:color w:val="FFFFFF" w:themeColor="background1"/>
                        <w:sz w:val="17"/>
                        <w:szCs w:val="17"/>
                        <w:lang w:val="es-ES"/>
                        <w14:textOutline w14:w="9525" w14:cap="rnd" w14:cmpd="sng" w14:algn="ctr">
                          <w14:noFill/>
                          <w14:prstDash w14:val="solid"/>
                          <w14:bevel/>
                        </w14:textOutline>
                      </w:rPr>
                      <w:t>55 2000 3000     www.gob.mx/sfp</w:t>
                    </w:r>
                  </w:p>
                </w:txbxContent>
              </v:textbox>
              <w10:wrap anchorx="margin"/>
            </v:shape>
          </w:pict>
        </mc:Fallback>
      </mc:AlternateContent>
    </w:r>
  </w:p>
  <w:p w14:paraId="1323658A" w14:textId="77777777" w:rsidR="00A61192" w:rsidRDefault="00A61192"/>
  <w:p w14:paraId="4FFB26EA" w14:textId="77777777" w:rsidR="00A61192" w:rsidRDefault="00A611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CEDC" w14:textId="77777777" w:rsidR="00A31269" w:rsidRDefault="00A31269" w:rsidP="009D2B83">
      <w:r>
        <w:separator/>
      </w:r>
    </w:p>
  </w:footnote>
  <w:footnote w:type="continuationSeparator" w:id="0">
    <w:p w14:paraId="75B8B6BB" w14:textId="77777777" w:rsidR="00A31269" w:rsidRDefault="00A31269"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4DA3" w14:textId="77777777" w:rsidR="00A61192" w:rsidRDefault="00A61192" w:rsidP="00BE6F29">
    <w:r>
      <w:rPr>
        <w:noProof/>
        <w:lang w:val="en-US"/>
      </w:rPr>
      <w:drawing>
        <wp:anchor distT="0" distB="0" distL="114300" distR="114300" simplePos="0" relativeHeight="251661312" behindDoc="1" locked="0" layoutInCell="1" allowOverlap="1" wp14:anchorId="30FB5F99" wp14:editId="368F410E">
          <wp:simplePos x="0" y="0"/>
          <wp:positionH relativeFrom="margin">
            <wp:align>center</wp:align>
          </wp:positionH>
          <wp:positionV relativeFrom="paragraph">
            <wp:posOffset>-937260</wp:posOffset>
          </wp:positionV>
          <wp:extent cx="7816639" cy="1029693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16083" name="Imagen 66216083"/>
                  <pic:cNvPicPr/>
                </pic:nvPicPr>
                <pic:blipFill>
                  <a:blip r:embed="rId1"/>
                  <a:stretch>
                    <a:fillRect/>
                  </a:stretch>
                </pic:blipFill>
                <pic:spPr>
                  <a:xfrm>
                    <a:off x="0" y="0"/>
                    <a:ext cx="7816850" cy="10297217"/>
                  </a:xfrm>
                  <a:prstGeom prst="rect">
                    <a:avLst/>
                  </a:prstGeom>
                </pic:spPr>
              </pic:pic>
            </a:graphicData>
          </a:graphic>
          <wp14:sizeRelH relativeFrom="page">
            <wp14:pctWidth>0</wp14:pctWidth>
          </wp14:sizeRelH>
          <wp14:sizeRelV relativeFrom="page">
            <wp14:pctHeight>0</wp14:pctHeight>
          </wp14:sizeRelV>
        </wp:anchor>
      </w:drawing>
    </w:r>
  </w:p>
  <w:p w14:paraId="51E25748" w14:textId="77777777" w:rsidR="00A61192" w:rsidRDefault="00A61192" w:rsidP="00BE6F29"/>
  <w:p w14:paraId="733B42AA" w14:textId="77777777" w:rsidR="00A61192" w:rsidRDefault="00A61192" w:rsidP="00BE6F29"/>
  <w:p w14:paraId="437967F9" w14:textId="77777777" w:rsidR="00A61192" w:rsidRDefault="00A61192" w:rsidP="00AE46F2">
    <w:pPr>
      <w:ind w:left="6804"/>
      <w:jc w:val="center"/>
      <w:rPr>
        <w:rFonts w:ascii="Noto Sans Regular" w:hAnsi="Noto Sans Regular"/>
        <w:b/>
        <w:sz w:val="16"/>
        <w:szCs w:val="16"/>
      </w:rPr>
    </w:pPr>
    <w:r>
      <w:rPr>
        <w:rFonts w:ascii="Noto Sans Regular" w:hAnsi="Noto Sans Regular"/>
        <w:b/>
        <w:sz w:val="16"/>
        <w:szCs w:val="16"/>
      </w:rPr>
      <w:t xml:space="preserve">                             Primera Sesión Ordinaria</w:t>
    </w:r>
  </w:p>
  <w:p w14:paraId="23968ACF" w14:textId="77777777" w:rsidR="00A61192" w:rsidRPr="00AE46F2" w:rsidRDefault="00A61192" w:rsidP="00AE46F2">
    <w:pPr>
      <w:ind w:left="6804"/>
      <w:jc w:val="center"/>
      <w:rPr>
        <w:rFonts w:ascii="Noto Sans Regular" w:hAnsi="Noto Sans Regular"/>
        <w:b/>
        <w:sz w:val="16"/>
        <w:szCs w:val="16"/>
      </w:rPr>
    </w:pPr>
    <w:r>
      <w:rPr>
        <w:rFonts w:ascii="Noto Sans Regular" w:hAnsi="Noto Sans Regular"/>
        <w:b/>
        <w:sz w:val="16"/>
        <w:szCs w:val="16"/>
      </w:rPr>
      <w:t xml:space="preserve">                                    8 de enero de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1CF3"/>
    <w:multiLevelType w:val="hybridMultilevel"/>
    <w:tmpl w:val="11CC1388"/>
    <w:lvl w:ilvl="0" w:tplc="4E4ADB5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9FD559E"/>
    <w:multiLevelType w:val="hybridMultilevel"/>
    <w:tmpl w:val="C5F03D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C4E3377"/>
    <w:multiLevelType w:val="hybridMultilevel"/>
    <w:tmpl w:val="23945898"/>
    <w:lvl w:ilvl="0" w:tplc="2EFE2A84">
      <w:start w:val="1"/>
      <w:numFmt w:val="decimal"/>
      <w:lvlText w:val="%1."/>
      <w:lvlJc w:val="left"/>
      <w:pPr>
        <w:ind w:left="1080" w:hanging="360"/>
      </w:pPr>
      <w:rPr>
        <w:rFonts w:ascii="Noto Sans" w:hAnsi="Noto Sans" w:cs="Noto Sans" w:hint="default"/>
        <w:color w:val="000000"/>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6D0C40"/>
    <w:multiLevelType w:val="hybridMultilevel"/>
    <w:tmpl w:val="4A9CA2DE"/>
    <w:lvl w:ilvl="0" w:tplc="7B468C0E">
      <w:start w:val="1"/>
      <w:numFmt w:val="decimal"/>
      <w:lvlText w:val="%1."/>
      <w:lvlJc w:val="left"/>
      <w:pPr>
        <w:ind w:left="3621" w:hanging="360"/>
      </w:pPr>
      <w:rPr>
        <w:b w:val="0"/>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4" w15:restartNumberingAfterBreak="0">
    <w:nsid w:val="0F8210AA"/>
    <w:multiLevelType w:val="hybridMultilevel"/>
    <w:tmpl w:val="0A4ED064"/>
    <w:lvl w:ilvl="0" w:tplc="0FB8576A">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5" w15:restartNumberingAfterBreak="0">
    <w:nsid w:val="10EE24EA"/>
    <w:multiLevelType w:val="multilevel"/>
    <w:tmpl w:val="9198F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21"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AA1E28"/>
    <w:multiLevelType w:val="hybridMultilevel"/>
    <w:tmpl w:val="30C8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91649"/>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18B33D69"/>
    <w:multiLevelType w:val="hybridMultilevel"/>
    <w:tmpl w:val="C69CD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E53E6"/>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605C9"/>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5428"/>
    <w:multiLevelType w:val="hybridMultilevel"/>
    <w:tmpl w:val="A5AE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17BE3"/>
    <w:multiLevelType w:val="hybridMultilevel"/>
    <w:tmpl w:val="5150F8A4"/>
    <w:lvl w:ilvl="0" w:tplc="12F6AE4E">
      <w:start w:val="2"/>
      <w:numFmt w:val="bullet"/>
      <w:lvlText w:val="-"/>
      <w:lvlJc w:val="left"/>
      <w:pPr>
        <w:ind w:left="720" w:hanging="360"/>
      </w:pPr>
      <w:rPr>
        <w:rFonts w:ascii="Noto Sans" w:eastAsiaTheme="minorHAnsi" w:hAnsi="Noto Sans" w:cs="No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6BB4"/>
    <w:multiLevelType w:val="hybridMultilevel"/>
    <w:tmpl w:val="E41E16D8"/>
    <w:lvl w:ilvl="0" w:tplc="2AA0B6CA">
      <w:start w:val="1"/>
      <w:numFmt w:val="decimal"/>
      <w:lvlText w:val="%1."/>
      <w:lvlJc w:val="left"/>
      <w:pPr>
        <w:ind w:left="3681" w:hanging="42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4" w15:restartNumberingAfterBreak="0">
    <w:nsid w:val="21600EC4"/>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5" w15:restartNumberingAfterBreak="0">
    <w:nsid w:val="21932BC8"/>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6" w15:restartNumberingAfterBreak="0">
    <w:nsid w:val="238E3BF5"/>
    <w:multiLevelType w:val="hybridMultilevel"/>
    <w:tmpl w:val="9D36CC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AAE0422"/>
    <w:multiLevelType w:val="hybridMultilevel"/>
    <w:tmpl w:val="F3CC5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131E9"/>
    <w:multiLevelType w:val="multilevel"/>
    <w:tmpl w:val="CE86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F601FE"/>
    <w:multiLevelType w:val="hybridMultilevel"/>
    <w:tmpl w:val="3A1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55C4E"/>
    <w:multiLevelType w:val="hybridMultilevel"/>
    <w:tmpl w:val="C3E855EE"/>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8622A"/>
    <w:multiLevelType w:val="hybridMultilevel"/>
    <w:tmpl w:val="4A9CA2DE"/>
    <w:lvl w:ilvl="0" w:tplc="7B468C0E">
      <w:start w:val="1"/>
      <w:numFmt w:val="decimal"/>
      <w:lvlText w:val="%1."/>
      <w:lvlJc w:val="left"/>
      <w:pPr>
        <w:ind w:left="3763" w:hanging="360"/>
      </w:pPr>
      <w:rPr>
        <w:b w:val="0"/>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2" w15:restartNumberingAfterBreak="0">
    <w:nsid w:val="46962814"/>
    <w:multiLevelType w:val="hybridMultilevel"/>
    <w:tmpl w:val="13782E00"/>
    <w:lvl w:ilvl="0" w:tplc="532E890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48BA4B2E"/>
    <w:multiLevelType w:val="multilevel"/>
    <w:tmpl w:val="FD9AAE70"/>
    <w:lvl w:ilvl="0">
      <w:start w:val="1"/>
      <w:numFmt w:val="upperLetter"/>
      <w:lvlText w:val="%1."/>
      <w:lvlJc w:val="left"/>
      <w:pPr>
        <w:ind w:left="720" w:hanging="360"/>
      </w:pPr>
      <w:rPr>
        <w:rFonts w:hint="default"/>
      </w:rPr>
    </w:lvl>
    <w:lvl w:ilvl="1">
      <w:start w:val="1"/>
      <w:numFmt w:val="none"/>
      <w:lvlText w:val="A.1"/>
      <w:lvlJc w:val="left"/>
      <w:pPr>
        <w:ind w:left="546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D80AB9"/>
    <w:multiLevelType w:val="hybridMultilevel"/>
    <w:tmpl w:val="F47E3536"/>
    <w:lvl w:ilvl="0" w:tplc="6EFADC8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7F92980"/>
    <w:multiLevelType w:val="hybridMultilevel"/>
    <w:tmpl w:val="A76EC876"/>
    <w:lvl w:ilvl="0" w:tplc="DDFA5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FE2F2D"/>
    <w:multiLevelType w:val="hybridMultilevel"/>
    <w:tmpl w:val="C4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75944"/>
    <w:multiLevelType w:val="hybridMultilevel"/>
    <w:tmpl w:val="C4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92CD9"/>
    <w:multiLevelType w:val="hybridMultilevel"/>
    <w:tmpl w:val="0C428968"/>
    <w:lvl w:ilvl="0" w:tplc="3D5C8740">
      <w:start w:val="1"/>
      <w:numFmt w:val="low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611D6508"/>
    <w:multiLevelType w:val="hybridMultilevel"/>
    <w:tmpl w:val="25EAF60C"/>
    <w:lvl w:ilvl="0" w:tplc="BDA62EB2">
      <w:start w:val="1"/>
      <w:numFmt w:val="upperRoman"/>
      <w:lvlText w:val="%1."/>
      <w:lvlJc w:val="left"/>
      <w:pPr>
        <w:ind w:left="1286" w:hanging="720"/>
      </w:pPr>
      <w:rPr>
        <w:rFonts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0" w15:restartNumberingAfterBreak="0">
    <w:nsid w:val="61AB2075"/>
    <w:multiLevelType w:val="hybridMultilevel"/>
    <w:tmpl w:val="C4EC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B3BF3"/>
    <w:multiLevelType w:val="hybridMultilevel"/>
    <w:tmpl w:val="17A6A9F8"/>
    <w:lvl w:ilvl="0" w:tplc="3202F776">
      <w:start w:val="24"/>
      <w:numFmt w:val="bullet"/>
      <w:lvlText w:val=""/>
      <w:lvlJc w:val="left"/>
      <w:pPr>
        <w:ind w:left="927" w:hanging="360"/>
      </w:pPr>
      <w:rPr>
        <w:rFonts w:ascii="Symbol" w:eastAsia="Times New Roman" w:hAnsi="Symbol" w:cs="Noto San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697D36BA"/>
    <w:multiLevelType w:val="hybridMultilevel"/>
    <w:tmpl w:val="74B262C6"/>
    <w:lvl w:ilvl="0" w:tplc="369E98CC">
      <w:start w:val="1"/>
      <w:numFmt w:val="upperRoman"/>
      <w:lvlText w:val="%1."/>
      <w:lvlJc w:val="left"/>
      <w:pPr>
        <w:ind w:left="2990" w:hanging="720"/>
      </w:pPr>
      <w:rPr>
        <w:rFonts w:hint="default"/>
      </w:rPr>
    </w:lvl>
    <w:lvl w:ilvl="1" w:tplc="04090019">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33" w15:restartNumberingAfterBreak="0">
    <w:nsid w:val="6C0F5AAE"/>
    <w:multiLevelType w:val="hybridMultilevel"/>
    <w:tmpl w:val="FF1A49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B9D0780"/>
    <w:multiLevelType w:val="hybridMultilevel"/>
    <w:tmpl w:val="DB04A3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5"/>
  </w:num>
  <w:num w:numId="4">
    <w:abstractNumId w:val="4"/>
  </w:num>
  <w:num w:numId="5">
    <w:abstractNumId w:val="13"/>
  </w:num>
  <w:num w:numId="6">
    <w:abstractNumId w:val="24"/>
  </w:num>
  <w:num w:numId="7">
    <w:abstractNumId w:val="6"/>
  </w:num>
  <w:num w:numId="8">
    <w:abstractNumId w:val="20"/>
  </w:num>
  <w:num w:numId="9">
    <w:abstractNumId w:val="0"/>
  </w:num>
  <w:num w:numId="10">
    <w:abstractNumId w:val="25"/>
  </w:num>
  <w:num w:numId="11">
    <w:abstractNumId w:val="33"/>
  </w:num>
  <w:num w:numId="12">
    <w:abstractNumId w:val="15"/>
  </w:num>
  <w:num w:numId="13">
    <w:abstractNumId w:val="31"/>
  </w:num>
  <w:num w:numId="14">
    <w:abstractNumId w:val="32"/>
  </w:num>
  <w:num w:numId="15">
    <w:abstractNumId w:val="29"/>
  </w:num>
  <w:num w:numId="16">
    <w:abstractNumId w:val="22"/>
  </w:num>
  <w:num w:numId="17">
    <w:abstractNumId w:val="28"/>
  </w:num>
  <w:num w:numId="18">
    <w:abstractNumId w:val="1"/>
  </w:num>
  <w:num w:numId="19">
    <w:abstractNumId w:val="7"/>
  </w:num>
  <w:num w:numId="20">
    <w:abstractNumId w:val="2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0"/>
  </w:num>
  <w:num w:numId="24">
    <w:abstractNumId w:val="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11"/>
  </w:num>
  <w:num w:numId="29">
    <w:abstractNumId w:val="2"/>
  </w:num>
  <w:num w:numId="30">
    <w:abstractNumId w:val="18"/>
    <w:lvlOverride w:ilvl="0">
      <w:lvl w:ilvl="0">
        <w:numFmt w:val="lowerLetter"/>
        <w:lvlText w:val="%1."/>
        <w:lvlJc w:val="left"/>
      </w:lvl>
    </w:lvlOverride>
  </w:num>
  <w:num w:numId="31">
    <w:abstractNumId w:val="18"/>
    <w:lvlOverride w:ilvl="0">
      <w:lvl w:ilvl="0">
        <w:numFmt w:val="lowerLetter"/>
        <w:lvlText w:val="%1."/>
        <w:lvlJc w:val="left"/>
      </w:lvl>
    </w:lvlOverride>
  </w:num>
  <w:num w:numId="32">
    <w:abstractNumId w:val="18"/>
    <w:lvlOverride w:ilvl="0">
      <w:lvl w:ilvl="0">
        <w:numFmt w:val="lowerLetter"/>
        <w:lvlText w:val="%1."/>
        <w:lvlJc w:val="left"/>
      </w:lvl>
    </w:lvlOverride>
  </w:num>
  <w:num w:numId="33">
    <w:abstractNumId w:val="18"/>
    <w:lvlOverride w:ilvl="0">
      <w:lvl w:ilvl="0">
        <w:numFmt w:val="lowerLetter"/>
        <w:lvlText w:val="%1."/>
        <w:lvlJc w:val="left"/>
      </w:lvl>
    </w:lvlOverride>
  </w:num>
  <w:num w:numId="34">
    <w:abstractNumId w:val="18"/>
    <w:lvlOverride w:ilvl="0">
      <w:lvl w:ilvl="0">
        <w:numFmt w:val="lowerLetter"/>
        <w:lvlText w:val="%1."/>
        <w:lvlJc w:val="left"/>
      </w:lvl>
    </w:lvlOverride>
  </w:num>
  <w:num w:numId="35">
    <w:abstractNumId w:val="18"/>
    <w:lvlOverride w:ilvl="0">
      <w:lvl w:ilvl="0">
        <w:numFmt w:val="lowerLetter"/>
        <w:lvlText w:val="%1."/>
        <w:lvlJc w:val="left"/>
      </w:lvl>
    </w:lvlOverride>
  </w:num>
  <w:num w:numId="36">
    <w:abstractNumId w:val="12"/>
  </w:num>
  <w:num w:numId="37">
    <w:abstractNumId w:val="19"/>
  </w:num>
  <w:num w:numId="38">
    <w:abstractNumId w:val="34"/>
  </w:num>
  <w:num w:numId="39">
    <w:abstractNumId w:val="14"/>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017C"/>
    <w:rsid w:val="00002BF6"/>
    <w:rsid w:val="00015295"/>
    <w:rsid w:val="000416C9"/>
    <w:rsid w:val="00051ECB"/>
    <w:rsid w:val="0006777A"/>
    <w:rsid w:val="00083645"/>
    <w:rsid w:val="00094189"/>
    <w:rsid w:val="00113BAE"/>
    <w:rsid w:val="00114F26"/>
    <w:rsid w:val="0011544D"/>
    <w:rsid w:val="00115AC1"/>
    <w:rsid w:val="0012600B"/>
    <w:rsid w:val="00154C07"/>
    <w:rsid w:val="00180345"/>
    <w:rsid w:val="001B1959"/>
    <w:rsid w:val="001B788E"/>
    <w:rsid w:val="001B7D70"/>
    <w:rsid w:val="001C164C"/>
    <w:rsid w:val="00214362"/>
    <w:rsid w:val="0022300C"/>
    <w:rsid w:val="002349F1"/>
    <w:rsid w:val="002541FF"/>
    <w:rsid w:val="00255CB6"/>
    <w:rsid w:val="0027491D"/>
    <w:rsid w:val="0029145A"/>
    <w:rsid w:val="002A550F"/>
    <w:rsid w:val="002C393C"/>
    <w:rsid w:val="002D7521"/>
    <w:rsid w:val="002E777C"/>
    <w:rsid w:val="002F57AD"/>
    <w:rsid w:val="00302477"/>
    <w:rsid w:val="0035030C"/>
    <w:rsid w:val="00350A6C"/>
    <w:rsid w:val="0035491F"/>
    <w:rsid w:val="00370174"/>
    <w:rsid w:val="00373B19"/>
    <w:rsid w:val="00381DBC"/>
    <w:rsid w:val="003B3A8F"/>
    <w:rsid w:val="003C2122"/>
    <w:rsid w:val="003E1398"/>
    <w:rsid w:val="00406BFC"/>
    <w:rsid w:val="00411F31"/>
    <w:rsid w:val="0043198D"/>
    <w:rsid w:val="00436B4F"/>
    <w:rsid w:val="004375BB"/>
    <w:rsid w:val="00483273"/>
    <w:rsid w:val="00483598"/>
    <w:rsid w:val="00486190"/>
    <w:rsid w:val="00493615"/>
    <w:rsid w:val="004D3573"/>
    <w:rsid w:val="004D3770"/>
    <w:rsid w:val="005345F4"/>
    <w:rsid w:val="005709AC"/>
    <w:rsid w:val="00576C3C"/>
    <w:rsid w:val="00590485"/>
    <w:rsid w:val="005B47CF"/>
    <w:rsid w:val="005B5567"/>
    <w:rsid w:val="005D0361"/>
    <w:rsid w:val="005E74D5"/>
    <w:rsid w:val="00642A5A"/>
    <w:rsid w:val="006D3C12"/>
    <w:rsid w:val="006E3263"/>
    <w:rsid w:val="006E45E5"/>
    <w:rsid w:val="007060BB"/>
    <w:rsid w:val="0071367B"/>
    <w:rsid w:val="00762E81"/>
    <w:rsid w:val="00770889"/>
    <w:rsid w:val="00796DA4"/>
    <w:rsid w:val="007E0293"/>
    <w:rsid w:val="007E7D50"/>
    <w:rsid w:val="007F1FC7"/>
    <w:rsid w:val="007F74ED"/>
    <w:rsid w:val="0080225B"/>
    <w:rsid w:val="00816F41"/>
    <w:rsid w:val="00882A12"/>
    <w:rsid w:val="008C3678"/>
    <w:rsid w:val="008D0E03"/>
    <w:rsid w:val="00900296"/>
    <w:rsid w:val="0091343C"/>
    <w:rsid w:val="00920D98"/>
    <w:rsid w:val="00996506"/>
    <w:rsid w:val="00997A10"/>
    <w:rsid w:val="009B4375"/>
    <w:rsid w:val="009B62C8"/>
    <w:rsid w:val="009C0B2A"/>
    <w:rsid w:val="009C7CF0"/>
    <w:rsid w:val="009D2B83"/>
    <w:rsid w:val="00A017DA"/>
    <w:rsid w:val="00A07C8C"/>
    <w:rsid w:val="00A15A08"/>
    <w:rsid w:val="00A26605"/>
    <w:rsid w:val="00A31269"/>
    <w:rsid w:val="00A403E4"/>
    <w:rsid w:val="00A5250C"/>
    <w:rsid w:val="00A61192"/>
    <w:rsid w:val="00A81F2D"/>
    <w:rsid w:val="00A8461B"/>
    <w:rsid w:val="00AA0321"/>
    <w:rsid w:val="00AB43D0"/>
    <w:rsid w:val="00AD4130"/>
    <w:rsid w:val="00AE46F2"/>
    <w:rsid w:val="00B0243B"/>
    <w:rsid w:val="00B114DB"/>
    <w:rsid w:val="00B12FD2"/>
    <w:rsid w:val="00B550B1"/>
    <w:rsid w:val="00B56610"/>
    <w:rsid w:val="00B57633"/>
    <w:rsid w:val="00B60150"/>
    <w:rsid w:val="00B7560D"/>
    <w:rsid w:val="00BB18A4"/>
    <w:rsid w:val="00BB72F8"/>
    <w:rsid w:val="00BC41B6"/>
    <w:rsid w:val="00BE6F29"/>
    <w:rsid w:val="00C02A42"/>
    <w:rsid w:val="00C07168"/>
    <w:rsid w:val="00C12320"/>
    <w:rsid w:val="00C14764"/>
    <w:rsid w:val="00C15DDC"/>
    <w:rsid w:val="00C5138E"/>
    <w:rsid w:val="00C72BA5"/>
    <w:rsid w:val="00CA65A0"/>
    <w:rsid w:val="00CA7AA1"/>
    <w:rsid w:val="00CB43F5"/>
    <w:rsid w:val="00CC3FF7"/>
    <w:rsid w:val="00CE2F4B"/>
    <w:rsid w:val="00CF0963"/>
    <w:rsid w:val="00CF4002"/>
    <w:rsid w:val="00D0390A"/>
    <w:rsid w:val="00D1501E"/>
    <w:rsid w:val="00D64299"/>
    <w:rsid w:val="00D7583B"/>
    <w:rsid w:val="00D75D48"/>
    <w:rsid w:val="00D81EF6"/>
    <w:rsid w:val="00D94760"/>
    <w:rsid w:val="00DB4254"/>
    <w:rsid w:val="00DC16AC"/>
    <w:rsid w:val="00E212C5"/>
    <w:rsid w:val="00E31DC8"/>
    <w:rsid w:val="00E92438"/>
    <w:rsid w:val="00EC7F76"/>
    <w:rsid w:val="00EE0213"/>
    <w:rsid w:val="00F01C8C"/>
    <w:rsid w:val="00F04495"/>
    <w:rsid w:val="00F06BDB"/>
    <w:rsid w:val="00F0798E"/>
    <w:rsid w:val="00F14807"/>
    <w:rsid w:val="00F24BC4"/>
    <w:rsid w:val="00F27AF6"/>
    <w:rsid w:val="00F363C8"/>
    <w:rsid w:val="00F40939"/>
    <w:rsid w:val="00F44A7F"/>
    <w:rsid w:val="00F80BE0"/>
    <w:rsid w:val="00F811B3"/>
    <w:rsid w:val="00F92D2C"/>
    <w:rsid w:val="00FA2F5A"/>
    <w:rsid w:val="00FC2D8A"/>
    <w:rsid w:val="00FD2C7D"/>
    <w:rsid w:val="00FF4201"/>
    <w:rsid w:val="00FF59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F7E44C"/>
  <w15:docId w15:val="{BE643B87-F75D-4541-890A-58647DF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1">
    <w:name w:val="heading 1"/>
    <w:next w:val="Normal"/>
    <w:link w:val="Ttulo1Car"/>
    <w:uiPriority w:val="9"/>
    <w:unhideWhenUsed/>
    <w:qFormat/>
    <w:rsid w:val="00A8461B"/>
    <w:pPr>
      <w:keepNext/>
      <w:keepLines/>
      <w:spacing w:after="288" w:line="259" w:lineRule="auto"/>
      <w:ind w:right="439"/>
      <w:jc w:val="right"/>
      <w:outlineLvl w:val="0"/>
    </w:pPr>
    <w:rPr>
      <w:rFonts w:ascii="Calibri" w:eastAsia="Calibri" w:hAnsi="Calibri" w:cs="Calibri"/>
      <w:color w:val="000000"/>
      <w:sz w:val="22"/>
      <w:szCs w:val="22"/>
      <w:u w:val="single"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9C0B2A"/>
    <w:pPr>
      <w:ind w:left="720"/>
      <w:contextualSpacing/>
    </w:pPr>
    <w:rPr>
      <w:rFonts w:eastAsiaTheme="minorEastAsia"/>
      <w:lang w:val="es-ES"/>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9C0B2A"/>
    <w:rPr>
      <w:rFonts w:eastAsiaTheme="minorEastAsia"/>
      <w:lang w:val="es-ES"/>
    </w:rPr>
  </w:style>
  <w:style w:type="paragraph" w:styleId="NormalWeb">
    <w:name w:val="Normal (Web)"/>
    <w:basedOn w:val="Normal"/>
    <w:uiPriority w:val="99"/>
    <w:rsid w:val="009C0B2A"/>
    <w:pPr>
      <w:spacing w:before="280" w:after="280"/>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Default">
    <w:name w:val="Default"/>
    <w:rsid w:val="009C0B2A"/>
    <w:pPr>
      <w:spacing w:line="1" w:lineRule="atLeast"/>
      <w:ind w:leftChars="-1" w:left="-1" w:hangingChars="1" w:hanging="1"/>
      <w:outlineLvl w:val="0"/>
    </w:pPr>
    <w:rPr>
      <w:rFonts w:ascii="Arial" w:eastAsia="Calibri" w:hAnsi="Arial" w:cs="Arial"/>
      <w:color w:val="000000"/>
      <w:kern w:val="2"/>
      <w:position w:val="-1"/>
      <w:lang w:eastAsia="zh-CN"/>
    </w:rPr>
  </w:style>
  <w:style w:type="paragraph" w:customStyle="1" w:styleId="wordsection1">
    <w:name w:val="wordsection1"/>
    <w:basedOn w:val="Normal"/>
    <w:link w:val="NormalWebCar3"/>
    <w:uiPriority w:val="99"/>
    <w:rsid w:val="009C0B2A"/>
    <w:pPr>
      <w:ind w:leftChars="-1" w:left="-1" w:hangingChars="1" w:hanging="1"/>
      <w:outlineLvl w:val="0"/>
    </w:pPr>
    <w:rPr>
      <w:rFonts w:ascii="Times New Roman" w:eastAsia="Times New Roman" w:hAnsi="Times New Roman" w:cs="Times New Roman"/>
      <w:kern w:val="2"/>
      <w:position w:val="-1"/>
      <w:lang w:eastAsia="zh-CN"/>
    </w:rPr>
  </w:style>
  <w:style w:type="character" w:customStyle="1" w:styleId="NormalWebCar3">
    <w:name w:val="Normal (Web) Car3"/>
    <w:aliases w:val="Texto comentario1 Car1,Texto comentar Car2"/>
    <w:basedOn w:val="Fuentedeprrafopredeter"/>
    <w:link w:val="wordsection1"/>
    <w:uiPriority w:val="99"/>
    <w:locked/>
    <w:rsid w:val="009C0B2A"/>
    <w:rPr>
      <w:rFonts w:ascii="Times New Roman" w:eastAsia="Times New Roman" w:hAnsi="Times New Roman" w:cs="Times New Roman"/>
      <w:kern w:val="2"/>
      <w:position w:val="-1"/>
      <w:lang w:eastAsia="zh-CN"/>
    </w:rPr>
  </w:style>
  <w:style w:type="table" w:styleId="Tablaconcuadrcula">
    <w:name w:val="Table Grid"/>
    <w:basedOn w:val="Tablanormal"/>
    <w:uiPriority w:val="39"/>
    <w:rsid w:val="009C0B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0B2A"/>
    <w:rPr>
      <w:color w:val="0563C1" w:themeColor="hyperlink"/>
      <w:u w:val="single"/>
    </w:rPr>
  </w:style>
  <w:style w:type="paragraph" w:customStyle="1" w:styleId="TableParagraph">
    <w:name w:val="Table Paragraph"/>
    <w:basedOn w:val="Normal"/>
    <w:uiPriority w:val="1"/>
    <w:qFormat/>
    <w:rsid w:val="009C0B2A"/>
    <w:pPr>
      <w:widowControl w:val="0"/>
      <w:autoSpaceDE w:val="0"/>
      <w:autoSpaceDN w:val="0"/>
    </w:pPr>
    <w:rPr>
      <w:rFonts w:ascii="Montserrat" w:eastAsia="Montserrat" w:hAnsi="Montserrat" w:cs="Montserrat"/>
      <w:sz w:val="22"/>
      <w:szCs w:val="22"/>
      <w:lang w:eastAsia="es-MX" w:bidi="es-MX"/>
    </w:rPr>
  </w:style>
  <w:style w:type="character" w:customStyle="1" w:styleId="Ttulo1Car">
    <w:name w:val="Título 1 Car"/>
    <w:basedOn w:val="Fuentedeprrafopredeter"/>
    <w:link w:val="Ttulo1"/>
    <w:uiPriority w:val="9"/>
    <w:rsid w:val="00A8461B"/>
    <w:rPr>
      <w:rFonts w:ascii="Calibri" w:eastAsia="Calibri" w:hAnsi="Calibri" w:cs="Calibri"/>
      <w:color w:val="000000"/>
      <w:sz w:val="22"/>
      <w:szCs w:val="22"/>
      <w:u w:val="single" w:color="000000"/>
      <w:lang w:val="en-US"/>
    </w:rPr>
  </w:style>
  <w:style w:type="paragraph" w:styleId="Textoindependiente">
    <w:name w:val="Body Text"/>
    <w:basedOn w:val="Normal"/>
    <w:link w:val="TextoindependienteCar"/>
    <w:uiPriority w:val="1"/>
    <w:qFormat/>
    <w:rsid w:val="00A8461B"/>
    <w:pPr>
      <w:widowControl w:val="0"/>
      <w:autoSpaceDE w:val="0"/>
      <w:autoSpaceDN w:val="0"/>
    </w:pPr>
    <w:rPr>
      <w:rFonts w:ascii="Arial" w:eastAsia="Arial" w:hAnsi="Arial" w:cs="Arial"/>
      <w:sz w:val="18"/>
      <w:szCs w:val="18"/>
      <w:lang w:val="es-ES"/>
    </w:rPr>
  </w:style>
  <w:style w:type="character" w:customStyle="1" w:styleId="TextoindependienteCar">
    <w:name w:val="Texto independiente Car"/>
    <w:basedOn w:val="Fuentedeprrafopredeter"/>
    <w:link w:val="Textoindependiente"/>
    <w:uiPriority w:val="1"/>
    <w:rsid w:val="00A8461B"/>
    <w:rPr>
      <w:rFonts w:ascii="Arial" w:eastAsia="Arial" w:hAnsi="Arial" w:cs="Arial"/>
      <w:sz w:val="18"/>
      <w:szCs w:val="18"/>
      <w:lang w:val="es-ES"/>
    </w:rPr>
  </w:style>
  <w:style w:type="character" w:styleId="Refdecomentario">
    <w:name w:val="annotation reference"/>
    <w:basedOn w:val="Fuentedeprrafopredeter"/>
    <w:uiPriority w:val="99"/>
    <w:semiHidden/>
    <w:unhideWhenUsed/>
    <w:rsid w:val="00642A5A"/>
    <w:rPr>
      <w:sz w:val="16"/>
      <w:szCs w:val="16"/>
    </w:rPr>
  </w:style>
  <w:style w:type="paragraph" w:styleId="Textocomentario">
    <w:name w:val="annotation text"/>
    <w:basedOn w:val="Normal"/>
    <w:link w:val="TextocomentarioCar"/>
    <w:uiPriority w:val="99"/>
    <w:unhideWhenUsed/>
    <w:rsid w:val="00642A5A"/>
    <w:rPr>
      <w:rFonts w:eastAsiaTheme="minorEastAsia"/>
      <w:sz w:val="20"/>
      <w:szCs w:val="20"/>
      <w:lang w:val="es-ES"/>
    </w:rPr>
  </w:style>
  <w:style w:type="character" w:customStyle="1" w:styleId="TextocomentarioCar">
    <w:name w:val="Texto comentario Car"/>
    <w:basedOn w:val="Fuentedeprrafopredeter"/>
    <w:link w:val="Textocomentario"/>
    <w:uiPriority w:val="99"/>
    <w:rsid w:val="00642A5A"/>
    <w:rPr>
      <w:rFonts w:eastAsiaTheme="minorEastAsia"/>
      <w:sz w:val="20"/>
      <w:szCs w:val="20"/>
      <w:lang w:val="es-ES"/>
    </w:rPr>
  </w:style>
  <w:style w:type="paragraph" w:styleId="Textodeglobo">
    <w:name w:val="Balloon Text"/>
    <w:basedOn w:val="Normal"/>
    <w:link w:val="TextodegloboCar"/>
    <w:uiPriority w:val="99"/>
    <w:semiHidden/>
    <w:unhideWhenUsed/>
    <w:rsid w:val="00642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A5A"/>
    <w:rPr>
      <w:rFonts w:ascii="Segoe UI" w:hAnsi="Segoe UI" w:cs="Segoe UI"/>
      <w:sz w:val="18"/>
      <w:szCs w:val="18"/>
    </w:rPr>
  </w:style>
  <w:style w:type="table" w:customStyle="1" w:styleId="Tablaconcuadrcula1">
    <w:name w:val="Tabla con cuadrícula1"/>
    <w:basedOn w:val="Tablanormal"/>
    <w:next w:val="Tablaconcuadrcula"/>
    <w:uiPriority w:val="39"/>
    <w:rsid w:val="004D35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72BA5"/>
    <w:rPr>
      <w:rFonts w:eastAsiaTheme="minorHAnsi"/>
      <w:b/>
      <w:bCs/>
      <w:lang w:val="es-MX"/>
    </w:rPr>
  </w:style>
  <w:style w:type="character" w:customStyle="1" w:styleId="AsuntodelcomentarioCar">
    <w:name w:val="Asunto del comentario Car"/>
    <w:basedOn w:val="TextocomentarioCar"/>
    <w:link w:val="Asuntodelcomentario"/>
    <w:uiPriority w:val="99"/>
    <w:semiHidden/>
    <w:rsid w:val="00C72BA5"/>
    <w:rPr>
      <w:rFonts w:eastAsiaTheme="minorEastAsi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2284">
      <w:bodyDiv w:val="1"/>
      <w:marLeft w:val="0"/>
      <w:marRight w:val="0"/>
      <w:marTop w:val="0"/>
      <w:marBottom w:val="0"/>
      <w:divBdr>
        <w:top w:val="none" w:sz="0" w:space="0" w:color="auto"/>
        <w:left w:val="none" w:sz="0" w:space="0" w:color="auto"/>
        <w:bottom w:val="none" w:sz="0" w:space="0" w:color="auto"/>
        <w:right w:val="none" w:sz="0" w:space="0" w:color="auto"/>
      </w:divBdr>
    </w:div>
    <w:div w:id="4300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6323</Words>
  <Characters>36043</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Julio Cesar Martínez Sanabria</cp:lastModifiedBy>
  <cp:revision>3</cp:revision>
  <cp:lastPrinted>2025-02-19T21:07:00Z</cp:lastPrinted>
  <dcterms:created xsi:type="dcterms:W3CDTF">2025-02-18T03:05:00Z</dcterms:created>
  <dcterms:modified xsi:type="dcterms:W3CDTF">2025-02-19T21:14:00Z</dcterms:modified>
</cp:coreProperties>
</file>