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EE52F" w14:textId="77777777" w:rsidR="009C0B2A" w:rsidRPr="00BF7348" w:rsidRDefault="0029673B" w:rsidP="009C0B2A">
      <w:pPr>
        <w:jc w:val="center"/>
        <w:rPr>
          <w:rFonts w:ascii="Noto Sans" w:hAnsi="Noto Sans" w:cs="Noto Sans"/>
          <w:b/>
          <w:sz w:val="18"/>
          <w:szCs w:val="18"/>
        </w:rPr>
      </w:pPr>
      <w:r w:rsidRPr="00BF7348">
        <w:rPr>
          <w:rFonts w:ascii="Noto Sans" w:hAnsi="Noto Sans" w:cs="Noto Sans"/>
          <w:b/>
          <w:sz w:val="18"/>
          <w:szCs w:val="18"/>
        </w:rPr>
        <w:t>ACTA DE LA CUADRAGÉSIMA SÉP</w:t>
      </w:r>
      <w:r w:rsidR="009C0B2A" w:rsidRPr="00BF7348">
        <w:rPr>
          <w:rFonts w:ascii="Noto Sans" w:hAnsi="Noto Sans" w:cs="Noto Sans"/>
          <w:b/>
          <w:sz w:val="18"/>
          <w:szCs w:val="18"/>
        </w:rPr>
        <w:t>T</w:t>
      </w:r>
      <w:r w:rsidRPr="00BF7348">
        <w:rPr>
          <w:rFonts w:ascii="Noto Sans" w:hAnsi="Noto Sans" w:cs="Noto Sans"/>
          <w:b/>
          <w:sz w:val="18"/>
          <w:szCs w:val="18"/>
        </w:rPr>
        <w:t>IM</w:t>
      </w:r>
      <w:r w:rsidR="009C0B2A" w:rsidRPr="00BF7348">
        <w:rPr>
          <w:rFonts w:ascii="Noto Sans" w:hAnsi="Noto Sans" w:cs="Noto Sans"/>
          <w:b/>
          <w:sz w:val="18"/>
          <w:szCs w:val="18"/>
        </w:rPr>
        <w:t>A SESIÓN ORDINARIA COMITÉ DE TRANSPARENCIA</w:t>
      </w:r>
    </w:p>
    <w:p w14:paraId="1A6B19AA" w14:textId="77777777" w:rsidR="009C0B2A" w:rsidRPr="00BF7348" w:rsidRDefault="009C0B2A" w:rsidP="009C0B2A">
      <w:pPr>
        <w:jc w:val="both"/>
        <w:rPr>
          <w:rFonts w:ascii="Noto Sans" w:hAnsi="Noto Sans" w:cs="Noto Sans"/>
          <w:b/>
          <w:sz w:val="18"/>
          <w:szCs w:val="18"/>
        </w:rPr>
      </w:pPr>
    </w:p>
    <w:p w14:paraId="19C43D37" w14:textId="5B5A8902" w:rsidR="009C0B2A" w:rsidRPr="00BF7348" w:rsidRDefault="009C0B2A" w:rsidP="009C0B2A">
      <w:pPr>
        <w:jc w:val="both"/>
        <w:rPr>
          <w:rFonts w:ascii="Noto Sans" w:hAnsi="Noto Sans" w:cs="Noto Sans"/>
          <w:sz w:val="18"/>
          <w:szCs w:val="18"/>
        </w:rPr>
      </w:pPr>
      <w:r w:rsidRPr="00BF7348">
        <w:rPr>
          <w:rFonts w:ascii="Noto Sans" w:hAnsi="Noto Sans" w:cs="Noto Sans"/>
          <w:sz w:val="18"/>
          <w:szCs w:val="18"/>
        </w:rPr>
        <w:t>En la Ciudad de</w:t>
      </w:r>
      <w:r w:rsidR="00C01BAA">
        <w:rPr>
          <w:rFonts w:ascii="Noto Sans" w:hAnsi="Noto Sans" w:cs="Noto Sans"/>
          <w:sz w:val="18"/>
          <w:szCs w:val="18"/>
        </w:rPr>
        <w:t xml:space="preserve"> México, a las 17:4</w:t>
      </w:r>
      <w:r w:rsidR="0029673B" w:rsidRPr="00BF7348">
        <w:rPr>
          <w:rFonts w:ascii="Noto Sans" w:hAnsi="Noto Sans" w:cs="Noto Sans"/>
          <w:sz w:val="18"/>
          <w:szCs w:val="18"/>
        </w:rPr>
        <w:t>0 horas del 18</w:t>
      </w:r>
      <w:r w:rsidRPr="00BF7348">
        <w:rPr>
          <w:rFonts w:ascii="Noto Sans" w:hAnsi="Noto Sans" w:cs="Noto Sans"/>
          <w:sz w:val="18"/>
          <w:szCs w:val="18"/>
        </w:rPr>
        <w:t xml:space="preserve"> de diciembre de 2024, reunidos en el aula número 2 del 4° piso ala norte del edificio sede de la Secretaría </w:t>
      </w:r>
      <w:r w:rsidR="0029673B" w:rsidRPr="00BF7348">
        <w:rPr>
          <w:rFonts w:ascii="Noto Sans" w:hAnsi="Noto Sans" w:cs="Noto Sans"/>
          <w:sz w:val="18"/>
          <w:szCs w:val="18"/>
        </w:rPr>
        <w:t>Anticorrupción y Buen Gobierno</w:t>
      </w:r>
      <w:r w:rsidRPr="00BF7348">
        <w:rPr>
          <w:rFonts w:ascii="Noto Sans" w:hAnsi="Noto Sans" w:cs="Noto Sans"/>
          <w:sz w:val="18"/>
          <w:szCs w:val="18"/>
        </w:rPr>
        <w:t>,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w:t>
      </w:r>
      <w:r w:rsidR="0029673B" w:rsidRPr="00BF7348">
        <w:rPr>
          <w:rFonts w:ascii="Noto Sans" w:hAnsi="Noto Sans" w:cs="Noto Sans"/>
          <w:sz w:val="18"/>
          <w:szCs w:val="18"/>
        </w:rPr>
        <w:t>vocatoria realizada el pasado 13</w:t>
      </w:r>
      <w:r w:rsidRPr="00BF7348">
        <w:rPr>
          <w:rFonts w:ascii="Noto Sans" w:hAnsi="Noto Sans" w:cs="Noto Sans"/>
          <w:sz w:val="18"/>
          <w:szCs w:val="18"/>
        </w:rPr>
        <w:t xml:space="preserve"> de </w:t>
      </w:r>
      <w:r w:rsidR="0029673B" w:rsidRPr="00BF7348">
        <w:rPr>
          <w:rFonts w:ascii="Noto Sans" w:hAnsi="Noto Sans" w:cs="Noto Sans"/>
          <w:sz w:val="18"/>
          <w:szCs w:val="18"/>
        </w:rPr>
        <w:t>dic</w:t>
      </w:r>
      <w:r w:rsidRPr="00BF7348">
        <w:rPr>
          <w:rFonts w:ascii="Noto Sans" w:hAnsi="Noto Sans" w:cs="Noto Sans"/>
          <w:sz w:val="18"/>
          <w:szCs w:val="18"/>
        </w:rPr>
        <w:t>iembre de 2024, pa</w:t>
      </w:r>
      <w:r w:rsidR="0029673B" w:rsidRPr="00BF7348">
        <w:rPr>
          <w:rFonts w:ascii="Noto Sans" w:hAnsi="Noto Sans" w:cs="Noto Sans"/>
          <w:sz w:val="18"/>
          <w:szCs w:val="18"/>
        </w:rPr>
        <w:t>ra celebrar la Cuadragésima Sép</w:t>
      </w:r>
      <w:r w:rsidRPr="00BF7348">
        <w:rPr>
          <w:rFonts w:ascii="Noto Sans" w:hAnsi="Noto Sans" w:cs="Noto Sans"/>
          <w:sz w:val="18"/>
          <w:szCs w:val="18"/>
        </w:rPr>
        <w:t>t</w:t>
      </w:r>
      <w:r w:rsidR="0029673B" w:rsidRPr="00BF7348">
        <w:rPr>
          <w:rFonts w:ascii="Noto Sans" w:hAnsi="Noto Sans" w:cs="Noto Sans"/>
          <w:sz w:val="18"/>
          <w:szCs w:val="18"/>
        </w:rPr>
        <w:t>im</w:t>
      </w:r>
      <w:r w:rsidRPr="00BF7348">
        <w:rPr>
          <w:rFonts w:ascii="Noto Sans" w:hAnsi="Noto Sans" w:cs="Noto Sans"/>
          <w:sz w:val="18"/>
          <w:szCs w:val="18"/>
        </w:rPr>
        <w:t xml:space="preserve">a Sesión Ordinaria del Comité de Transparencia, el </w:t>
      </w:r>
      <w:r w:rsidR="00D1789D" w:rsidRPr="00BF7348">
        <w:rPr>
          <w:rFonts w:ascii="Noto Sans" w:hAnsi="Noto Sans" w:cs="Noto Sans"/>
          <w:sz w:val="18"/>
          <w:szCs w:val="18"/>
        </w:rPr>
        <w:t xml:space="preserve">Suplente del </w:t>
      </w:r>
      <w:r w:rsidRPr="00BF7348">
        <w:rPr>
          <w:rFonts w:ascii="Noto Sans" w:hAnsi="Noto Sans" w:cs="Noto Sans"/>
          <w:sz w:val="18"/>
          <w:szCs w:val="18"/>
        </w:rPr>
        <w:t>Secretario Técnico verificó la asistencia, de los siguientes integrantes del Comité:</w:t>
      </w:r>
    </w:p>
    <w:p w14:paraId="186D3223" w14:textId="77777777" w:rsidR="009C0B2A" w:rsidRPr="00BF7348" w:rsidRDefault="009C0B2A" w:rsidP="009C0B2A">
      <w:pPr>
        <w:jc w:val="both"/>
        <w:rPr>
          <w:rFonts w:ascii="Noto Sans" w:hAnsi="Noto Sans" w:cs="Noto Sans"/>
          <w:sz w:val="18"/>
          <w:szCs w:val="18"/>
        </w:rPr>
      </w:pPr>
    </w:p>
    <w:p w14:paraId="3029234F" w14:textId="77777777" w:rsidR="009C0B2A" w:rsidRPr="00BF7348" w:rsidRDefault="009C0B2A" w:rsidP="00FC69DB">
      <w:pPr>
        <w:ind w:left="426" w:right="616"/>
        <w:jc w:val="both"/>
        <w:rPr>
          <w:rFonts w:ascii="Noto Sans" w:hAnsi="Noto Sans" w:cs="Noto Sans"/>
          <w:b/>
          <w:sz w:val="18"/>
          <w:szCs w:val="18"/>
        </w:rPr>
      </w:pPr>
      <w:r w:rsidRPr="00BF7348">
        <w:rPr>
          <w:rFonts w:ascii="Noto Sans" w:hAnsi="Noto Sans" w:cs="Noto Sans"/>
          <w:b/>
          <w:sz w:val="18"/>
          <w:szCs w:val="18"/>
        </w:rPr>
        <w:t>1. Lcda. María Tanivet Ramos Reyes</w:t>
      </w:r>
    </w:p>
    <w:p w14:paraId="353C6930" w14:textId="77777777" w:rsidR="009C0B2A" w:rsidRPr="00BF7348" w:rsidRDefault="009C0B2A" w:rsidP="00FC69DB">
      <w:pPr>
        <w:ind w:left="426" w:right="616"/>
        <w:jc w:val="both"/>
        <w:rPr>
          <w:rFonts w:ascii="Noto Sans" w:hAnsi="Noto Sans" w:cs="Noto Sans"/>
          <w:sz w:val="18"/>
          <w:szCs w:val="18"/>
        </w:rPr>
      </w:pPr>
      <w:r w:rsidRPr="00BF7348">
        <w:rPr>
          <w:rFonts w:ascii="Noto Sans" w:hAnsi="Noto Sans" w:cs="Noto Sans"/>
          <w:sz w:val="18"/>
          <w:szCs w:val="18"/>
        </w:rPr>
        <w:t xml:space="preserve">Directora General de Transparencia y Gobierno Abierto, y Suplente de la Presidenta del Comité de Transparencia. En términos de los artículos 64, párrafos tercero y cuarto, fracción II, de la Ley Federal de Transparencia y Acceso a la Información Pública; 188, fracciones IV y VII, del Reglamento Interior de la Secretaría de la Función Pública y; 5, segundo párrafo, de los Lineamientos de actuación del Comité de Transparencia. </w:t>
      </w:r>
    </w:p>
    <w:p w14:paraId="699C27F5" w14:textId="77777777" w:rsidR="009C0B2A" w:rsidRPr="00BF7348" w:rsidRDefault="009C0B2A" w:rsidP="00FC69DB">
      <w:pPr>
        <w:ind w:left="426" w:right="616"/>
        <w:jc w:val="both"/>
        <w:rPr>
          <w:rFonts w:ascii="Noto Sans" w:hAnsi="Noto Sans" w:cs="Noto Sans"/>
          <w:sz w:val="18"/>
          <w:szCs w:val="18"/>
        </w:rPr>
      </w:pPr>
    </w:p>
    <w:p w14:paraId="26B5D3D2" w14:textId="77777777" w:rsidR="00D1789D" w:rsidRPr="00BF7348" w:rsidRDefault="00D1789D" w:rsidP="00FC69DB">
      <w:pPr>
        <w:ind w:left="426" w:right="616"/>
        <w:jc w:val="both"/>
        <w:rPr>
          <w:rFonts w:ascii="Noto Sans" w:hAnsi="Noto Sans" w:cs="Noto Sans"/>
          <w:b/>
          <w:sz w:val="18"/>
          <w:szCs w:val="18"/>
        </w:rPr>
      </w:pPr>
      <w:r w:rsidRPr="00BF7348">
        <w:rPr>
          <w:rFonts w:ascii="Noto Sans" w:hAnsi="Noto Sans" w:cs="Noto Sans"/>
          <w:b/>
          <w:sz w:val="18"/>
          <w:szCs w:val="18"/>
        </w:rPr>
        <w:t xml:space="preserve">2. Lcda. Norma Patricia Martínez Nava </w:t>
      </w:r>
    </w:p>
    <w:p w14:paraId="288BF5C2" w14:textId="77777777" w:rsidR="009C0B2A" w:rsidRPr="00BF7348" w:rsidRDefault="00D1789D" w:rsidP="00FC69DB">
      <w:pPr>
        <w:ind w:left="426" w:right="616"/>
        <w:jc w:val="both"/>
        <w:rPr>
          <w:rFonts w:ascii="Noto Sans" w:hAnsi="Noto Sans" w:cs="Noto Sans"/>
          <w:sz w:val="18"/>
          <w:szCs w:val="18"/>
        </w:rPr>
      </w:pPr>
      <w:r w:rsidRPr="00BF7348">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1C5FDE7B" w14:textId="77777777" w:rsidR="00D1789D" w:rsidRPr="00BF7348" w:rsidRDefault="00D1789D" w:rsidP="00FC69DB">
      <w:pPr>
        <w:ind w:left="426" w:right="616"/>
        <w:jc w:val="both"/>
        <w:rPr>
          <w:rFonts w:ascii="Noto Sans" w:hAnsi="Noto Sans" w:cs="Noto Sans"/>
          <w:sz w:val="18"/>
          <w:szCs w:val="18"/>
        </w:rPr>
      </w:pPr>
    </w:p>
    <w:p w14:paraId="24E6E7B5" w14:textId="77777777" w:rsidR="009C0B2A" w:rsidRPr="00BF7348" w:rsidRDefault="009C0B2A" w:rsidP="00FC69DB">
      <w:pPr>
        <w:ind w:left="426" w:right="616"/>
        <w:jc w:val="both"/>
        <w:rPr>
          <w:rFonts w:ascii="Noto Sans" w:hAnsi="Noto Sans" w:cs="Noto Sans"/>
          <w:b/>
          <w:sz w:val="18"/>
          <w:szCs w:val="18"/>
        </w:rPr>
      </w:pPr>
      <w:r w:rsidRPr="00BF7348">
        <w:rPr>
          <w:rFonts w:ascii="Noto Sans" w:hAnsi="Noto Sans" w:cs="Noto Sans"/>
          <w:b/>
          <w:sz w:val="18"/>
          <w:szCs w:val="18"/>
        </w:rPr>
        <w:t>3. L.C. Carlos Carrera Guerrero</w:t>
      </w:r>
    </w:p>
    <w:p w14:paraId="4953C81F" w14:textId="77777777" w:rsidR="009C0B2A" w:rsidRPr="00BF7348" w:rsidRDefault="009C0B2A" w:rsidP="00FC69DB">
      <w:pPr>
        <w:ind w:left="426" w:right="616"/>
        <w:jc w:val="both"/>
        <w:rPr>
          <w:rFonts w:ascii="Noto Sans" w:hAnsi="Noto Sans" w:cs="Noto Sans"/>
          <w:sz w:val="18"/>
          <w:szCs w:val="18"/>
        </w:rPr>
      </w:pPr>
      <w:r w:rsidRPr="00BF7348">
        <w:rPr>
          <w:rFonts w:ascii="Noto Sans" w:hAnsi="Noto Sans" w:cs="Noto Sans"/>
          <w:sz w:val="18"/>
          <w:szCs w:val="18"/>
        </w:rPr>
        <w:t xml:space="preserve">Titular del Área de Control Interno, y Suplente de la persona Titular del Órgano Interno de Control de la Secretaría </w:t>
      </w:r>
      <w:r w:rsidR="008B4105" w:rsidRPr="00BF7348">
        <w:rPr>
          <w:rFonts w:ascii="Noto Sans" w:hAnsi="Noto Sans" w:cs="Noto Sans"/>
          <w:sz w:val="18"/>
          <w:szCs w:val="18"/>
        </w:rPr>
        <w:t>Anticorrupción y Buen Gobierno</w:t>
      </w:r>
      <w:r w:rsidRPr="00BF7348">
        <w:rPr>
          <w:rFonts w:ascii="Noto Sans" w:hAnsi="Noto Sans" w:cs="Noto Sans"/>
          <w:sz w:val="18"/>
          <w:szCs w:val="18"/>
        </w:rPr>
        <w:t>.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2E311E09" w14:textId="77777777" w:rsidR="009C0B2A" w:rsidRPr="00BF7348" w:rsidRDefault="009C0B2A" w:rsidP="009C0B2A">
      <w:pPr>
        <w:jc w:val="both"/>
        <w:rPr>
          <w:rFonts w:ascii="Noto Sans" w:hAnsi="Noto Sans" w:cs="Noto Sans"/>
          <w:sz w:val="18"/>
          <w:szCs w:val="18"/>
        </w:rPr>
      </w:pPr>
    </w:p>
    <w:p w14:paraId="2D5A11C4" w14:textId="77777777" w:rsidR="009C0B2A" w:rsidRPr="00BF7348" w:rsidRDefault="009C0B2A" w:rsidP="009C0B2A">
      <w:pPr>
        <w:jc w:val="center"/>
        <w:rPr>
          <w:rFonts w:ascii="Noto Sans" w:hAnsi="Noto Sans" w:cs="Noto Sans"/>
          <w:b/>
          <w:sz w:val="18"/>
          <w:szCs w:val="18"/>
        </w:rPr>
      </w:pPr>
      <w:r w:rsidRPr="00BF7348">
        <w:rPr>
          <w:rFonts w:ascii="Noto Sans" w:hAnsi="Noto Sans" w:cs="Noto Sans"/>
          <w:b/>
          <w:sz w:val="18"/>
          <w:szCs w:val="18"/>
        </w:rPr>
        <w:t>PRIMER PUNTO DEL ORDEN DEL DÍA</w:t>
      </w:r>
    </w:p>
    <w:p w14:paraId="73686584" w14:textId="77777777" w:rsidR="009C0B2A" w:rsidRPr="00BF7348" w:rsidRDefault="009C0B2A" w:rsidP="009C0B2A">
      <w:pPr>
        <w:jc w:val="both"/>
        <w:rPr>
          <w:rFonts w:ascii="Noto Sans" w:hAnsi="Noto Sans" w:cs="Noto Sans"/>
          <w:sz w:val="18"/>
          <w:szCs w:val="18"/>
        </w:rPr>
      </w:pPr>
    </w:p>
    <w:p w14:paraId="070B6694" w14:textId="77777777" w:rsidR="009C0B2A" w:rsidRPr="00BF7348" w:rsidRDefault="009C0B2A" w:rsidP="009C0B2A">
      <w:pPr>
        <w:jc w:val="both"/>
        <w:rPr>
          <w:rFonts w:ascii="Noto Sans" w:hAnsi="Noto Sans" w:cs="Noto Sans"/>
          <w:sz w:val="18"/>
          <w:szCs w:val="18"/>
        </w:rPr>
      </w:pPr>
      <w:r w:rsidRPr="00BF7348">
        <w:rPr>
          <w:rFonts w:ascii="Noto Sans" w:hAnsi="Noto Sans" w:cs="Noto Sans"/>
          <w:sz w:val="18"/>
          <w:szCs w:val="18"/>
        </w:rPr>
        <w:t xml:space="preserve">En desahogo del primer punto del orden del día, el </w:t>
      </w:r>
      <w:r w:rsidR="00D1789D" w:rsidRPr="00BF7348">
        <w:rPr>
          <w:rFonts w:ascii="Noto Sans" w:hAnsi="Noto Sans" w:cs="Noto Sans"/>
          <w:sz w:val="18"/>
          <w:szCs w:val="18"/>
        </w:rPr>
        <w:t xml:space="preserve">Suplente del </w:t>
      </w:r>
      <w:r w:rsidRPr="00BF7348">
        <w:rPr>
          <w:rFonts w:ascii="Noto Sans" w:hAnsi="Noto Sans" w:cs="Noto Sans"/>
          <w:sz w:val="18"/>
          <w:szCs w:val="18"/>
        </w:rPr>
        <w:t>Secretario Técnico del Comité de Transparencia dio lectura al mismo, siendo aprobado por unanimidad:</w:t>
      </w:r>
    </w:p>
    <w:p w14:paraId="5B6AE559" w14:textId="77777777" w:rsidR="009C0B2A" w:rsidRPr="00BF7348" w:rsidRDefault="009C0B2A" w:rsidP="009C0B2A">
      <w:pPr>
        <w:jc w:val="both"/>
        <w:rPr>
          <w:rFonts w:ascii="Noto Sans" w:hAnsi="Noto Sans" w:cs="Noto Sans"/>
          <w:sz w:val="18"/>
          <w:szCs w:val="18"/>
        </w:rPr>
      </w:pPr>
    </w:p>
    <w:p w14:paraId="2EED8045" w14:textId="77777777" w:rsidR="009C0B2A" w:rsidRPr="00BF7348" w:rsidRDefault="009C0B2A" w:rsidP="009C0B2A">
      <w:pPr>
        <w:jc w:val="both"/>
        <w:rPr>
          <w:rFonts w:ascii="Noto Sans" w:hAnsi="Noto Sans" w:cs="Noto Sans"/>
          <w:b/>
          <w:sz w:val="18"/>
          <w:szCs w:val="18"/>
        </w:rPr>
      </w:pPr>
      <w:r w:rsidRPr="00BF7348">
        <w:rPr>
          <w:rFonts w:ascii="Noto Sans" w:hAnsi="Noto Sans" w:cs="Noto Sans"/>
          <w:b/>
          <w:sz w:val="18"/>
          <w:szCs w:val="18"/>
        </w:rPr>
        <w:t xml:space="preserve">I. Lectura y, en su caso, aprobación del orden del día </w:t>
      </w:r>
    </w:p>
    <w:p w14:paraId="685E90FC" w14:textId="77777777" w:rsidR="009C0B2A" w:rsidRPr="00BF7348" w:rsidRDefault="009C0B2A" w:rsidP="009C0B2A">
      <w:pPr>
        <w:jc w:val="both"/>
        <w:rPr>
          <w:rFonts w:ascii="Noto Sans" w:hAnsi="Noto Sans" w:cs="Noto Sans"/>
          <w:b/>
          <w:sz w:val="18"/>
          <w:szCs w:val="18"/>
        </w:rPr>
      </w:pPr>
    </w:p>
    <w:p w14:paraId="0EECFD0D" w14:textId="77777777" w:rsidR="009C0B2A" w:rsidRPr="00BF7348" w:rsidRDefault="009C0B2A" w:rsidP="009C0B2A">
      <w:pPr>
        <w:jc w:val="both"/>
        <w:rPr>
          <w:rFonts w:ascii="Noto Sans" w:hAnsi="Noto Sans" w:cs="Noto Sans"/>
          <w:b/>
          <w:sz w:val="18"/>
          <w:szCs w:val="18"/>
        </w:rPr>
      </w:pPr>
      <w:r w:rsidRPr="00BF7348">
        <w:rPr>
          <w:rFonts w:ascii="Noto Sans" w:hAnsi="Noto Sans" w:cs="Noto Sans"/>
          <w:b/>
          <w:sz w:val="18"/>
          <w:szCs w:val="18"/>
        </w:rPr>
        <w:t>II. Análisis de las solicitudes de acceso a la información</w:t>
      </w:r>
    </w:p>
    <w:p w14:paraId="34B4859C" w14:textId="77777777" w:rsidR="009C0B2A" w:rsidRPr="00BF7348" w:rsidRDefault="009C0B2A" w:rsidP="009C0B2A">
      <w:pPr>
        <w:jc w:val="both"/>
        <w:rPr>
          <w:rFonts w:ascii="Noto Sans" w:hAnsi="Noto Sans" w:cs="Noto Sans"/>
          <w:b/>
          <w:sz w:val="18"/>
          <w:szCs w:val="18"/>
        </w:rPr>
      </w:pPr>
    </w:p>
    <w:p w14:paraId="0C7679C2" w14:textId="501649B1" w:rsidR="009C0B2A" w:rsidRDefault="009C0B2A" w:rsidP="009C0B2A">
      <w:pPr>
        <w:pStyle w:val="Prrafodelista"/>
        <w:numPr>
          <w:ilvl w:val="0"/>
          <w:numId w:val="2"/>
        </w:numPr>
        <w:jc w:val="both"/>
        <w:rPr>
          <w:rFonts w:ascii="Noto Sans" w:hAnsi="Noto Sans" w:cs="Noto Sans"/>
          <w:b/>
          <w:sz w:val="18"/>
          <w:szCs w:val="18"/>
          <w:lang w:val="es-MX"/>
        </w:rPr>
      </w:pPr>
      <w:r w:rsidRPr="00BF7348">
        <w:rPr>
          <w:rFonts w:ascii="Noto Sans" w:hAnsi="Noto Sans" w:cs="Noto Sans"/>
          <w:b/>
          <w:sz w:val="18"/>
          <w:szCs w:val="18"/>
          <w:lang w:val="es-MX"/>
        </w:rPr>
        <w:t>Respuestas a solicitudes de acceso a la información en las que se analizará la clasificación de confidencialidad</w:t>
      </w:r>
    </w:p>
    <w:p w14:paraId="0215F0FC" w14:textId="77777777" w:rsidR="00E15EE7" w:rsidRPr="00BF7348" w:rsidRDefault="00E15EE7" w:rsidP="00E15EE7">
      <w:pPr>
        <w:pStyle w:val="Prrafodelista"/>
        <w:jc w:val="both"/>
        <w:rPr>
          <w:rFonts w:ascii="Noto Sans" w:hAnsi="Noto Sans" w:cs="Noto Sans"/>
          <w:b/>
          <w:sz w:val="18"/>
          <w:szCs w:val="18"/>
          <w:lang w:val="es-MX"/>
        </w:rPr>
      </w:pPr>
    </w:p>
    <w:p w14:paraId="3829B0EA" w14:textId="77777777" w:rsidR="00C90190" w:rsidRPr="00BF7348" w:rsidRDefault="00C90190" w:rsidP="009C0B2A">
      <w:pPr>
        <w:pStyle w:val="Prrafodelista"/>
        <w:numPr>
          <w:ilvl w:val="0"/>
          <w:numId w:val="5"/>
        </w:numPr>
        <w:jc w:val="both"/>
        <w:rPr>
          <w:rFonts w:ascii="Noto Sans" w:hAnsi="Noto Sans" w:cs="Noto Sans"/>
          <w:sz w:val="18"/>
          <w:szCs w:val="18"/>
          <w:lang w:val="es-MX"/>
        </w:rPr>
      </w:pPr>
      <w:r w:rsidRPr="00BF7348">
        <w:rPr>
          <w:rFonts w:ascii="Noto Sans" w:hAnsi="Noto Sans" w:cs="Noto Sans"/>
          <w:sz w:val="18"/>
          <w:szCs w:val="18"/>
          <w:lang w:val="es-MX"/>
        </w:rPr>
        <w:t>Folio 330026524003316</w:t>
      </w:r>
    </w:p>
    <w:p w14:paraId="3274C5A5" w14:textId="77777777" w:rsidR="00C6442C" w:rsidRPr="00BF7348" w:rsidRDefault="00C6442C" w:rsidP="009C0B2A">
      <w:pPr>
        <w:pStyle w:val="Prrafodelista"/>
        <w:numPr>
          <w:ilvl w:val="0"/>
          <w:numId w:val="5"/>
        </w:numPr>
        <w:jc w:val="both"/>
        <w:rPr>
          <w:rFonts w:ascii="Noto Sans" w:hAnsi="Noto Sans" w:cs="Noto Sans"/>
          <w:sz w:val="18"/>
          <w:szCs w:val="18"/>
          <w:lang w:val="es-MX"/>
        </w:rPr>
      </w:pPr>
      <w:r w:rsidRPr="00BF7348">
        <w:rPr>
          <w:rFonts w:ascii="Noto Sans" w:eastAsia="Montserrat" w:hAnsi="Noto Sans" w:cs="Noto Sans"/>
          <w:sz w:val="18"/>
          <w:szCs w:val="18"/>
        </w:rPr>
        <w:t>Folio 330026524003352</w:t>
      </w:r>
    </w:p>
    <w:p w14:paraId="44CF0D1A" w14:textId="77777777" w:rsidR="00C6442C" w:rsidRPr="00BF7348" w:rsidRDefault="00C6442C" w:rsidP="009C0B2A">
      <w:pPr>
        <w:pStyle w:val="Prrafodelista"/>
        <w:numPr>
          <w:ilvl w:val="0"/>
          <w:numId w:val="5"/>
        </w:numPr>
        <w:jc w:val="both"/>
        <w:rPr>
          <w:rFonts w:ascii="Noto Sans" w:hAnsi="Noto Sans" w:cs="Noto Sans"/>
          <w:sz w:val="18"/>
          <w:szCs w:val="18"/>
          <w:lang w:val="es-MX"/>
        </w:rPr>
      </w:pPr>
      <w:r w:rsidRPr="00BF7348">
        <w:rPr>
          <w:rFonts w:ascii="Noto Sans" w:eastAsia="Montserrat" w:hAnsi="Noto Sans" w:cs="Noto Sans"/>
          <w:sz w:val="18"/>
          <w:szCs w:val="18"/>
        </w:rPr>
        <w:t>Folio 330026524003367</w:t>
      </w:r>
    </w:p>
    <w:p w14:paraId="219A336F" w14:textId="053ECE48" w:rsidR="009C0B2A" w:rsidRPr="00BC5DCD" w:rsidRDefault="009C0B2A" w:rsidP="00BC5DCD">
      <w:pPr>
        <w:pStyle w:val="Prrafodelista"/>
        <w:numPr>
          <w:ilvl w:val="0"/>
          <w:numId w:val="5"/>
        </w:numPr>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E463D2" w:rsidRPr="00BF7348">
        <w:rPr>
          <w:rFonts w:ascii="Noto Sans" w:hAnsi="Noto Sans" w:cs="Noto Sans"/>
          <w:sz w:val="18"/>
          <w:szCs w:val="18"/>
          <w:lang w:val="es-MX"/>
        </w:rPr>
        <w:t>380</w:t>
      </w:r>
    </w:p>
    <w:p w14:paraId="33B3F561" w14:textId="77777777" w:rsidR="00680EB0" w:rsidRPr="00BF7348" w:rsidRDefault="00680EB0" w:rsidP="009C0B2A">
      <w:pPr>
        <w:pStyle w:val="Prrafodelista"/>
        <w:numPr>
          <w:ilvl w:val="0"/>
          <w:numId w:val="5"/>
        </w:numPr>
        <w:jc w:val="both"/>
        <w:rPr>
          <w:rFonts w:ascii="Noto Sans" w:hAnsi="Noto Sans" w:cs="Noto Sans"/>
          <w:sz w:val="18"/>
          <w:szCs w:val="18"/>
          <w:lang w:val="es-MX"/>
        </w:rPr>
      </w:pPr>
      <w:r w:rsidRPr="00BF7348">
        <w:rPr>
          <w:rFonts w:ascii="Noto Sans" w:hAnsi="Noto Sans" w:cs="Noto Sans"/>
          <w:sz w:val="18"/>
          <w:szCs w:val="18"/>
          <w:lang w:val="es-MX"/>
        </w:rPr>
        <w:lastRenderedPageBreak/>
        <w:t>Folio 330026524003466</w:t>
      </w:r>
    </w:p>
    <w:p w14:paraId="19D94BBA" w14:textId="77777777" w:rsidR="009C0B2A" w:rsidRPr="00BF7348" w:rsidRDefault="009C0B2A" w:rsidP="009C0B2A">
      <w:pPr>
        <w:pStyle w:val="Prrafodelista"/>
        <w:ind w:left="3686"/>
        <w:jc w:val="both"/>
        <w:rPr>
          <w:rFonts w:ascii="Noto Sans" w:hAnsi="Noto Sans" w:cs="Noto Sans"/>
          <w:sz w:val="18"/>
          <w:szCs w:val="18"/>
          <w:lang w:val="es-MX"/>
        </w:rPr>
      </w:pPr>
    </w:p>
    <w:p w14:paraId="403AEEF8" w14:textId="77777777" w:rsidR="009C0B2A" w:rsidRPr="00BF7348" w:rsidRDefault="009C0B2A" w:rsidP="009C0B2A">
      <w:pPr>
        <w:pStyle w:val="Prrafodelista"/>
        <w:numPr>
          <w:ilvl w:val="0"/>
          <w:numId w:val="2"/>
        </w:numPr>
        <w:jc w:val="both"/>
        <w:rPr>
          <w:rFonts w:ascii="Noto Sans" w:hAnsi="Noto Sans" w:cs="Noto Sans"/>
          <w:b/>
          <w:sz w:val="18"/>
          <w:szCs w:val="18"/>
          <w:lang w:val="es-MX"/>
        </w:rPr>
      </w:pPr>
      <w:r w:rsidRPr="00BF7348">
        <w:rPr>
          <w:rFonts w:ascii="Noto Sans" w:hAnsi="Noto Sans" w:cs="Noto Sans"/>
          <w:b/>
          <w:sz w:val="18"/>
          <w:szCs w:val="18"/>
          <w:lang w:val="es-MX"/>
        </w:rPr>
        <w:t>Respuestas a solicitudes de acceso a la información en las que se analizará la versión pública</w:t>
      </w:r>
    </w:p>
    <w:p w14:paraId="2FEE761D" w14:textId="77777777" w:rsidR="009C0B2A" w:rsidRPr="00BF7348" w:rsidRDefault="009C0B2A" w:rsidP="009C0B2A">
      <w:pPr>
        <w:pStyle w:val="Prrafodelista"/>
        <w:jc w:val="both"/>
        <w:rPr>
          <w:rFonts w:ascii="Noto Sans" w:hAnsi="Noto Sans" w:cs="Noto Sans"/>
          <w:b/>
          <w:sz w:val="18"/>
          <w:szCs w:val="18"/>
          <w:lang w:val="es-MX"/>
        </w:rPr>
      </w:pPr>
    </w:p>
    <w:p w14:paraId="6A35FE17" w14:textId="77777777" w:rsidR="009C0B2A" w:rsidRPr="00BF7348" w:rsidRDefault="009C0B2A" w:rsidP="009C0B2A">
      <w:pPr>
        <w:pStyle w:val="Prrafodelista"/>
        <w:numPr>
          <w:ilvl w:val="0"/>
          <w:numId w:val="4"/>
        </w:numPr>
        <w:tabs>
          <w:tab w:val="left" w:pos="3261"/>
        </w:tabs>
        <w:ind w:left="3686" w:hanging="425"/>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80EB0" w:rsidRPr="00BF7348">
        <w:rPr>
          <w:rFonts w:ascii="Noto Sans" w:hAnsi="Noto Sans" w:cs="Noto Sans"/>
          <w:sz w:val="18"/>
          <w:szCs w:val="18"/>
          <w:lang w:val="es-MX"/>
        </w:rPr>
        <w:t>344</w:t>
      </w:r>
    </w:p>
    <w:p w14:paraId="3461A41A" w14:textId="77777777" w:rsidR="00E3268E" w:rsidRPr="00BF7348" w:rsidRDefault="009C0B2A" w:rsidP="00FC69DB">
      <w:pPr>
        <w:pStyle w:val="Prrafodelista"/>
        <w:numPr>
          <w:ilvl w:val="0"/>
          <w:numId w:val="4"/>
        </w:numPr>
        <w:tabs>
          <w:tab w:val="left" w:pos="3261"/>
        </w:tabs>
        <w:ind w:left="3686" w:hanging="425"/>
        <w:jc w:val="both"/>
        <w:rPr>
          <w:rFonts w:ascii="Noto Sans" w:eastAsia="Montserrat" w:hAnsi="Noto Sans" w:cs="Noto Sans"/>
          <w:b/>
          <w:sz w:val="18"/>
          <w:szCs w:val="18"/>
        </w:rPr>
      </w:pPr>
      <w:r w:rsidRPr="00BF7348">
        <w:rPr>
          <w:rFonts w:ascii="Noto Sans" w:hAnsi="Noto Sans" w:cs="Noto Sans"/>
          <w:sz w:val="18"/>
          <w:szCs w:val="18"/>
          <w:lang w:val="es-MX"/>
        </w:rPr>
        <w:t>Folio 330026524003</w:t>
      </w:r>
      <w:r w:rsidR="00680EB0" w:rsidRPr="00BF7348">
        <w:rPr>
          <w:rFonts w:ascii="Noto Sans" w:hAnsi="Noto Sans" w:cs="Noto Sans"/>
          <w:sz w:val="18"/>
          <w:szCs w:val="18"/>
          <w:lang w:val="es-MX"/>
        </w:rPr>
        <w:t>446</w:t>
      </w:r>
    </w:p>
    <w:p w14:paraId="20E15AEE" w14:textId="77777777" w:rsidR="00E3268E" w:rsidRPr="00BF7348" w:rsidRDefault="00E3268E" w:rsidP="009C0B2A">
      <w:pPr>
        <w:jc w:val="both"/>
        <w:rPr>
          <w:rFonts w:ascii="Noto Sans" w:eastAsia="Montserrat" w:hAnsi="Noto Sans" w:cs="Noto Sans"/>
          <w:b/>
          <w:sz w:val="18"/>
          <w:szCs w:val="18"/>
        </w:rPr>
      </w:pPr>
    </w:p>
    <w:p w14:paraId="006A1C01" w14:textId="7BE0E5AB" w:rsidR="00E3268E" w:rsidRDefault="00E3268E" w:rsidP="00E3268E">
      <w:pPr>
        <w:jc w:val="both"/>
        <w:rPr>
          <w:rFonts w:ascii="Noto Sans" w:eastAsia="Montserrat" w:hAnsi="Noto Sans" w:cs="Noto Sans"/>
          <w:sz w:val="18"/>
          <w:szCs w:val="18"/>
        </w:rPr>
      </w:pPr>
      <w:r w:rsidRPr="00BF7348">
        <w:rPr>
          <w:rFonts w:ascii="Noto Sans" w:eastAsia="Montserrat" w:hAnsi="Noto Sans" w:cs="Noto Sans"/>
          <w:b/>
          <w:sz w:val="18"/>
          <w:szCs w:val="18"/>
        </w:rPr>
        <w:t>III. Análisis de solicitudes de ejercicio de los derechos de acceso, rectificación, cancelación y oposición (ARCO) de datos personales</w:t>
      </w:r>
      <w:r w:rsidRPr="00BF7348">
        <w:rPr>
          <w:rFonts w:ascii="Noto Sans" w:eastAsia="Montserrat" w:hAnsi="Noto Sans" w:cs="Noto Sans"/>
          <w:sz w:val="18"/>
          <w:szCs w:val="18"/>
        </w:rPr>
        <w:t xml:space="preserve">    </w:t>
      </w:r>
    </w:p>
    <w:p w14:paraId="7DD7BC57" w14:textId="77777777" w:rsidR="005F3F52" w:rsidRPr="00BF7348" w:rsidRDefault="005F3F52" w:rsidP="00E3268E">
      <w:pPr>
        <w:jc w:val="both"/>
        <w:rPr>
          <w:rFonts w:ascii="Noto Sans" w:eastAsia="Montserrat" w:hAnsi="Noto Sans" w:cs="Noto Sans"/>
          <w:sz w:val="18"/>
          <w:szCs w:val="18"/>
        </w:rPr>
      </w:pPr>
    </w:p>
    <w:p w14:paraId="01C1070B" w14:textId="77777777" w:rsidR="00E3268E" w:rsidRPr="00BF7348" w:rsidRDefault="00E3268E" w:rsidP="00E3268E">
      <w:pPr>
        <w:pStyle w:val="Prrafodelista"/>
        <w:widowControl w:val="0"/>
        <w:numPr>
          <w:ilvl w:val="0"/>
          <w:numId w:val="15"/>
        </w:numPr>
        <w:ind w:left="0" w:firstLine="3261"/>
        <w:jc w:val="both"/>
        <w:rPr>
          <w:rFonts w:ascii="Noto Sans" w:eastAsia="Montserrat" w:hAnsi="Noto Sans" w:cs="Noto Sans"/>
          <w:b/>
          <w:sz w:val="18"/>
          <w:szCs w:val="18"/>
        </w:rPr>
      </w:pPr>
      <w:r w:rsidRPr="00BF7348">
        <w:rPr>
          <w:rFonts w:ascii="Noto Sans" w:eastAsia="Montserrat" w:hAnsi="Noto Sans" w:cs="Noto Sans"/>
          <w:sz w:val="18"/>
          <w:szCs w:val="18"/>
        </w:rPr>
        <w:t xml:space="preserve">   Folio 330026524003235</w:t>
      </w:r>
    </w:p>
    <w:p w14:paraId="6537D8B5" w14:textId="77777777" w:rsidR="00C6442C" w:rsidRPr="00BF7348" w:rsidRDefault="00C6442C" w:rsidP="00E3268E">
      <w:pPr>
        <w:pStyle w:val="Prrafodelista"/>
        <w:widowControl w:val="0"/>
        <w:numPr>
          <w:ilvl w:val="0"/>
          <w:numId w:val="15"/>
        </w:numPr>
        <w:ind w:left="0" w:firstLine="3261"/>
        <w:jc w:val="both"/>
        <w:rPr>
          <w:rFonts w:ascii="Noto Sans" w:eastAsia="Montserrat" w:hAnsi="Noto Sans" w:cs="Noto Sans"/>
          <w:b/>
          <w:sz w:val="18"/>
          <w:szCs w:val="18"/>
        </w:rPr>
      </w:pPr>
      <w:r w:rsidRPr="00BF7348">
        <w:rPr>
          <w:rFonts w:ascii="Noto Sans" w:eastAsia="Montserrat" w:hAnsi="Noto Sans" w:cs="Noto Sans"/>
          <w:sz w:val="18"/>
          <w:szCs w:val="18"/>
        </w:rPr>
        <w:t xml:space="preserve">   Folio 330026524003413</w:t>
      </w:r>
    </w:p>
    <w:p w14:paraId="4635793A" w14:textId="77777777" w:rsidR="00C6442C" w:rsidRPr="00BF7348" w:rsidRDefault="00C6442C" w:rsidP="009C0B2A">
      <w:pPr>
        <w:jc w:val="both"/>
        <w:rPr>
          <w:rFonts w:ascii="Noto Sans" w:eastAsia="Montserrat" w:hAnsi="Noto Sans" w:cs="Noto Sans"/>
          <w:b/>
          <w:sz w:val="18"/>
          <w:szCs w:val="18"/>
        </w:rPr>
      </w:pPr>
    </w:p>
    <w:p w14:paraId="0C787FFD" w14:textId="77777777" w:rsidR="009C0B2A" w:rsidRPr="00BF7348" w:rsidRDefault="009C0B2A" w:rsidP="009C0B2A">
      <w:pPr>
        <w:jc w:val="both"/>
        <w:rPr>
          <w:rFonts w:ascii="Noto Sans" w:eastAsia="Montserrat" w:hAnsi="Noto Sans" w:cs="Noto Sans"/>
          <w:b/>
          <w:sz w:val="18"/>
          <w:szCs w:val="18"/>
        </w:rPr>
      </w:pPr>
      <w:r w:rsidRPr="00BF7348">
        <w:rPr>
          <w:rFonts w:ascii="Noto Sans" w:eastAsia="Montserrat" w:hAnsi="Noto Sans" w:cs="Noto Sans"/>
          <w:b/>
          <w:sz w:val="18"/>
          <w:szCs w:val="18"/>
        </w:rPr>
        <w:t>I</w:t>
      </w:r>
      <w:r w:rsidR="00E3268E" w:rsidRPr="00BF7348">
        <w:rPr>
          <w:rFonts w:ascii="Noto Sans" w:eastAsia="Montserrat" w:hAnsi="Noto Sans" w:cs="Noto Sans"/>
          <w:b/>
          <w:sz w:val="18"/>
          <w:szCs w:val="18"/>
        </w:rPr>
        <w:t>V</w:t>
      </w:r>
      <w:r w:rsidRPr="00BF7348">
        <w:rPr>
          <w:rFonts w:ascii="Noto Sans" w:eastAsia="Montserrat" w:hAnsi="Noto Sans" w:cs="Noto Sans"/>
          <w:b/>
          <w:sz w:val="18"/>
          <w:szCs w:val="18"/>
        </w:rPr>
        <w:t xml:space="preserve">. Cumplimiento a recurso de revisión INAI </w:t>
      </w:r>
    </w:p>
    <w:p w14:paraId="05D2BF31" w14:textId="77777777" w:rsidR="009C0B2A" w:rsidRPr="00BF7348" w:rsidRDefault="009C0B2A" w:rsidP="009C0B2A">
      <w:pPr>
        <w:jc w:val="both"/>
        <w:rPr>
          <w:rFonts w:ascii="Noto Sans" w:eastAsia="Montserrat" w:hAnsi="Noto Sans" w:cs="Noto Sans"/>
          <w:b/>
          <w:sz w:val="18"/>
          <w:szCs w:val="18"/>
        </w:rPr>
      </w:pPr>
    </w:p>
    <w:p w14:paraId="00FD69B6" w14:textId="77777777" w:rsidR="009C0B2A" w:rsidRPr="00BF7348" w:rsidRDefault="009C0B2A" w:rsidP="009C0B2A">
      <w:pPr>
        <w:widowControl w:val="0"/>
        <w:numPr>
          <w:ilvl w:val="3"/>
          <w:numId w:val="3"/>
        </w:numPr>
        <w:tabs>
          <w:tab w:val="left" w:pos="3686"/>
        </w:tabs>
        <w:ind w:left="0" w:firstLine="3261"/>
        <w:jc w:val="both"/>
        <w:rPr>
          <w:rFonts w:ascii="Noto Sans" w:hAnsi="Noto Sans" w:cs="Noto Sans"/>
          <w:b/>
          <w:sz w:val="18"/>
          <w:szCs w:val="18"/>
        </w:rPr>
      </w:pPr>
      <w:r w:rsidRPr="00BF7348">
        <w:rPr>
          <w:rFonts w:ascii="Noto Sans" w:eastAsia="Montserrat" w:hAnsi="Noto Sans" w:cs="Noto Sans"/>
          <w:sz w:val="18"/>
          <w:szCs w:val="18"/>
        </w:rPr>
        <w:t xml:space="preserve">Folio </w:t>
      </w:r>
      <w:r w:rsidR="0029673B" w:rsidRPr="00BF7348">
        <w:rPr>
          <w:rFonts w:ascii="Noto Sans" w:eastAsia="Montserrat" w:hAnsi="Noto Sans" w:cs="Noto Sans"/>
          <w:iCs/>
          <w:sz w:val="18"/>
          <w:szCs w:val="18"/>
        </w:rPr>
        <w:t>33002652400</w:t>
      </w:r>
      <w:r w:rsidR="00680EB0" w:rsidRPr="00BF7348">
        <w:rPr>
          <w:rFonts w:ascii="Noto Sans" w:eastAsia="Montserrat" w:hAnsi="Noto Sans" w:cs="Noto Sans"/>
          <w:iCs/>
          <w:sz w:val="18"/>
          <w:szCs w:val="18"/>
        </w:rPr>
        <w:t>3034</w:t>
      </w:r>
      <w:r w:rsidRPr="00BF7348">
        <w:rPr>
          <w:rFonts w:ascii="Noto Sans" w:eastAsia="Montserrat" w:hAnsi="Noto Sans" w:cs="Noto Sans"/>
          <w:sz w:val="18"/>
          <w:szCs w:val="18"/>
        </w:rPr>
        <w:t xml:space="preserve">    RR</w:t>
      </w:r>
      <w:r w:rsidR="00680EB0" w:rsidRPr="00BF7348">
        <w:rPr>
          <w:rFonts w:ascii="Noto Sans" w:eastAsia="Montserrat" w:hAnsi="Noto Sans" w:cs="Noto Sans"/>
          <w:sz w:val="18"/>
          <w:szCs w:val="18"/>
        </w:rPr>
        <w:t>D 3233</w:t>
      </w:r>
      <w:r w:rsidRPr="00BF7348">
        <w:rPr>
          <w:rFonts w:ascii="Noto Sans" w:eastAsia="Montserrat" w:hAnsi="Noto Sans" w:cs="Noto Sans"/>
          <w:sz w:val="18"/>
          <w:szCs w:val="18"/>
        </w:rPr>
        <w:t>/24</w:t>
      </w:r>
    </w:p>
    <w:p w14:paraId="14CD135B" w14:textId="77777777" w:rsidR="009C0B2A" w:rsidRPr="00BF7348" w:rsidRDefault="009C0B2A" w:rsidP="009C0B2A">
      <w:pPr>
        <w:widowControl w:val="0"/>
        <w:tabs>
          <w:tab w:val="left" w:pos="3686"/>
        </w:tabs>
        <w:jc w:val="both"/>
        <w:rPr>
          <w:rFonts w:ascii="Noto Sans" w:eastAsia="Montserrat" w:hAnsi="Noto Sans" w:cs="Noto Sans"/>
          <w:sz w:val="18"/>
          <w:szCs w:val="18"/>
        </w:rPr>
      </w:pPr>
    </w:p>
    <w:p w14:paraId="1A6C524B" w14:textId="77777777" w:rsidR="009C0B2A" w:rsidRPr="00BF7348" w:rsidRDefault="009C0B2A" w:rsidP="009C0B2A">
      <w:pPr>
        <w:jc w:val="both"/>
        <w:rPr>
          <w:rFonts w:ascii="Noto Sans" w:hAnsi="Noto Sans" w:cs="Noto Sans"/>
          <w:b/>
          <w:sz w:val="18"/>
          <w:szCs w:val="18"/>
        </w:rPr>
      </w:pPr>
      <w:r w:rsidRPr="00BF7348">
        <w:rPr>
          <w:rFonts w:ascii="Noto Sans" w:eastAsia="Montserrat" w:hAnsi="Noto Sans" w:cs="Noto Sans"/>
          <w:b/>
          <w:sz w:val="18"/>
          <w:szCs w:val="18"/>
        </w:rPr>
        <w:t xml:space="preserve">V. </w:t>
      </w:r>
      <w:r w:rsidRPr="00BF7348">
        <w:rPr>
          <w:rFonts w:ascii="Noto Sans" w:hAnsi="Noto Sans" w:cs="Noto Sans"/>
          <w:b/>
          <w:sz w:val="18"/>
          <w:szCs w:val="18"/>
        </w:rPr>
        <w:t>Solicitudes de acceso a la información en las que se analizará la ampliación de plazo para dar respuesta</w:t>
      </w:r>
    </w:p>
    <w:p w14:paraId="489DCA1F" w14:textId="77777777" w:rsidR="009C0B2A" w:rsidRPr="00BF7348" w:rsidRDefault="009C0B2A" w:rsidP="009C0B2A">
      <w:pPr>
        <w:jc w:val="both"/>
        <w:rPr>
          <w:rFonts w:ascii="Noto Sans" w:hAnsi="Noto Sans" w:cs="Noto Sans"/>
          <w:sz w:val="18"/>
          <w:szCs w:val="18"/>
        </w:rPr>
      </w:pPr>
    </w:p>
    <w:p w14:paraId="685FD24D" w14:textId="77777777" w:rsidR="00BE607C" w:rsidRDefault="00BE607C" w:rsidP="009C0B2A">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BF7348">
        <w:rPr>
          <w:rFonts w:ascii="Noto Sans" w:hAnsi="Noto Sans" w:cs="Noto Sans"/>
          <w:sz w:val="18"/>
          <w:szCs w:val="18"/>
          <w:lang w:val="es-MX"/>
        </w:rPr>
        <w:t>330026524003</w:t>
      </w:r>
      <w:r>
        <w:rPr>
          <w:rFonts w:ascii="Noto Sans" w:hAnsi="Noto Sans" w:cs="Noto Sans"/>
          <w:sz w:val="18"/>
          <w:szCs w:val="18"/>
          <w:lang w:val="es-MX"/>
        </w:rPr>
        <w:t>424</w:t>
      </w:r>
    </w:p>
    <w:p w14:paraId="3F13BD9F"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427</w:t>
      </w:r>
    </w:p>
    <w:p w14:paraId="735E5AF2" w14:textId="77777777" w:rsidR="00B57030" w:rsidRPr="00BF7348" w:rsidRDefault="00B57030" w:rsidP="00B57030">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330026524003432</w:t>
      </w:r>
    </w:p>
    <w:p w14:paraId="05D3DC1F" w14:textId="557C6012" w:rsidR="009C0B2A"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441</w:t>
      </w:r>
    </w:p>
    <w:p w14:paraId="1F7E6A0F" w14:textId="38DF9F06" w:rsidR="00BC5DCD" w:rsidRPr="00BF7348" w:rsidRDefault="00BC5DCD" w:rsidP="009C0B2A">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Folio 330026524003442</w:t>
      </w:r>
    </w:p>
    <w:p w14:paraId="2BB03B73" w14:textId="77777777" w:rsidR="009C0B2A"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443</w:t>
      </w:r>
    </w:p>
    <w:p w14:paraId="22E5685F" w14:textId="77777777" w:rsidR="00BE607C" w:rsidRPr="00BF7348" w:rsidRDefault="00BE607C" w:rsidP="009C0B2A">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BF7348">
        <w:rPr>
          <w:rFonts w:ascii="Noto Sans" w:hAnsi="Noto Sans" w:cs="Noto Sans"/>
          <w:sz w:val="18"/>
          <w:szCs w:val="18"/>
          <w:lang w:val="es-MX"/>
        </w:rPr>
        <w:t>330026524003</w:t>
      </w:r>
      <w:r>
        <w:rPr>
          <w:rFonts w:ascii="Noto Sans" w:hAnsi="Noto Sans" w:cs="Noto Sans"/>
          <w:sz w:val="18"/>
          <w:szCs w:val="18"/>
          <w:lang w:val="es-MX"/>
        </w:rPr>
        <w:t>447</w:t>
      </w:r>
    </w:p>
    <w:p w14:paraId="55E1C3D3" w14:textId="10A198B8" w:rsidR="009C0B2A"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451</w:t>
      </w:r>
    </w:p>
    <w:p w14:paraId="226C8690" w14:textId="35F47771" w:rsidR="00A20986" w:rsidRPr="00BF7348" w:rsidRDefault="00A20986" w:rsidP="009C0B2A">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BF7348">
        <w:rPr>
          <w:rFonts w:ascii="Noto Sans" w:hAnsi="Noto Sans" w:cs="Noto Sans"/>
          <w:sz w:val="18"/>
          <w:szCs w:val="18"/>
          <w:lang w:val="es-MX"/>
        </w:rPr>
        <w:t>330026524003</w:t>
      </w:r>
      <w:r>
        <w:rPr>
          <w:rFonts w:ascii="Noto Sans" w:hAnsi="Noto Sans" w:cs="Noto Sans"/>
          <w:sz w:val="18"/>
          <w:szCs w:val="18"/>
          <w:lang w:val="es-MX"/>
        </w:rPr>
        <w:t>453</w:t>
      </w:r>
    </w:p>
    <w:p w14:paraId="51226226"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458</w:t>
      </w:r>
    </w:p>
    <w:p w14:paraId="2F1C263F"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463</w:t>
      </w:r>
    </w:p>
    <w:p w14:paraId="65F3FB94"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467</w:t>
      </w:r>
    </w:p>
    <w:p w14:paraId="5C073B8C"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472</w:t>
      </w:r>
    </w:p>
    <w:p w14:paraId="1C846173"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473</w:t>
      </w:r>
    </w:p>
    <w:p w14:paraId="1D9B285C"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474</w:t>
      </w:r>
    </w:p>
    <w:p w14:paraId="64681202" w14:textId="77777777" w:rsidR="00DD7AA3" w:rsidRPr="00BF7348" w:rsidRDefault="00DD7AA3"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330026524003484</w:t>
      </w:r>
    </w:p>
    <w:p w14:paraId="0787C699" w14:textId="77777777" w:rsidR="00DD7AA3" w:rsidRPr="00BF7348" w:rsidRDefault="00DD7AA3"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330026524003495</w:t>
      </w:r>
    </w:p>
    <w:p w14:paraId="7EDA9653"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496</w:t>
      </w:r>
    </w:p>
    <w:p w14:paraId="22C5D794" w14:textId="77777777" w:rsidR="00DD7AA3" w:rsidRPr="00BF7348" w:rsidRDefault="00DD7AA3"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330026524003505</w:t>
      </w:r>
    </w:p>
    <w:p w14:paraId="1AEC121F" w14:textId="77777777" w:rsidR="00DD7AA3" w:rsidRPr="00BF7348" w:rsidRDefault="00DD7AA3"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330026524003506</w:t>
      </w:r>
    </w:p>
    <w:p w14:paraId="6D80026E"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509</w:t>
      </w:r>
    </w:p>
    <w:p w14:paraId="62EA27A0" w14:textId="77777777" w:rsidR="00DD7AA3" w:rsidRPr="00BF7348" w:rsidRDefault="00DD7AA3"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330026524003513</w:t>
      </w:r>
    </w:p>
    <w:p w14:paraId="4BFF1418"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528</w:t>
      </w:r>
    </w:p>
    <w:p w14:paraId="13B2B6EF" w14:textId="77777777" w:rsidR="009C0B2A" w:rsidRPr="00BF7348" w:rsidRDefault="009C0B2A" w:rsidP="009C0B2A">
      <w:pPr>
        <w:pStyle w:val="Prrafodelista"/>
        <w:numPr>
          <w:ilvl w:val="0"/>
          <w:numId w:val="1"/>
        </w:numPr>
        <w:ind w:left="3686"/>
        <w:jc w:val="both"/>
        <w:rPr>
          <w:rFonts w:ascii="Noto Sans" w:hAnsi="Noto Sans" w:cs="Noto Sans"/>
          <w:sz w:val="18"/>
          <w:szCs w:val="18"/>
          <w:lang w:val="es-MX"/>
        </w:rPr>
      </w:pPr>
      <w:r w:rsidRPr="00BF7348">
        <w:rPr>
          <w:rFonts w:ascii="Noto Sans" w:hAnsi="Noto Sans" w:cs="Noto Sans"/>
          <w:sz w:val="18"/>
          <w:szCs w:val="18"/>
          <w:lang w:val="es-MX"/>
        </w:rPr>
        <w:t>Folio 330026524003</w:t>
      </w:r>
      <w:r w:rsidR="006F5CEB" w:rsidRPr="00BF7348">
        <w:rPr>
          <w:rFonts w:ascii="Noto Sans" w:hAnsi="Noto Sans" w:cs="Noto Sans"/>
          <w:sz w:val="18"/>
          <w:szCs w:val="18"/>
          <w:lang w:val="es-MX"/>
        </w:rPr>
        <w:t>539</w:t>
      </w:r>
    </w:p>
    <w:p w14:paraId="4A20BCF9" w14:textId="77777777" w:rsidR="009C0B2A" w:rsidRPr="00BC5DCD" w:rsidRDefault="009C0B2A" w:rsidP="009C0B2A">
      <w:pPr>
        <w:jc w:val="both"/>
        <w:rPr>
          <w:rFonts w:ascii="Noto Sans" w:hAnsi="Noto Sans" w:cs="Noto Sans"/>
          <w:b/>
          <w:sz w:val="18"/>
          <w:szCs w:val="18"/>
        </w:rPr>
      </w:pPr>
    </w:p>
    <w:p w14:paraId="3139EC84" w14:textId="77777777" w:rsidR="005F3F52" w:rsidRDefault="005F3F52" w:rsidP="00CF4001">
      <w:pPr>
        <w:jc w:val="both"/>
        <w:rPr>
          <w:rFonts w:ascii="Noto Sans" w:eastAsia="Montserrat" w:hAnsi="Noto Sans" w:cs="Noto Sans"/>
          <w:b/>
          <w:sz w:val="18"/>
          <w:szCs w:val="18"/>
        </w:rPr>
      </w:pPr>
    </w:p>
    <w:p w14:paraId="1A079298" w14:textId="77777777" w:rsidR="005F3F52" w:rsidRDefault="005F3F52" w:rsidP="00CF4001">
      <w:pPr>
        <w:jc w:val="both"/>
        <w:rPr>
          <w:rFonts w:ascii="Noto Sans" w:eastAsia="Montserrat" w:hAnsi="Noto Sans" w:cs="Noto Sans"/>
          <w:b/>
          <w:sz w:val="18"/>
          <w:szCs w:val="18"/>
        </w:rPr>
      </w:pPr>
    </w:p>
    <w:p w14:paraId="64FE879A" w14:textId="4D56E7CD" w:rsidR="00CF4001" w:rsidRPr="00BC5DCD" w:rsidRDefault="00935C1E" w:rsidP="00CF4001">
      <w:pPr>
        <w:jc w:val="both"/>
        <w:rPr>
          <w:rFonts w:ascii="Noto Sans" w:hAnsi="Noto Sans" w:cs="Noto Sans"/>
          <w:b/>
          <w:sz w:val="18"/>
          <w:szCs w:val="18"/>
        </w:rPr>
      </w:pPr>
      <w:r w:rsidRPr="00BC5DCD">
        <w:rPr>
          <w:rFonts w:ascii="Noto Sans" w:eastAsia="Montserrat" w:hAnsi="Noto Sans" w:cs="Noto Sans"/>
          <w:b/>
          <w:sz w:val="18"/>
          <w:szCs w:val="18"/>
        </w:rPr>
        <w:lastRenderedPageBreak/>
        <w:t>VI.</w:t>
      </w:r>
      <w:r w:rsidR="00CF4001" w:rsidRPr="00BC5DCD">
        <w:rPr>
          <w:rFonts w:ascii="Noto Sans" w:eastAsia="Montserrat" w:hAnsi="Noto Sans" w:cs="Noto Sans"/>
          <w:b/>
          <w:sz w:val="18"/>
          <w:szCs w:val="18"/>
        </w:rPr>
        <w:t xml:space="preserve"> </w:t>
      </w:r>
      <w:r w:rsidR="00CF4001" w:rsidRPr="00BC5DCD">
        <w:rPr>
          <w:rFonts w:ascii="Noto Sans" w:hAnsi="Noto Sans" w:cs="Noto Sans"/>
          <w:b/>
          <w:sz w:val="18"/>
          <w:szCs w:val="18"/>
        </w:rPr>
        <w:t>Versiones públicas para dar cumplimiento a las obligaciones de transparencia previstas en la Ley General de Transparencia y Acceso a la Información Pública</w:t>
      </w:r>
    </w:p>
    <w:p w14:paraId="13A51569" w14:textId="77777777" w:rsidR="00CF4001" w:rsidRPr="00BC5DCD" w:rsidRDefault="00CF4001" w:rsidP="009C0B2A">
      <w:pPr>
        <w:jc w:val="both"/>
        <w:rPr>
          <w:rFonts w:ascii="Noto Sans" w:eastAsia="Montserrat" w:hAnsi="Noto Sans" w:cs="Noto Sans"/>
          <w:b/>
          <w:sz w:val="18"/>
          <w:szCs w:val="18"/>
        </w:rPr>
      </w:pPr>
    </w:p>
    <w:p w14:paraId="3F33174A" w14:textId="77777777" w:rsidR="00CF4001" w:rsidRPr="00BC5DCD" w:rsidRDefault="00CF4001" w:rsidP="00CF4001">
      <w:pPr>
        <w:pStyle w:val="Prrafodelista"/>
        <w:numPr>
          <w:ilvl w:val="0"/>
          <w:numId w:val="20"/>
        </w:numPr>
        <w:jc w:val="both"/>
        <w:rPr>
          <w:rFonts w:ascii="Noto Sans" w:hAnsi="Noto Sans" w:cs="Noto Sans"/>
          <w:b/>
          <w:sz w:val="18"/>
          <w:szCs w:val="18"/>
        </w:rPr>
      </w:pPr>
      <w:r w:rsidRPr="00BC5DCD">
        <w:rPr>
          <w:rFonts w:ascii="Noto Sans" w:hAnsi="Noto Sans" w:cs="Noto Sans"/>
          <w:b/>
          <w:sz w:val="18"/>
          <w:szCs w:val="18"/>
        </w:rPr>
        <w:t>Artículo 70, fracción XXXVI, de la LGTAIP</w:t>
      </w:r>
    </w:p>
    <w:p w14:paraId="261149ED" w14:textId="77777777" w:rsidR="00CF4001" w:rsidRPr="00BC5DCD" w:rsidRDefault="00CF4001" w:rsidP="00CF4001">
      <w:pPr>
        <w:pStyle w:val="Prrafodelista"/>
        <w:jc w:val="both"/>
        <w:rPr>
          <w:rFonts w:ascii="Noto Sans" w:hAnsi="Noto Sans" w:cs="Noto Sans"/>
          <w:b/>
          <w:sz w:val="18"/>
          <w:szCs w:val="18"/>
        </w:rPr>
      </w:pPr>
    </w:p>
    <w:p w14:paraId="004DCCFD" w14:textId="23B016F9" w:rsidR="00CF4001" w:rsidRPr="00BC5DCD" w:rsidRDefault="00CF4001" w:rsidP="00CF4001">
      <w:pPr>
        <w:pStyle w:val="Prrafodelista"/>
        <w:jc w:val="both"/>
        <w:rPr>
          <w:rFonts w:ascii="Noto Sans" w:hAnsi="Noto Sans" w:cs="Noto Sans"/>
          <w:sz w:val="18"/>
          <w:szCs w:val="18"/>
        </w:rPr>
      </w:pPr>
      <w:r w:rsidRPr="00BC5DCD">
        <w:rPr>
          <w:rFonts w:ascii="Noto Sans" w:hAnsi="Noto Sans" w:cs="Noto Sans"/>
          <w:sz w:val="18"/>
          <w:szCs w:val="18"/>
        </w:rPr>
        <w:t xml:space="preserve">A.1 Órgano </w:t>
      </w:r>
      <w:r w:rsidR="005C4B85">
        <w:rPr>
          <w:rFonts w:ascii="Noto Sans" w:hAnsi="Noto Sans" w:cs="Noto Sans"/>
          <w:sz w:val="18"/>
          <w:szCs w:val="18"/>
        </w:rPr>
        <w:t>Interno de Control (OIC-SABG</w:t>
      </w:r>
      <w:r w:rsidRPr="00BC5DCD">
        <w:rPr>
          <w:rFonts w:ascii="Noto Sans" w:hAnsi="Noto Sans" w:cs="Noto Sans"/>
          <w:sz w:val="18"/>
          <w:szCs w:val="18"/>
        </w:rPr>
        <w:t>) VP 077/2024</w:t>
      </w:r>
    </w:p>
    <w:p w14:paraId="43BDA8C0" w14:textId="77777777" w:rsidR="00CF4001" w:rsidRPr="00BC5DCD" w:rsidRDefault="00CF4001" w:rsidP="00CF4001">
      <w:pPr>
        <w:pStyle w:val="Prrafodelista"/>
        <w:jc w:val="both"/>
        <w:rPr>
          <w:rFonts w:ascii="Noto Sans" w:hAnsi="Noto Sans" w:cs="Noto Sans"/>
          <w:sz w:val="18"/>
          <w:szCs w:val="18"/>
        </w:rPr>
      </w:pPr>
    </w:p>
    <w:p w14:paraId="5DFFB959" w14:textId="77777777" w:rsidR="00CF4001" w:rsidRPr="00BC5DCD" w:rsidRDefault="00CF4001" w:rsidP="00CF4001">
      <w:pPr>
        <w:pStyle w:val="Prrafodelista"/>
        <w:jc w:val="both"/>
        <w:rPr>
          <w:rFonts w:ascii="Noto Sans" w:hAnsi="Noto Sans" w:cs="Noto Sans"/>
          <w:sz w:val="18"/>
          <w:szCs w:val="18"/>
        </w:rPr>
      </w:pPr>
      <w:r w:rsidRPr="00BC5DCD">
        <w:rPr>
          <w:rFonts w:ascii="Noto Sans" w:hAnsi="Noto Sans" w:cs="Noto Sans"/>
          <w:sz w:val="18"/>
          <w:szCs w:val="18"/>
        </w:rPr>
        <w:t>A.2 Coordinación General de Combate a la Impunidad (CGCI) VP 078/2024</w:t>
      </w:r>
    </w:p>
    <w:p w14:paraId="36766D44" w14:textId="77777777" w:rsidR="00CF4001" w:rsidRPr="00BC5DCD" w:rsidRDefault="00CF4001" w:rsidP="00CF4001">
      <w:pPr>
        <w:jc w:val="both"/>
        <w:rPr>
          <w:rFonts w:ascii="Noto Sans" w:eastAsia="Montserrat" w:hAnsi="Noto Sans" w:cs="Noto Sans"/>
          <w:b/>
          <w:sz w:val="18"/>
          <w:szCs w:val="18"/>
        </w:rPr>
      </w:pPr>
    </w:p>
    <w:p w14:paraId="784A8CB0" w14:textId="77777777" w:rsidR="00935C1E" w:rsidRPr="00BC5DCD" w:rsidRDefault="00CF4001" w:rsidP="009C0B2A">
      <w:pPr>
        <w:jc w:val="both"/>
        <w:rPr>
          <w:rFonts w:ascii="Noto Sans" w:hAnsi="Noto Sans" w:cs="Noto Sans"/>
          <w:b/>
          <w:sz w:val="18"/>
          <w:szCs w:val="18"/>
        </w:rPr>
      </w:pPr>
      <w:r w:rsidRPr="00BC5DCD">
        <w:rPr>
          <w:rFonts w:ascii="Noto Sans" w:eastAsia="Montserrat" w:hAnsi="Noto Sans" w:cs="Noto Sans"/>
          <w:b/>
          <w:sz w:val="18"/>
          <w:szCs w:val="18"/>
        </w:rPr>
        <w:t>VII.</w:t>
      </w:r>
      <w:r w:rsidR="00935C1E" w:rsidRPr="00BC5DCD">
        <w:rPr>
          <w:rFonts w:ascii="Noto Sans" w:eastAsia="Montserrat" w:hAnsi="Noto Sans" w:cs="Noto Sans"/>
          <w:b/>
          <w:sz w:val="18"/>
          <w:szCs w:val="18"/>
        </w:rPr>
        <w:t xml:space="preserve"> Calendario de Sesiones Ordinarias del Comité de Transparencia 2025</w:t>
      </w:r>
    </w:p>
    <w:p w14:paraId="5F04249C" w14:textId="77777777" w:rsidR="00935C1E" w:rsidRPr="00BC5DCD" w:rsidRDefault="00935C1E" w:rsidP="009C0B2A">
      <w:pPr>
        <w:jc w:val="both"/>
        <w:rPr>
          <w:rFonts w:ascii="Noto Sans" w:hAnsi="Noto Sans" w:cs="Noto Sans"/>
          <w:b/>
          <w:sz w:val="18"/>
          <w:szCs w:val="18"/>
        </w:rPr>
      </w:pPr>
    </w:p>
    <w:p w14:paraId="3CFD6B6F" w14:textId="77777777" w:rsidR="009C0B2A" w:rsidRDefault="009C0B2A" w:rsidP="009C0B2A">
      <w:pPr>
        <w:jc w:val="both"/>
        <w:rPr>
          <w:rFonts w:ascii="Noto Sans" w:hAnsi="Noto Sans" w:cs="Noto Sans"/>
          <w:b/>
          <w:sz w:val="18"/>
          <w:szCs w:val="18"/>
        </w:rPr>
      </w:pPr>
      <w:r w:rsidRPr="00BF7348">
        <w:rPr>
          <w:rFonts w:ascii="Noto Sans" w:hAnsi="Noto Sans" w:cs="Noto Sans"/>
          <w:b/>
          <w:sz w:val="18"/>
          <w:szCs w:val="18"/>
        </w:rPr>
        <w:t>V</w:t>
      </w:r>
      <w:r w:rsidR="00E3268E" w:rsidRPr="00BF7348">
        <w:rPr>
          <w:rFonts w:ascii="Noto Sans" w:hAnsi="Noto Sans" w:cs="Noto Sans"/>
          <w:b/>
          <w:sz w:val="18"/>
          <w:szCs w:val="18"/>
        </w:rPr>
        <w:t>II</w:t>
      </w:r>
      <w:r w:rsidR="00CF4001">
        <w:rPr>
          <w:rFonts w:ascii="Noto Sans" w:hAnsi="Noto Sans" w:cs="Noto Sans"/>
          <w:b/>
          <w:sz w:val="18"/>
          <w:szCs w:val="18"/>
        </w:rPr>
        <w:t>I</w:t>
      </w:r>
      <w:r w:rsidRPr="00BF7348">
        <w:rPr>
          <w:rFonts w:ascii="Noto Sans" w:hAnsi="Noto Sans" w:cs="Noto Sans"/>
          <w:b/>
          <w:sz w:val="18"/>
          <w:szCs w:val="18"/>
        </w:rPr>
        <w:t>. Asuntos Generales</w:t>
      </w:r>
    </w:p>
    <w:p w14:paraId="610F5757" w14:textId="77777777" w:rsidR="00CF4001" w:rsidRPr="00BF7348" w:rsidRDefault="00CF4001" w:rsidP="009C0B2A">
      <w:pPr>
        <w:jc w:val="both"/>
        <w:rPr>
          <w:rFonts w:ascii="Noto Sans" w:hAnsi="Noto Sans" w:cs="Noto Sans"/>
          <w:b/>
          <w:sz w:val="18"/>
          <w:szCs w:val="18"/>
        </w:rPr>
      </w:pPr>
    </w:p>
    <w:p w14:paraId="24969287" w14:textId="77777777" w:rsidR="009C0B2A" w:rsidRPr="00BF7348" w:rsidRDefault="009C0B2A" w:rsidP="009C0B2A">
      <w:pPr>
        <w:tabs>
          <w:tab w:val="left" w:pos="3571"/>
        </w:tabs>
        <w:jc w:val="center"/>
        <w:rPr>
          <w:rFonts w:ascii="Noto Sans" w:hAnsi="Noto Sans" w:cs="Noto Sans"/>
          <w:b/>
          <w:sz w:val="18"/>
          <w:szCs w:val="18"/>
        </w:rPr>
      </w:pPr>
      <w:r w:rsidRPr="00BF7348">
        <w:rPr>
          <w:rFonts w:ascii="Noto Sans" w:hAnsi="Noto Sans" w:cs="Noto Sans"/>
          <w:b/>
          <w:sz w:val="18"/>
          <w:szCs w:val="18"/>
        </w:rPr>
        <w:t>SEGUNDO PUNTO DEL ORDEN DEL DÍA</w:t>
      </w:r>
    </w:p>
    <w:p w14:paraId="3F800A6D" w14:textId="77777777" w:rsidR="009C0B2A" w:rsidRPr="00BF7348" w:rsidRDefault="009C0B2A" w:rsidP="009C0B2A">
      <w:pPr>
        <w:jc w:val="center"/>
        <w:rPr>
          <w:rFonts w:ascii="Noto Sans" w:hAnsi="Noto Sans" w:cs="Noto Sans"/>
          <w:b/>
          <w:sz w:val="18"/>
          <w:szCs w:val="18"/>
        </w:rPr>
      </w:pPr>
    </w:p>
    <w:p w14:paraId="2E1CD915" w14:textId="2E558231" w:rsidR="009C0B2A" w:rsidRPr="00BF7348" w:rsidRDefault="009C0B2A" w:rsidP="009C0B2A">
      <w:pPr>
        <w:jc w:val="both"/>
        <w:rPr>
          <w:rFonts w:ascii="Noto Sans" w:hAnsi="Noto Sans" w:cs="Noto Sans"/>
          <w:b/>
          <w:sz w:val="18"/>
          <w:szCs w:val="18"/>
        </w:rPr>
      </w:pPr>
      <w:r w:rsidRPr="00BF7348">
        <w:rPr>
          <w:rFonts w:ascii="Noto Sans" w:hAnsi="Noto Sans" w:cs="Noto Sans"/>
          <w:sz w:val="18"/>
          <w:szCs w:val="18"/>
        </w:rPr>
        <w:t xml:space="preserve">En desahogo del segundo punto del orden del día, se analizaron los asuntos que se sometieron en tiempo y forma a consideración de los integrantes del Comité de Transparencia, por parte de las unidades administrativas de la Secretaría </w:t>
      </w:r>
      <w:r w:rsidR="00BC5DCD">
        <w:rPr>
          <w:rFonts w:ascii="Noto Sans" w:hAnsi="Noto Sans" w:cs="Noto Sans"/>
          <w:sz w:val="18"/>
          <w:szCs w:val="18"/>
        </w:rPr>
        <w:t>Anticorrupción y Buen Gobierno</w:t>
      </w:r>
      <w:r w:rsidRPr="00BF7348">
        <w:rPr>
          <w:rFonts w:ascii="Noto Sans" w:hAnsi="Noto Sans" w:cs="Noto Sans"/>
          <w:sz w:val="18"/>
          <w:szCs w:val="18"/>
        </w:rPr>
        <w:t>, como aparecen en el orden del día, y que para ello tomaron nota a efecto de emitir las resoluciones siguientes:</w:t>
      </w:r>
    </w:p>
    <w:p w14:paraId="23C0BA2C" w14:textId="77777777" w:rsidR="009C0B2A" w:rsidRPr="00BF7348" w:rsidRDefault="009C0B2A" w:rsidP="009C0B2A">
      <w:pPr>
        <w:jc w:val="both"/>
        <w:rPr>
          <w:rFonts w:ascii="Noto Sans" w:hAnsi="Noto Sans" w:cs="Noto Sans"/>
          <w:b/>
          <w:sz w:val="18"/>
          <w:szCs w:val="18"/>
        </w:rPr>
      </w:pPr>
    </w:p>
    <w:p w14:paraId="33B2DEA9" w14:textId="77777777" w:rsidR="009C0B2A" w:rsidRPr="00BF7348" w:rsidRDefault="009C0B2A" w:rsidP="009C0B2A">
      <w:pPr>
        <w:jc w:val="both"/>
        <w:rPr>
          <w:rFonts w:ascii="Noto Sans" w:hAnsi="Noto Sans" w:cs="Noto Sans"/>
          <w:b/>
          <w:sz w:val="18"/>
          <w:szCs w:val="18"/>
        </w:rPr>
      </w:pPr>
      <w:r w:rsidRPr="00BF7348">
        <w:rPr>
          <w:rFonts w:ascii="Noto Sans" w:hAnsi="Noto Sans" w:cs="Noto Sans"/>
          <w:b/>
          <w:sz w:val="18"/>
          <w:szCs w:val="18"/>
        </w:rPr>
        <w:t>A. Respuestas a solicitudes de acceso a la información en las que se analizará la clasificación de confidencialidad</w:t>
      </w:r>
    </w:p>
    <w:p w14:paraId="7014C778" w14:textId="77777777" w:rsidR="009C0B2A" w:rsidRPr="00BF7348" w:rsidRDefault="009C0B2A" w:rsidP="009C0B2A">
      <w:pPr>
        <w:jc w:val="both"/>
        <w:rPr>
          <w:rFonts w:ascii="Noto Sans" w:hAnsi="Noto Sans" w:cs="Noto Sans"/>
          <w:sz w:val="18"/>
          <w:szCs w:val="18"/>
        </w:rPr>
      </w:pPr>
    </w:p>
    <w:p w14:paraId="68352AC5" w14:textId="77777777" w:rsidR="00B21106" w:rsidRPr="00BF7348" w:rsidRDefault="00B21106" w:rsidP="00C6442C">
      <w:pPr>
        <w:jc w:val="both"/>
        <w:rPr>
          <w:rFonts w:ascii="Noto Sans" w:hAnsi="Noto Sans" w:cs="Noto Sans"/>
          <w:b/>
          <w:sz w:val="18"/>
          <w:szCs w:val="18"/>
        </w:rPr>
      </w:pPr>
      <w:r w:rsidRPr="00BF7348">
        <w:rPr>
          <w:rFonts w:ascii="Noto Sans" w:hAnsi="Noto Sans" w:cs="Noto Sans"/>
          <w:b/>
          <w:sz w:val="18"/>
          <w:szCs w:val="18"/>
        </w:rPr>
        <w:t>A.1 Folio 330026524003316</w:t>
      </w:r>
    </w:p>
    <w:p w14:paraId="5AB6C239" w14:textId="77777777" w:rsidR="00B21106" w:rsidRPr="00BF7348" w:rsidRDefault="00B21106" w:rsidP="00C6442C">
      <w:pPr>
        <w:jc w:val="both"/>
        <w:rPr>
          <w:rFonts w:ascii="Noto Sans" w:hAnsi="Noto Sans" w:cs="Noto Sans"/>
          <w:b/>
          <w:sz w:val="18"/>
          <w:szCs w:val="18"/>
        </w:rPr>
      </w:pPr>
    </w:p>
    <w:p w14:paraId="3045EBCF" w14:textId="77777777" w:rsidR="00B21106" w:rsidRPr="00BF7348" w:rsidRDefault="00B21106" w:rsidP="00B21106">
      <w:pPr>
        <w:jc w:val="both"/>
        <w:rPr>
          <w:rFonts w:ascii="Noto Sans" w:hAnsi="Noto Sans" w:cs="Noto Sans"/>
          <w:sz w:val="18"/>
          <w:szCs w:val="18"/>
        </w:rPr>
      </w:pPr>
      <w:r w:rsidRPr="00BF7348">
        <w:rPr>
          <w:rFonts w:ascii="Noto Sans" w:hAnsi="Noto Sans" w:cs="Noto Sans"/>
          <w:sz w:val="18"/>
          <w:szCs w:val="18"/>
        </w:rPr>
        <w:t xml:space="preserve">Un particular requirió: </w:t>
      </w:r>
    </w:p>
    <w:p w14:paraId="05743BA5" w14:textId="77777777" w:rsidR="00B21106" w:rsidRPr="00BF7348" w:rsidRDefault="00B21106" w:rsidP="00B21106">
      <w:pPr>
        <w:jc w:val="both"/>
        <w:rPr>
          <w:rFonts w:ascii="Noto Sans" w:hAnsi="Noto Sans" w:cs="Noto Sans"/>
          <w:sz w:val="18"/>
          <w:szCs w:val="18"/>
        </w:rPr>
      </w:pPr>
    </w:p>
    <w:p w14:paraId="5720DB71" w14:textId="77777777" w:rsidR="00B21106" w:rsidRPr="00BF7348" w:rsidRDefault="00B21106" w:rsidP="00B21106">
      <w:pPr>
        <w:ind w:left="567" w:right="616"/>
        <w:jc w:val="both"/>
        <w:rPr>
          <w:rFonts w:ascii="Noto Sans" w:hAnsi="Noto Sans" w:cs="Noto Sans"/>
          <w:sz w:val="16"/>
          <w:szCs w:val="18"/>
        </w:rPr>
      </w:pPr>
      <w:r w:rsidRPr="00BF7348">
        <w:rPr>
          <w:rFonts w:ascii="Noto Sans" w:hAnsi="Noto Sans" w:cs="Noto Sans"/>
          <w:sz w:val="16"/>
          <w:szCs w:val="18"/>
        </w:rPr>
        <w:t>“</w:t>
      </w:r>
      <w:r w:rsidRPr="00BF7348">
        <w:rPr>
          <w:rFonts w:ascii="Noto Sans" w:hAnsi="Noto Sans" w:cs="Noto Sans"/>
          <w:bCs/>
          <w:i/>
          <w:iCs/>
          <w:sz w:val="16"/>
          <w:szCs w:val="18"/>
        </w:rPr>
        <w:t>Solicito la versión pública en formato pdf del manual y procedimientos que se cargaron en el padrón de integridad empresarial RPIE16/23</w:t>
      </w:r>
      <w:r w:rsidRPr="00BF7348">
        <w:rPr>
          <w:rFonts w:ascii="Noto Sans" w:hAnsi="Noto Sans" w:cs="Noto Sans"/>
          <w:sz w:val="16"/>
          <w:szCs w:val="18"/>
        </w:rPr>
        <w:t xml:space="preserve"> “ (Sic)</w:t>
      </w:r>
    </w:p>
    <w:p w14:paraId="228F683A" w14:textId="77777777" w:rsidR="00B21106" w:rsidRPr="00BF7348" w:rsidRDefault="00B21106" w:rsidP="00B21106">
      <w:pPr>
        <w:ind w:left="567" w:right="616"/>
        <w:jc w:val="both"/>
        <w:rPr>
          <w:rFonts w:ascii="Noto Sans" w:hAnsi="Noto Sans" w:cs="Noto Sans"/>
          <w:sz w:val="18"/>
          <w:szCs w:val="18"/>
        </w:rPr>
      </w:pPr>
    </w:p>
    <w:p w14:paraId="729E3B4E" w14:textId="43B20A62" w:rsidR="00B21106" w:rsidRPr="00BF7348" w:rsidRDefault="00B21106" w:rsidP="00B21106">
      <w:pPr>
        <w:ind w:right="-20"/>
        <w:jc w:val="both"/>
        <w:rPr>
          <w:rFonts w:ascii="Noto Sans" w:eastAsia="Montserrat" w:hAnsi="Noto Sans" w:cs="Noto Sans"/>
          <w:sz w:val="18"/>
          <w:szCs w:val="18"/>
        </w:rPr>
      </w:pPr>
      <w:r w:rsidRPr="00BF7348">
        <w:rPr>
          <w:rFonts w:ascii="Noto Sans" w:hAnsi="Noto Sans" w:cs="Noto Sans"/>
          <w:sz w:val="18"/>
          <w:szCs w:val="18"/>
        </w:rPr>
        <w:t>La Coordinación General de Vinculación con la Sociedad</w:t>
      </w:r>
      <w:r w:rsidR="00BC5DCD">
        <w:rPr>
          <w:rFonts w:ascii="Noto Sans" w:hAnsi="Noto Sans" w:cs="Noto Sans"/>
          <w:sz w:val="18"/>
          <w:szCs w:val="18"/>
        </w:rPr>
        <w:t xml:space="preserve"> (CGVS)</w:t>
      </w:r>
      <w:r w:rsidRPr="00BF7348">
        <w:rPr>
          <w:rFonts w:ascii="Noto Sans" w:eastAsia="Montserrat" w:hAnsi="Noto Sans" w:cs="Noto Sans"/>
          <w:sz w:val="18"/>
          <w:szCs w:val="18"/>
        </w:rPr>
        <w:t xml:space="preserve"> solicitó al Comité de Transparencia la clasificación de la </w:t>
      </w:r>
      <w:r w:rsidRPr="00BF7348">
        <w:rPr>
          <w:rFonts w:ascii="Noto Sans" w:hAnsi="Noto Sans" w:cs="Noto Sans"/>
          <w:sz w:val="18"/>
          <w:szCs w:val="18"/>
        </w:rPr>
        <w:t>información que contengan los expedientes de las empresas que solicitaron su registro en el Padrón de Integridad con fundamento en el artículo 116, párrafo tercero de la Ley General de Transparencia y Acceso a la Información Pública, en correlación con el Cuadragésimo Segundo de los Lineamientos Generales en Materia de Clasificación y Desclasificación de la Información</w:t>
      </w:r>
      <w:r w:rsidRPr="00BF7348">
        <w:rPr>
          <w:rFonts w:ascii="Noto Sans" w:eastAsia="Montserrat" w:hAnsi="Noto Sans" w:cs="Noto Sans"/>
          <w:sz w:val="18"/>
          <w:szCs w:val="18"/>
        </w:rPr>
        <w:t>.</w:t>
      </w:r>
    </w:p>
    <w:p w14:paraId="3B560F0E" w14:textId="77777777" w:rsidR="00B21106" w:rsidRPr="00BF7348" w:rsidRDefault="00B21106" w:rsidP="00B21106">
      <w:pPr>
        <w:rPr>
          <w:rFonts w:ascii="Noto Sans" w:eastAsia="Montserrat" w:hAnsi="Noto Sans" w:cs="Noto Sans"/>
          <w:sz w:val="18"/>
          <w:szCs w:val="18"/>
        </w:rPr>
      </w:pPr>
    </w:p>
    <w:p w14:paraId="6F8C5F54" w14:textId="77777777" w:rsidR="00B21106" w:rsidRPr="00BF7348" w:rsidRDefault="00B21106" w:rsidP="00B21106">
      <w:pPr>
        <w:ind w:right="51"/>
        <w:jc w:val="both"/>
        <w:rPr>
          <w:rFonts w:ascii="Noto Sans" w:eastAsia="Montserrat" w:hAnsi="Noto Sans" w:cs="Noto Sans"/>
          <w:b/>
          <w:sz w:val="18"/>
          <w:szCs w:val="18"/>
        </w:rPr>
      </w:pPr>
      <w:r w:rsidRPr="00BF7348">
        <w:rPr>
          <w:rFonts w:ascii="Noto Sans" w:eastAsia="Montserrat" w:hAnsi="Noto Sans" w:cs="Noto Sans"/>
          <w:sz w:val="18"/>
          <w:szCs w:val="18"/>
        </w:rPr>
        <w:t>En consecuencia, se emite la siguiente resolución por unanimidad:</w:t>
      </w:r>
    </w:p>
    <w:p w14:paraId="77321226" w14:textId="77777777" w:rsidR="00B21106" w:rsidRPr="00BF7348" w:rsidRDefault="00B21106" w:rsidP="00B21106">
      <w:pPr>
        <w:ind w:right="51"/>
        <w:jc w:val="both"/>
        <w:rPr>
          <w:rFonts w:ascii="Noto Sans" w:eastAsia="Montserrat" w:hAnsi="Noto Sans" w:cs="Noto Sans"/>
          <w:b/>
          <w:sz w:val="18"/>
          <w:szCs w:val="18"/>
        </w:rPr>
      </w:pPr>
    </w:p>
    <w:p w14:paraId="56EF26BA" w14:textId="07AD6ADC" w:rsidR="00B21106" w:rsidRPr="00BF7348" w:rsidRDefault="00B21106" w:rsidP="00B21106">
      <w:pPr>
        <w:ind w:right="-20"/>
        <w:jc w:val="both"/>
        <w:rPr>
          <w:rFonts w:ascii="Noto Sans" w:eastAsia="Montserrat" w:hAnsi="Noto Sans" w:cs="Noto Sans"/>
          <w:sz w:val="18"/>
          <w:szCs w:val="18"/>
        </w:rPr>
      </w:pPr>
      <w:r w:rsidRPr="00BF7348">
        <w:rPr>
          <w:rFonts w:ascii="Noto Sans" w:hAnsi="Noto Sans" w:cs="Noto Sans"/>
          <w:b/>
          <w:sz w:val="18"/>
          <w:szCs w:val="18"/>
        </w:rPr>
        <w:t>II.A.1.ORD.47.24:</w:t>
      </w:r>
      <w:r w:rsidRPr="00BF7348">
        <w:rPr>
          <w:rFonts w:ascii="Noto Sans" w:hAnsi="Noto Sans" w:cs="Noto Sans"/>
          <w:b/>
          <w:bCs/>
          <w:sz w:val="18"/>
          <w:szCs w:val="18"/>
        </w:rPr>
        <w:t xml:space="preserve"> </w:t>
      </w:r>
      <w:r w:rsidRPr="00BF7348">
        <w:rPr>
          <w:rFonts w:ascii="Noto Sans" w:eastAsia="Montserrat" w:hAnsi="Noto Sans" w:cs="Noto Sans"/>
          <w:b/>
          <w:sz w:val="18"/>
          <w:szCs w:val="18"/>
        </w:rPr>
        <w:t>CONFIRMAR</w:t>
      </w:r>
      <w:r w:rsidRPr="00BF7348">
        <w:rPr>
          <w:rFonts w:ascii="Noto Sans" w:eastAsia="Montserrat" w:hAnsi="Noto Sans" w:cs="Noto Sans"/>
          <w:sz w:val="18"/>
          <w:szCs w:val="18"/>
        </w:rPr>
        <w:t xml:space="preserve"> la clasificación de la información como confidencial invocada por la</w:t>
      </w:r>
      <w:r w:rsidR="00BC5DCD">
        <w:rPr>
          <w:rFonts w:ascii="Noto Sans" w:eastAsia="Montserrat" w:hAnsi="Noto Sans" w:cs="Noto Sans"/>
          <w:sz w:val="18"/>
          <w:szCs w:val="18"/>
        </w:rPr>
        <w:t xml:space="preserve"> CGVS</w:t>
      </w:r>
      <w:r w:rsidRPr="00BF7348">
        <w:rPr>
          <w:rFonts w:ascii="Noto Sans" w:eastAsia="Montserrat" w:hAnsi="Noto Sans" w:cs="Noto Sans"/>
          <w:sz w:val="18"/>
          <w:szCs w:val="18"/>
        </w:rPr>
        <w:t xml:space="preserve"> respecto de la </w:t>
      </w:r>
      <w:r w:rsidRPr="00BF7348">
        <w:rPr>
          <w:rFonts w:ascii="Noto Sans" w:hAnsi="Noto Sans" w:cs="Noto Sans"/>
          <w:sz w:val="18"/>
          <w:szCs w:val="18"/>
        </w:rPr>
        <w:t>información que contengan los expedientes de las empresas que solicitaron su registro en el Padrón de Integridad con fundamento en el artículo 116, párrafo tercero de la Ley General de Transparencia y Acceso a la Información Pública, en correlación con el Cuadragésimo Segundo de los Lineamientos Generales en Materia de Clasificación y Desclasificación de la Información</w:t>
      </w:r>
      <w:r w:rsidRPr="00BF7348">
        <w:rPr>
          <w:rFonts w:ascii="Noto Sans" w:eastAsia="Montserrat" w:hAnsi="Noto Sans" w:cs="Noto Sans"/>
          <w:sz w:val="18"/>
          <w:szCs w:val="18"/>
        </w:rPr>
        <w:t>.</w:t>
      </w:r>
    </w:p>
    <w:p w14:paraId="2FAD8F34" w14:textId="77777777" w:rsidR="00B21106" w:rsidRPr="00BF7348" w:rsidRDefault="00B21106" w:rsidP="00B21106">
      <w:pPr>
        <w:ind w:left="1080" w:right="-20"/>
        <w:contextualSpacing/>
        <w:jc w:val="both"/>
        <w:rPr>
          <w:rFonts w:ascii="Noto Sans" w:eastAsia="Montserrat" w:hAnsi="Noto Sans" w:cs="Noto Sans"/>
          <w:sz w:val="18"/>
          <w:szCs w:val="18"/>
        </w:rPr>
      </w:pPr>
    </w:p>
    <w:p w14:paraId="305B8B5E" w14:textId="77777777" w:rsidR="00C6442C" w:rsidRPr="00BF7348" w:rsidRDefault="00C6442C" w:rsidP="00C6442C">
      <w:pPr>
        <w:jc w:val="both"/>
        <w:rPr>
          <w:rFonts w:ascii="Noto Sans" w:hAnsi="Noto Sans" w:cs="Noto Sans"/>
          <w:b/>
          <w:sz w:val="18"/>
          <w:szCs w:val="18"/>
        </w:rPr>
      </w:pPr>
      <w:r w:rsidRPr="00BF7348">
        <w:rPr>
          <w:rFonts w:ascii="Noto Sans" w:hAnsi="Noto Sans" w:cs="Noto Sans"/>
          <w:b/>
          <w:sz w:val="18"/>
          <w:szCs w:val="18"/>
        </w:rPr>
        <w:t>A.</w:t>
      </w:r>
      <w:r w:rsidR="00840677" w:rsidRPr="00BF7348">
        <w:rPr>
          <w:rFonts w:ascii="Noto Sans" w:hAnsi="Noto Sans" w:cs="Noto Sans"/>
          <w:b/>
          <w:sz w:val="18"/>
          <w:szCs w:val="18"/>
        </w:rPr>
        <w:t>2</w:t>
      </w:r>
      <w:r w:rsidRPr="00BF7348">
        <w:rPr>
          <w:rFonts w:ascii="Noto Sans" w:hAnsi="Noto Sans" w:cs="Noto Sans"/>
          <w:b/>
          <w:sz w:val="18"/>
          <w:szCs w:val="18"/>
        </w:rPr>
        <w:t xml:space="preserve"> Folio 330026524003352</w:t>
      </w:r>
    </w:p>
    <w:p w14:paraId="42FE67F2" w14:textId="77777777" w:rsidR="00C6442C" w:rsidRPr="00BF7348" w:rsidRDefault="00C6442C" w:rsidP="00C6442C">
      <w:pPr>
        <w:jc w:val="both"/>
        <w:rPr>
          <w:rFonts w:ascii="Noto Sans" w:hAnsi="Noto Sans" w:cs="Noto Sans"/>
          <w:b/>
          <w:sz w:val="18"/>
          <w:szCs w:val="18"/>
        </w:rPr>
      </w:pPr>
    </w:p>
    <w:p w14:paraId="34E67DBD" w14:textId="77777777" w:rsidR="00C6442C" w:rsidRPr="00BF7348" w:rsidRDefault="00C6442C" w:rsidP="00C6442C">
      <w:pPr>
        <w:jc w:val="both"/>
        <w:rPr>
          <w:rFonts w:ascii="Noto Sans" w:hAnsi="Noto Sans" w:cs="Noto Sans"/>
          <w:sz w:val="18"/>
          <w:szCs w:val="18"/>
        </w:rPr>
      </w:pPr>
      <w:r w:rsidRPr="00BF7348">
        <w:rPr>
          <w:rFonts w:ascii="Noto Sans" w:hAnsi="Noto Sans" w:cs="Noto Sans"/>
          <w:sz w:val="18"/>
          <w:szCs w:val="18"/>
        </w:rPr>
        <w:t xml:space="preserve">Un particular requirió: </w:t>
      </w:r>
    </w:p>
    <w:p w14:paraId="097298CD" w14:textId="77777777" w:rsidR="00C6442C" w:rsidRPr="00BF7348" w:rsidRDefault="00C6442C" w:rsidP="00C6442C">
      <w:pPr>
        <w:jc w:val="both"/>
        <w:rPr>
          <w:rFonts w:ascii="Noto Sans" w:hAnsi="Noto Sans" w:cs="Noto Sans"/>
          <w:sz w:val="18"/>
          <w:szCs w:val="18"/>
        </w:rPr>
      </w:pPr>
    </w:p>
    <w:p w14:paraId="0C5C9B7C" w14:textId="473CA1D1" w:rsidR="00C6442C" w:rsidRPr="00BF7348" w:rsidRDefault="00C6442C" w:rsidP="00C6442C">
      <w:pPr>
        <w:ind w:left="567" w:right="616"/>
        <w:jc w:val="both"/>
        <w:rPr>
          <w:rFonts w:ascii="Noto Sans" w:hAnsi="Noto Sans" w:cs="Noto Sans"/>
          <w:sz w:val="16"/>
          <w:szCs w:val="18"/>
        </w:rPr>
      </w:pPr>
      <w:r w:rsidRPr="00BF7348">
        <w:rPr>
          <w:rFonts w:ascii="Noto Sans" w:hAnsi="Noto Sans" w:cs="Noto Sans"/>
          <w:sz w:val="16"/>
          <w:szCs w:val="18"/>
        </w:rPr>
        <w:lastRenderedPageBreak/>
        <w:t>“EN CONFORMIDAD AL ART, 6TO DE LA CONSTITUCIÓN MEXICANA DE LOS ESTADOS UNIDOSMEXICANOS SE SOLICITA 1. LAS RESOLUCIONES Y QUEJAS CONTRA EL SERVIDOR PUBLICO CON NOMBRE:</w:t>
      </w:r>
      <w:r w:rsidR="00BC5DCD">
        <w:rPr>
          <w:rFonts w:ascii="Noto Sans" w:hAnsi="Noto Sans" w:cs="Noto Sans"/>
          <w:sz w:val="16"/>
          <w:szCs w:val="18"/>
        </w:rPr>
        <w:t xml:space="preserve"> […]</w:t>
      </w:r>
      <w:r w:rsidRPr="00BF7348">
        <w:rPr>
          <w:rFonts w:ascii="Noto Sans" w:hAnsi="Noto Sans" w:cs="Noto Sans"/>
          <w:sz w:val="16"/>
          <w:szCs w:val="18"/>
        </w:rPr>
        <w:t xml:space="preserve"> 2. CUANTOS PROCESOS TIENE ABIERTOS 3. CUANTOS PROCESOS SE ENCUENTRAN CERRADOS. SIN MAS ESPERO SU RESPUESTA.?” (Sic)</w:t>
      </w:r>
    </w:p>
    <w:p w14:paraId="57C5A190" w14:textId="77777777" w:rsidR="00C6442C" w:rsidRPr="00BF7348" w:rsidRDefault="00C6442C" w:rsidP="00C6442C">
      <w:pPr>
        <w:ind w:left="567" w:right="616"/>
        <w:jc w:val="both"/>
        <w:rPr>
          <w:rFonts w:ascii="Noto Sans" w:hAnsi="Noto Sans" w:cs="Noto Sans"/>
          <w:sz w:val="16"/>
          <w:szCs w:val="18"/>
        </w:rPr>
      </w:pPr>
    </w:p>
    <w:p w14:paraId="53D3F005" w14:textId="0FFE07D9" w:rsidR="00C6442C" w:rsidRPr="00BF7348" w:rsidRDefault="00C6442C" w:rsidP="00C6442C">
      <w:pPr>
        <w:ind w:right="-20"/>
        <w:jc w:val="both"/>
        <w:rPr>
          <w:rFonts w:ascii="Noto Sans" w:eastAsia="Montserrat" w:hAnsi="Noto Sans" w:cs="Noto Sans"/>
          <w:sz w:val="18"/>
          <w:szCs w:val="18"/>
        </w:rPr>
      </w:pPr>
      <w:r w:rsidRPr="00BF7348">
        <w:rPr>
          <w:rFonts w:ascii="Noto Sans" w:eastAsia="Montserrat" w:hAnsi="Noto Sans" w:cs="Noto Sans"/>
          <w:sz w:val="18"/>
          <w:szCs w:val="18"/>
        </w:rPr>
        <w:t xml:space="preserve">El </w:t>
      </w:r>
      <w:r w:rsidR="00503A61">
        <w:rPr>
          <w:rFonts w:ascii="Noto Sans" w:eastAsia="Montserrat" w:hAnsi="Noto Sans" w:cs="Noto Sans"/>
          <w:sz w:val="18"/>
          <w:szCs w:val="18"/>
        </w:rPr>
        <w:t>Área de Especialidad</w:t>
      </w:r>
      <w:r w:rsidRPr="00BF7348">
        <w:rPr>
          <w:rFonts w:ascii="Noto Sans" w:eastAsia="Montserrat" w:hAnsi="Noto Sans" w:cs="Noto Sans"/>
          <w:sz w:val="18"/>
          <w:szCs w:val="18"/>
        </w:rPr>
        <w:t xml:space="preserve"> en Quejas, Denuncias e Investigaciones en el Ramo Bienestar</w:t>
      </w:r>
      <w:r w:rsidR="00503A61">
        <w:rPr>
          <w:rFonts w:ascii="Noto Sans" w:eastAsia="Montserrat" w:hAnsi="Noto Sans" w:cs="Noto Sans"/>
          <w:sz w:val="18"/>
          <w:szCs w:val="18"/>
        </w:rPr>
        <w:t xml:space="preserve"> (AE</w:t>
      </w:r>
      <w:r w:rsidR="00BC5DCD">
        <w:rPr>
          <w:rFonts w:ascii="Noto Sans" w:eastAsia="Montserrat" w:hAnsi="Noto Sans" w:cs="Noto Sans"/>
          <w:sz w:val="18"/>
          <w:szCs w:val="18"/>
        </w:rPr>
        <w:t>QDI-RB)</w:t>
      </w:r>
      <w:r w:rsidRPr="00BF7348">
        <w:rPr>
          <w:rFonts w:ascii="Noto Sans" w:eastAsia="Montserrat" w:hAnsi="Noto Sans" w:cs="Noto Sans"/>
          <w:sz w:val="18"/>
          <w:szCs w:val="18"/>
        </w:rPr>
        <w:t xml:space="preserve">, el </w:t>
      </w:r>
      <w:r w:rsidR="00503A61">
        <w:rPr>
          <w:rFonts w:ascii="Noto Sans" w:eastAsia="Montserrat" w:hAnsi="Noto Sans" w:cs="Noto Sans"/>
          <w:sz w:val="18"/>
          <w:szCs w:val="18"/>
        </w:rPr>
        <w:t>Área de Especialidad</w:t>
      </w:r>
      <w:r w:rsidRPr="00BF7348">
        <w:rPr>
          <w:rFonts w:ascii="Noto Sans" w:eastAsia="Montserrat" w:hAnsi="Noto Sans" w:cs="Noto Sans"/>
          <w:sz w:val="18"/>
          <w:szCs w:val="18"/>
        </w:rPr>
        <w:t xml:space="preserve"> en Responsabilidades en Ramo Bienestar</w:t>
      </w:r>
      <w:r w:rsidR="00503A61">
        <w:rPr>
          <w:rFonts w:ascii="Noto Sans" w:eastAsia="Montserrat" w:hAnsi="Noto Sans" w:cs="Noto Sans"/>
          <w:sz w:val="18"/>
          <w:szCs w:val="18"/>
        </w:rPr>
        <w:t xml:space="preserve"> (A</w:t>
      </w:r>
      <w:r w:rsidR="00BC5DCD">
        <w:rPr>
          <w:rFonts w:ascii="Noto Sans" w:eastAsia="Montserrat" w:hAnsi="Noto Sans" w:cs="Noto Sans"/>
          <w:sz w:val="18"/>
          <w:szCs w:val="18"/>
        </w:rPr>
        <w:t>ER-RB)</w:t>
      </w:r>
      <w:r w:rsidRPr="00BF7348">
        <w:rPr>
          <w:rFonts w:ascii="Noto Sans" w:eastAsia="Montserrat" w:hAnsi="Noto Sans" w:cs="Noto Sans"/>
          <w:sz w:val="18"/>
          <w:szCs w:val="18"/>
        </w:rPr>
        <w:t xml:space="preserve">, el </w:t>
      </w:r>
      <w:r w:rsidR="00503A61">
        <w:rPr>
          <w:rFonts w:ascii="Noto Sans" w:eastAsia="Montserrat" w:hAnsi="Noto Sans" w:cs="Noto Sans"/>
          <w:sz w:val="18"/>
          <w:szCs w:val="18"/>
        </w:rPr>
        <w:t xml:space="preserve">Área de Especialidad </w:t>
      </w:r>
      <w:r w:rsidRPr="00BF7348">
        <w:rPr>
          <w:rFonts w:ascii="Noto Sans" w:eastAsia="Montserrat" w:hAnsi="Noto Sans" w:cs="Noto Sans"/>
          <w:sz w:val="18"/>
          <w:szCs w:val="18"/>
        </w:rPr>
        <w:t>en Quejas, Denuncia</w:t>
      </w:r>
      <w:r w:rsidR="00BC5DCD">
        <w:rPr>
          <w:rFonts w:ascii="Noto Sans" w:eastAsia="Montserrat" w:hAnsi="Noto Sans" w:cs="Noto Sans"/>
          <w:sz w:val="18"/>
          <w:szCs w:val="18"/>
        </w:rPr>
        <w:t>s e Investigaciones en el Ramo M</w:t>
      </w:r>
      <w:r w:rsidRPr="00BF7348">
        <w:rPr>
          <w:rFonts w:ascii="Noto Sans" w:eastAsia="Montserrat" w:hAnsi="Noto Sans" w:cs="Noto Sans"/>
          <w:sz w:val="18"/>
          <w:szCs w:val="18"/>
        </w:rPr>
        <w:t>edio Ambiente y Recursos Naturales</w:t>
      </w:r>
      <w:r w:rsidR="00503A61">
        <w:rPr>
          <w:rFonts w:ascii="Noto Sans" w:eastAsia="Montserrat" w:hAnsi="Noto Sans" w:cs="Noto Sans"/>
          <w:sz w:val="18"/>
          <w:szCs w:val="18"/>
        </w:rPr>
        <w:t xml:space="preserve"> ( A</w:t>
      </w:r>
      <w:r w:rsidR="00BC5DCD">
        <w:rPr>
          <w:rFonts w:ascii="Noto Sans" w:eastAsia="Montserrat" w:hAnsi="Noto Sans" w:cs="Noto Sans"/>
          <w:sz w:val="18"/>
          <w:szCs w:val="18"/>
        </w:rPr>
        <w:t>EQDI-RMARN</w:t>
      </w:r>
      <w:r w:rsidR="00503A61">
        <w:rPr>
          <w:rFonts w:ascii="Noto Sans" w:eastAsia="Montserrat" w:hAnsi="Noto Sans" w:cs="Noto Sans"/>
          <w:sz w:val="18"/>
          <w:szCs w:val="18"/>
        </w:rPr>
        <w:t>),</w:t>
      </w:r>
      <w:r w:rsidRPr="00BF7348">
        <w:rPr>
          <w:rFonts w:ascii="Noto Sans" w:eastAsia="Montserrat" w:hAnsi="Noto Sans" w:cs="Noto Sans"/>
          <w:sz w:val="18"/>
          <w:szCs w:val="18"/>
        </w:rPr>
        <w:t xml:space="preserve">el </w:t>
      </w:r>
      <w:r w:rsidR="00503A61">
        <w:rPr>
          <w:rFonts w:ascii="Noto Sans" w:eastAsia="Montserrat" w:hAnsi="Noto Sans" w:cs="Noto Sans"/>
          <w:sz w:val="18"/>
          <w:szCs w:val="18"/>
        </w:rPr>
        <w:t>Área de Especialidad</w:t>
      </w:r>
      <w:r w:rsidRPr="00BF7348">
        <w:rPr>
          <w:rFonts w:ascii="Noto Sans" w:eastAsia="Montserrat" w:hAnsi="Noto Sans" w:cs="Noto Sans"/>
          <w:sz w:val="18"/>
          <w:szCs w:val="18"/>
        </w:rPr>
        <w:t xml:space="preserve"> en Responsabilidades en el Ramo Medio Ambiente y Recursos Naturales</w:t>
      </w:r>
      <w:r w:rsidR="00503A61">
        <w:rPr>
          <w:rFonts w:ascii="Noto Sans" w:eastAsia="Montserrat" w:hAnsi="Noto Sans" w:cs="Noto Sans"/>
          <w:sz w:val="18"/>
          <w:szCs w:val="18"/>
        </w:rPr>
        <w:t xml:space="preserve"> (A</w:t>
      </w:r>
      <w:r w:rsidR="00BC5DCD">
        <w:rPr>
          <w:rFonts w:ascii="Noto Sans" w:eastAsia="Montserrat" w:hAnsi="Noto Sans" w:cs="Noto Sans"/>
          <w:sz w:val="18"/>
          <w:szCs w:val="18"/>
        </w:rPr>
        <w:t>ER-RMARN)</w:t>
      </w:r>
      <w:r w:rsidR="00503A61">
        <w:rPr>
          <w:rFonts w:ascii="Noto Sans" w:eastAsia="Montserrat" w:hAnsi="Noto Sans" w:cs="Noto Sans"/>
          <w:sz w:val="18"/>
          <w:szCs w:val="18"/>
        </w:rPr>
        <w:t xml:space="preserve"> y </w:t>
      </w:r>
      <w:r w:rsidR="00503A61" w:rsidRPr="00BF7348">
        <w:rPr>
          <w:rFonts w:ascii="Noto Sans" w:eastAsia="Montserrat" w:hAnsi="Noto Sans" w:cs="Noto Sans"/>
          <w:sz w:val="18"/>
          <w:szCs w:val="18"/>
        </w:rPr>
        <w:t>la Coordinación General de Combate a la Impunidad</w:t>
      </w:r>
      <w:r w:rsidR="00503A61">
        <w:rPr>
          <w:rFonts w:ascii="Noto Sans" w:eastAsia="Montserrat" w:hAnsi="Noto Sans" w:cs="Noto Sans"/>
          <w:sz w:val="18"/>
          <w:szCs w:val="18"/>
        </w:rPr>
        <w:t xml:space="preserve"> (CGCI)</w:t>
      </w:r>
      <w:r w:rsidR="00503A61" w:rsidRPr="00BF7348">
        <w:rPr>
          <w:rFonts w:ascii="Noto Sans" w:eastAsia="Montserrat" w:hAnsi="Noto Sans" w:cs="Noto Sans"/>
          <w:sz w:val="18"/>
          <w:szCs w:val="18"/>
        </w:rPr>
        <w:t>,</w:t>
      </w:r>
      <w:r w:rsidRPr="00BF7348">
        <w:rPr>
          <w:rFonts w:ascii="Noto Sans" w:eastAsia="Montserrat" w:hAnsi="Noto Sans" w:cs="Noto Sans"/>
          <w:sz w:val="18"/>
          <w:szCs w:val="18"/>
        </w:rPr>
        <w:t xml:space="preserve">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4ABE070" w14:textId="77777777" w:rsidR="00C6442C" w:rsidRPr="00BF7348" w:rsidRDefault="00C6442C" w:rsidP="00C6442C">
      <w:pPr>
        <w:rPr>
          <w:rFonts w:ascii="Noto Sans" w:eastAsia="Montserrat" w:hAnsi="Noto Sans" w:cs="Noto Sans"/>
          <w:sz w:val="18"/>
          <w:szCs w:val="18"/>
        </w:rPr>
      </w:pPr>
    </w:p>
    <w:p w14:paraId="50CDDC63" w14:textId="77777777" w:rsidR="00C6442C" w:rsidRPr="00BF7348" w:rsidRDefault="00C6442C" w:rsidP="00C6442C">
      <w:pPr>
        <w:ind w:right="51"/>
        <w:jc w:val="both"/>
        <w:rPr>
          <w:rFonts w:ascii="Noto Sans" w:eastAsia="Montserrat" w:hAnsi="Noto Sans" w:cs="Noto Sans"/>
          <w:b/>
          <w:sz w:val="18"/>
          <w:szCs w:val="18"/>
        </w:rPr>
      </w:pPr>
      <w:r w:rsidRPr="00BF7348">
        <w:rPr>
          <w:rFonts w:ascii="Noto Sans" w:eastAsia="Montserrat" w:hAnsi="Noto Sans" w:cs="Noto Sans"/>
          <w:sz w:val="18"/>
          <w:szCs w:val="18"/>
        </w:rPr>
        <w:t>En consecuencia, se emite la siguiente resolución por unanimidad:</w:t>
      </w:r>
    </w:p>
    <w:p w14:paraId="048CA88C" w14:textId="77777777" w:rsidR="00C6442C" w:rsidRPr="00BF7348" w:rsidRDefault="00C6442C" w:rsidP="00C6442C">
      <w:pPr>
        <w:ind w:right="51"/>
        <w:jc w:val="both"/>
        <w:rPr>
          <w:rFonts w:ascii="Noto Sans" w:eastAsia="Montserrat" w:hAnsi="Noto Sans" w:cs="Noto Sans"/>
          <w:b/>
          <w:sz w:val="18"/>
          <w:szCs w:val="18"/>
        </w:rPr>
      </w:pPr>
    </w:p>
    <w:p w14:paraId="232AA986" w14:textId="0370E1ED" w:rsidR="00C6442C" w:rsidRPr="00BF7348" w:rsidRDefault="00C6442C" w:rsidP="00C6442C">
      <w:pPr>
        <w:ind w:right="51"/>
        <w:jc w:val="both"/>
        <w:rPr>
          <w:rFonts w:ascii="Noto Sans" w:hAnsi="Noto Sans" w:cs="Noto Sans"/>
          <w:b/>
          <w:sz w:val="18"/>
          <w:szCs w:val="18"/>
        </w:rPr>
      </w:pPr>
      <w:r w:rsidRPr="00BF7348">
        <w:rPr>
          <w:rFonts w:ascii="Noto Sans" w:hAnsi="Noto Sans" w:cs="Noto Sans"/>
          <w:b/>
          <w:sz w:val="18"/>
          <w:szCs w:val="18"/>
        </w:rPr>
        <w:t>II.A.</w:t>
      </w:r>
      <w:r w:rsidR="00840677" w:rsidRPr="00BF7348">
        <w:rPr>
          <w:rFonts w:ascii="Noto Sans" w:hAnsi="Noto Sans" w:cs="Noto Sans"/>
          <w:b/>
          <w:sz w:val="18"/>
          <w:szCs w:val="18"/>
        </w:rPr>
        <w:t>2</w:t>
      </w:r>
      <w:r w:rsidRPr="00BF7348">
        <w:rPr>
          <w:rFonts w:ascii="Noto Sans" w:hAnsi="Noto Sans" w:cs="Noto Sans"/>
          <w:b/>
          <w:sz w:val="18"/>
          <w:szCs w:val="18"/>
        </w:rPr>
        <w:t>.ORD.47.24:</w:t>
      </w:r>
      <w:r w:rsidRPr="00BF7348">
        <w:rPr>
          <w:rFonts w:ascii="Noto Sans" w:hAnsi="Noto Sans" w:cs="Noto Sans"/>
          <w:b/>
          <w:bCs/>
          <w:sz w:val="18"/>
          <w:szCs w:val="18"/>
        </w:rPr>
        <w:t xml:space="preserve"> </w:t>
      </w:r>
      <w:r w:rsidRPr="00BF7348">
        <w:rPr>
          <w:rFonts w:ascii="Noto Sans" w:eastAsia="Montserrat" w:hAnsi="Noto Sans" w:cs="Noto Sans"/>
          <w:b/>
          <w:sz w:val="18"/>
          <w:szCs w:val="18"/>
        </w:rPr>
        <w:t>CONFIRMAR</w:t>
      </w:r>
      <w:r w:rsidRPr="00BF7348">
        <w:rPr>
          <w:rFonts w:ascii="Noto Sans" w:eastAsia="Montserrat" w:hAnsi="Noto Sans" w:cs="Noto Sans"/>
          <w:sz w:val="18"/>
          <w:szCs w:val="18"/>
        </w:rPr>
        <w:t xml:space="preserve"> la clasificación de confidencial</w:t>
      </w:r>
      <w:r w:rsidR="00BC5DCD">
        <w:rPr>
          <w:rFonts w:ascii="Noto Sans" w:eastAsia="Montserrat" w:hAnsi="Noto Sans" w:cs="Noto Sans"/>
          <w:sz w:val="18"/>
          <w:szCs w:val="18"/>
        </w:rPr>
        <w:t>idad</w:t>
      </w:r>
      <w:r w:rsidRPr="00BF7348">
        <w:rPr>
          <w:rFonts w:ascii="Noto Sans" w:eastAsia="Montserrat" w:hAnsi="Noto Sans" w:cs="Noto Sans"/>
          <w:sz w:val="18"/>
          <w:szCs w:val="18"/>
        </w:rPr>
        <w:t xml:space="preserve"> invocada por el </w:t>
      </w:r>
      <w:r w:rsidR="00503A61">
        <w:rPr>
          <w:rFonts w:ascii="Noto Sans" w:eastAsia="Montserrat" w:hAnsi="Noto Sans" w:cs="Noto Sans"/>
          <w:sz w:val="18"/>
          <w:szCs w:val="18"/>
        </w:rPr>
        <w:t>AE</w:t>
      </w:r>
      <w:r w:rsidR="00BC5DCD">
        <w:rPr>
          <w:rFonts w:ascii="Noto Sans" w:eastAsia="Montserrat" w:hAnsi="Noto Sans" w:cs="Noto Sans"/>
          <w:sz w:val="18"/>
          <w:szCs w:val="18"/>
        </w:rPr>
        <w:t>QDI-RB</w:t>
      </w:r>
      <w:r w:rsidR="00BC5DCD" w:rsidRPr="00BF7348">
        <w:rPr>
          <w:rFonts w:ascii="Noto Sans" w:eastAsia="Montserrat" w:hAnsi="Noto Sans" w:cs="Noto Sans"/>
          <w:sz w:val="18"/>
          <w:szCs w:val="18"/>
        </w:rPr>
        <w:t>,</w:t>
      </w:r>
      <w:r w:rsidR="00503A61">
        <w:rPr>
          <w:rFonts w:ascii="Noto Sans" w:eastAsia="Montserrat" w:hAnsi="Noto Sans" w:cs="Noto Sans"/>
          <w:sz w:val="18"/>
          <w:szCs w:val="18"/>
        </w:rPr>
        <w:t xml:space="preserve"> el</w:t>
      </w:r>
      <w:r w:rsidR="00BC5DCD" w:rsidRPr="00BF7348">
        <w:rPr>
          <w:rFonts w:ascii="Noto Sans" w:eastAsia="Montserrat" w:hAnsi="Noto Sans" w:cs="Noto Sans"/>
          <w:sz w:val="18"/>
          <w:szCs w:val="18"/>
        </w:rPr>
        <w:t xml:space="preserve"> </w:t>
      </w:r>
      <w:r w:rsidR="00503A61">
        <w:rPr>
          <w:rFonts w:ascii="Noto Sans" w:eastAsia="Montserrat" w:hAnsi="Noto Sans" w:cs="Noto Sans"/>
          <w:sz w:val="18"/>
          <w:szCs w:val="18"/>
        </w:rPr>
        <w:t>A</w:t>
      </w:r>
      <w:r w:rsidR="00BC5DCD">
        <w:rPr>
          <w:rFonts w:ascii="Noto Sans" w:eastAsia="Montserrat" w:hAnsi="Noto Sans" w:cs="Noto Sans"/>
          <w:sz w:val="18"/>
          <w:szCs w:val="18"/>
        </w:rPr>
        <w:t>ER-RB</w:t>
      </w:r>
      <w:r w:rsidR="00BC5DCD" w:rsidRPr="00BF7348">
        <w:rPr>
          <w:rFonts w:ascii="Noto Sans" w:eastAsia="Montserrat" w:hAnsi="Noto Sans" w:cs="Noto Sans"/>
          <w:sz w:val="18"/>
          <w:szCs w:val="18"/>
        </w:rPr>
        <w:t xml:space="preserve">, </w:t>
      </w:r>
      <w:r w:rsidR="00503A61">
        <w:rPr>
          <w:rFonts w:ascii="Noto Sans" w:eastAsia="Montserrat" w:hAnsi="Noto Sans" w:cs="Noto Sans"/>
          <w:sz w:val="18"/>
          <w:szCs w:val="18"/>
        </w:rPr>
        <w:t>el</w:t>
      </w:r>
      <w:r w:rsidRPr="00BF7348">
        <w:rPr>
          <w:rFonts w:ascii="Noto Sans" w:eastAsia="Montserrat" w:hAnsi="Noto Sans" w:cs="Noto Sans"/>
          <w:sz w:val="18"/>
          <w:szCs w:val="18"/>
        </w:rPr>
        <w:t xml:space="preserve"> </w:t>
      </w:r>
      <w:r w:rsidR="00503A61">
        <w:rPr>
          <w:rFonts w:ascii="Noto Sans" w:eastAsia="Montserrat" w:hAnsi="Noto Sans" w:cs="Noto Sans"/>
          <w:sz w:val="18"/>
          <w:szCs w:val="18"/>
        </w:rPr>
        <w:t>AEQDI-RMARN</w:t>
      </w:r>
      <w:r w:rsidR="00BC5DCD" w:rsidRPr="00BF7348">
        <w:rPr>
          <w:rFonts w:ascii="Noto Sans" w:eastAsia="Montserrat" w:hAnsi="Noto Sans" w:cs="Noto Sans"/>
          <w:sz w:val="18"/>
          <w:szCs w:val="18"/>
        </w:rPr>
        <w:t xml:space="preserve">, </w:t>
      </w:r>
      <w:r w:rsidR="00503A61">
        <w:rPr>
          <w:rFonts w:ascii="Noto Sans" w:eastAsia="Montserrat" w:hAnsi="Noto Sans" w:cs="Noto Sans"/>
          <w:sz w:val="18"/>
          <w:szCs w:val="18"/>
        </w:rPr>
        <w:t xml:space="preserve">el AER-RMARN, y la </w:t>
      </w:r>
      <w:r w:rsidR="00BC5DCD">
        <w:rPr>
          <w:rFonts w:ascii="Noto Sans" w:eastAsia="Montserrat" w:hAnsi="Noto Sans" w:cs="Noto Sans"/>
          <w:sz w:val="18"/>
          <w:szCs w:val="18"/>
        </w:rPr>
        <w:t>CGCI</w:t>
      </w:r>
      <w:r w:rsidR="00BC5DCD" w:rsidRPr="00BF7348">
        <w:rPr>
          <w:rFonts w:ascii="Noto Sans" w:eastAsia="Montserrat" w:hAnsi="Noto Sans" w:cs="Noto Sans"/>
          <w:sz w:val="18"/>
          <w:szCs w:val="18"/>
        </w:rPr>
        <w:t>,</w:t>
      </w:r>
      <w:r w:rsidR="00503A61">
        <w:rPr>
          <w:rFonts w:ascii="Noto Sans" w:eastAsia="Montserrat" w:hAnsi="Noto Sans" w:cs="Noto Sans"/>
          <w:sz w:val="18"/>
          <w:szCs w:val="18"/>
        </w:rPr>
        <w:t xml:space="preserve"> </w:t>
      </w:r>
      <w:r w:rsidRPr="00BF7348">
        <w:rPr>
          <w:rFonts w:ascii="Noto Sans" w:eastAsia="Montserrat" w:hAnsi="Noto Sans" w:cs="Noto Sans"/>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6B64908" w14:textId="77777777" w:rsidR="00C6442C" w:rsidRPr="00BF7348" w:rsidRDefault="00C6442C" w:rsidP="000E558C">
      <w:pPr>
        <w:jc w:val="both"/>
        <w:rPr>
          <w:rFonts w:ascii="Noto Sans" w:hAnsi="Noto Sans" w:cs="Noto Sans"/>
          <w:b/>
          <w:sz w:val="18"/>
          <w:szCs w:val="18"/>
        </w:rPr>
      </w:pPr>
    </w:p>
    <w:p w14:paraId="0A1C7919" w14:textId="77777777" w:rsidR="00C6442C" w:rsidRPr="00BF7348" w:rsidRDefault="00C6442C" w:rsidP="00C6442C">
      <w:pPr>
        <w:jc w:val="both"/>
        <w:rPr>
          <w:rFonts w:ascii="Noto Sans" w:hAnsi="Noto Sans" w:cs="Noto Sans"/>
          <w:b/>
          <w:sz w:val="18"/>
          <w:szCs w:val="18"/>
        </w:rPr>
      </w:pPr>
      <w:r w:rsidRPr="00BF7348">
        <w:rPr>
          <w:rFonts w:ascii="Noto Sans" w:hAnsi="Noto Sans" w:cs="Noto Sans"/>
          <w:b/>
          <w:sz w:val="18"/>
          <w:szCs w:val="18"/>
        </w:rPr>
        <w:t>A.</w:t>
      </w:r>
      <w:r w:rsidR="00840677" w:rsidRPr="00BF7348">
        <w:rPr>
          <w:rFonts w:ascii="Noto Sans" w:hAnsi="Noto Sans" w:cs="Noto Sans"/>
          <w:b/>
          <w:sz w:val="18"/>
          <w:szCs w:val="18"/>
        </w:rPr>
        <w:t>3</w:t>
      </w:r>
      <w:r w:rsidRPr="00BF7348">
        <w:rPr>
          <w:rFonts w:ascii="Noto Sans" w:hAnsi="Noto Sans" w:cs="Noto Sans"/>
          <w:b/>
          <w:sz w:val="18"/>
          <w:szCs w:val="18"/>
        </w:rPr>
        <w:t xml:space="preserve"> Folio 330026524003367</w:t>
      </w:r>
    </w:p>
    <w:p w14:paraId="015E689C" w14:textId="77777777" w:rsidR="00C6442C" w:rsidRPr="00BF7348" w:rsidRDefault="00C6442C" w:rsidP="000E558C">
      <w:pPr>
        <w:jc w:val="both"/>
        <w:rPr>
          <w:rFonts w:ascii="Noto Sans" w:hAnsi="Noto Sans" w:cs="Noto Sans"/>
          <w:b/>
          <w:sz w:val="18"/>
          <w:szCs w:val="18"/>
        </w:rPr>
      </w:pPr>
    </w:p>
    <w:p w14:paraId="1DDFE8D0" w14:textId="77777777" w:rsidR="00C6442C" w:rsidRPr="00BF7348" w:rsidRDefault="00C6442C" w:rsidP="00C6442C">
      <w:pPr>
        <w:jc w:val="both"/>
        <w:rPr>
          <w:rFonts w:ascii="Noto Sans" w:eastAsia="Montserrat" w:hAnsi="Noto Sans" w:cs="Noto Sans"/>
          <w:sz w:val="18"/>
          <w:szCs w:val="20"/>
        </w:rPr>
      </w:pPr>
      <w:r w:rsidRPr="00BF7348">
        <w:rPr>
          <w:rFonts w:ascii="Noto Sans" w:eastAsia="Montserrat" w:hAnsi="Noto Sans" w:cs="Noto Sans"/>
          <w:sz w:val="18"/>
          <w:szCs w:val="20"/>
        </w:rPr>
        <w:t xml:space="preserve">Un particular requirió: </w:t>
      </w:r>
    </w:p>
    <w:p w14:paraId="31F3399F" w14:textId="77777777" w:rsidR="00C6442C" w:rsidRPr="00BF7348" w:rsidRDefault="00C6442C" w:rsidP="00C6442C">
      <w:pPr>
        <w:ind w:left="283" w:right="283"/>
        <w:jc w:val="both"/>
        <w:rPr>
          <w:rFonts w:ascii="Noto Sans" w:eastAsia="Montserrat" w:hAnsi="Noto Sans" w:cs="Noto Sans"/>
          <w:b/>
          <w:sz w:val="18"/>
          <w:szCs w:val="20"/>
          <w:u w:val="single"/>
        </w:rPr>
      </w:pPr>
    </w:p>
    <w:p w14:paraId="5AF667BB" w14:textId="77777777" w:rsidR="00C6442C" w:rsidRPr="00BF7348" w:rsidRDefault="00C6442C" w:rsidP="00C6442C">
      <w:pPr>
        <w:ind w:left="567" w:right="567"/>
        <w:jc w:val="both"/>
        <w:rPr>
          <w:rFonts w:ascii="Noto Sans" w:eastAsia="Times New Roman" w:hAnsi="Noto Sans" w:cs="Noto Sans"/>
          <w:i/>
          <w:color w:val="000000"/>
          <w:sz w:val="16"/>
          <w:szCs w:val="20"/>
        </w:rPr>
      </w:pPr>
      <w:r w:rsidRPr="00BF7348">
        <w:rPr>
          <w:rFonts w:ascii="Noto Sans" w:eastAsia="Times New Roman" w:hAnsi="Noto Sans" w:cs="Noto Sans"/>
          <w:i/>
          <w:color w:val="000000"/>
          <w:sz w:val="16"/>
          <w:szCs w:val="20"/>
        </w:rPr>
        <w:t xml:space="preserve">“¿Por que el presidente de la CONASAMI permite que la lic (…) trate muy mal a su personal ? ¿porque la presidenta del comite de ética y de conducta de la CONASAMI, profesora (…) permite que la esquizofrenica de su prima (…), directora de administración y finanzas, insulte y les grite a su personal delane de ella y sin que ésta y los chicos de la presidencia defiendan o protegan a las vitimas? ¿Por qué la licenciada Raquel Buenrostro, Secretaria de la Función Pública permite que la Directora de Administración y Finanzas, (…) en este puesto a sabiendas de que todo mundo sabe que ella es amante del titular de la CONASAMI, dr, (…) y que también es prima de la (…), presidenta del comité de ética y Directora de Vinculación y Transparencia? ¿Porqué la lic. (…) ocupa a los choferes de la CONASAMI para que la lleven a dar clases a la UNAM? ¿PORQUÉ EL DR. (…) Y LA LIC. (…) CONTRARAON A FAMILIAS ENTERAS EN LA CONASAMI SABIENDO QUE ESO ES CONFLICTO DE INTERES, EMPEZANDO CON (…), SU ESPOSO (...), SU HIJO (…), A SU SOBRINA (…) , A LOS HERMANOS (…) Y (…) Y ASI SUCESIVAMETE CON LOS DE INTENDENCIA? ¿Porque en el amacen de la CONASAMI dejaron a los dos hermanos (…) solos quien con la complicidad de la jefa (…) se roban la papeleria del almacen? ¿cuantas denuncias existen en contra de (…) ante el OIC y ante el Comité de Ética y que acciones y saciones ha hecho el comite, la SFP y el titular de la CONASAMI? ¿Que sanciones se han llevado a cabo de las más de 30 cajas de archivo del área de recursos materiales y servicios generales de la CONASAMI y que se perdieron en el archivo de concentración de la CONASAMI y que mandaron al kilo? ¿cuales con las auditorias que la SFP y el AGN han realizado de las 30 cajas que se perdieron de materiales y servicios generales? ¿quíen es la repsonsable del archivo de concentración de la CONASAMI y que ha hecho para sancionar la perdida de esas cajas? ¿quíenes eran los responsables de ese archivo que se perdio y qe sanciones se aplicaran? ¿porque la titular del área de recursos materiales y servicios generales permite que (…) suba al sindicato a desayumar por más de dos horas al igual que otros compañeros mi misma área? ¿quiero lista de la nomina para saber que otros delitos cometio el dr (…) y (…) de cntratar a familiares directos? ¿porque la CONASAMI esta tan sucia y su elevador nunca sirve? ¿Porque la SFP y la STPS no supervisan el funcionamiento y malas actividades que se llevan en la Dirección de Administración y Finanzas de la CONASAMI ?¡ ¿Porque la SFP y su titular la Lic. Raquel Buenrostro Sánchez permite esas malas acciones, malas preacticas, patrañas y malas conductas del Dr. (…) de que pongan a su mujer amante (…) ese </w:t>
      </w:r>
      <w:r w:rsidRPr="00BF7348">
        <w:rPr>
          <w:rFonts w:ascii="Noto Sans" w:eastAsia="Times New Roman" w:hAnsi="Noto Sans" w:cs="Noto Sans"/>
          <w:i/>
          <w:color w:val="000000"/>
          <w:sz w:val="16"/>
          <w:szCs w:val="20"/>
        </w:rPr>
        <w:lastRenderedPageBreak/>
        <w:t xml:space="preserve">cargo de Directora de Administración y Finanzas y aparte de todo esquizofrenica? ¿QUE HA HECHO LA LIC, (…) PARA SUPERVISAR EL MAL TRABAJO Y REZAGO DE LA DIRECCIÓN DE ADMINISTRACIÓN Y FIANANZAS DE LA COANSAMI?” </w:t>
      </w:r>
      <w:r w:rsidRPr="00BF7348">
        <w:rPr>
          <w:rFonts w:ascii="Noto Sans" w:eastAsia="Times New Roman" w:hAnsi="Noto Sans" w:cs="Noto Sans"/>
          <w:color w:val="000000"/>
          <w:sz w:val="16"/>
          <w:szCs w:val="20"/>
        </w:rPr>
        <w:t>(Sic)</w:t>
      </w:r>
    </w:p>
    <w:p w14:paraId="39F666C2" w14:textId="77777777" w:rsidR="00C6442C" w:rsidRPr="00BF7348" w:rsidRDefault="00C6442C" w:rsidP="00C6442C">
      <w:pPr>
        <w:jc w:val="both"/>
        <w:rPr>
          <w:rFonts w:ascii="Noto Sans" w:eastAsia="Montserrat" w:hAnsi="Noto Sans" w:cs="Noto Sans"/>
          <w:sz w:val="20"/>
          <w:szCs w:val="20"/>
        </w:rPr>
      </w:pPr>
    </w:p>
    <w:p w14:paraId="3CD0FF56" w14:textId="6F4590C1" w:rsidR="00C6442C" w:rsidRPr="00BF7348" w:rsidRDefault="00C6442C" w:rsidP="00C6442C">
      <w:pPr>
        <w:jc w:val="both"/>
        <w:rPr>
          <w:rFonts w:ascii="Noto Sans" w:eastAsia="Times New Roman" w:hAnsi="Noto Sans" w:cs="Noto Sans"/>
          <w:sz w:val="18"/>
          <w:szCs w:val="18"/>
        </w:rPr>
      </w:pPr>
      <w:r w:rsidRPr="00BF7348">
        <w:rPr>
          <w:rFonts w:ascii="Noto Sans" w:eastAsia="Times New Roman" w:hAnsi="Noto Sans" w:cs="Noto Sans"/>
          <w:sz w:val="18"/>
          <w:szCs w:val="18"/>
        </w:rPr>
        <w:t xml:space="preserve">La </w:t>
      </w:r>
      <w:r w:rsidR="00FC5F0E">
        <w:rPr>
          <w:rFonts w:ascii="Noto Sans" w:eastAsia="Times New Roman" w:hAnsi="Noto Sans" w:cs="Noto Sans"/>
          <w:sz w:val="18"/>
          <w:szCs w:val="18"/>
        </w:rPr>
        <w:t>Coordinación General de Gobierno Eficaz y Probidad</w:t>
      </w:r>
      <w:r w:rsidRPr="00BF7348">
        <w:rPr>
          <w:rFonts w:ascii="Noto Sans" w:eastAsia="Times New Roman" w:hAnsi="Noto Sans" w:cs="Noto Sans"/>
          <w:sz w:val="18"/>
          <w:szCs w:val="18"/>
        </w:rPr>
        <w:t xml:space="preserve"> (</w:t>
      </w:r>
      <w:r w:rsidR="00FC5F0E">
        <w:rPr>
          <w:rFonts w:ascii="Noto Sans" w:eastAsia="Times New Roman" w:hAnsi="Noto Sans" w:cs="Noto Sans"/>
          <w:sz w:val="18"/>
          <w:szCs w:val="18"/>
        </w:rPr>
        <w:t>CGGEP</w:t>
      </w:r>
      <w:r w:rsidRPr="00BF7348">
        <w:rPr>
          <w:rFonts w:ascii="Noto Sans" w:eastAsia="Times New Roman" w:hAnsi="Noto Sans" w:cs="Noto Sans"/>
          <w:sz w:val="18"/>
          <w:szCs w:val="18"/>
        </w:rPr>
        <w:t>), solicitó al Comité de Transparencia la clasificación del resultado de la búsqueda de la información en el Sistema de Seguimiento, Evaluación y Coordinación de Actividades de los Comités de Ética (SSECCOE), toda vez que los Comités de Ética no cuenta con atribuciones para determinar responsabilidad ni sancionar, precisando que en razón de su función preventiva, sus recomendaciones tienen carácter no vinculante y no determinan responsabilidades ni imponen sanciones, por lo cual la clasificación del resultado obtenido es necesaria, en términos de artículos 113, fracción I, de la Ley Federal de Transparencia y Acceso a la Información Pública, en relación con los numerales 51 a 88 del Acuerdo por el que se emiten los Lineamientos generales para la integración y funcionamiento de los Comités de Ética.</w:t>
      </w:r>
    </w:p>
    <w:p w14:paraId="38E05E6F" w14:textId="77777777" w:rsidR="00C6442C" w:rsidRPr="00BF7348" w:rsidRDefault="00C6442C" w:rsidP="00C6442C">
      <w:pPr>
        <w:jc w:val="both"/>
        <w:rPr>
          <w:rFonts w:ascii="Noto Sans" w:eastAsia="Times New Roman" w:hAnsi="Noto Sans" w:cs="Noto Sans"/>
          <w:sz w:val="18"/>
          <w:szCs w:val="18"/>
        </w:rPr>
      </w:pPr>
    </w:p>
    <w:p w14:paraId="225F9F8D" w14:textId="0B4617B0" w:rsidR="00C6442C" w:rsidRPr="00BF7348" w:rsidRDefault="00C6442C" w:rsidP="00C6442C">
      <w:pPr>
        <w:jc w:val="both"/>
        <w:rPr>
          <w:rFonts w:ascii="Noto Sans" w:eastAsia="Times New Roman" w:hAnsi="Noto Sans" w:cs="Noto Sans"/>
          <w:sz w:val="18"/>
          <w:szCs w:val="18"/>
          <w:lang w:val="es-ES"/>
        </w:rPr>
      </w:pPr>
      <w:r w:rsidRPr="00BF7348">
        <w:rPr>
          <w:rFonts w:ascii="Noto Sans" w:eastAsia="Times New Roman" w:hAnsi="Noto Sans" w:cs="Noto Sans"/>
          <w:sz w:val="18"/>
          <w:szCs w:val="18"/>
        </w:rPr>
        <w:t>La Coordinación General de Gobierno de Órganos de Control y Vigilancia (CGGOCV) indicó que, e</w:t>
      </w:r>
      <w:r w:rsidRPr="00BF7348">
        <w:rPr>
          <w:rFonts w:ascii="Noto Sans" w:eastAsia="Times New Roman" w:hAnsi="Noto Sans" w:cs="Noto Sans"/>
          <w:sz w:val="18"/>
          <w:szCs w:val="18"/>
          <w:lang w:val="es-ES"/>
        </w:rPr>
        <w:t xml:space="preserve">n cuanto a “… </w:t>
      </w:r>
      <w:r w:rsidRPr="00BF7348">
        <w:rPr>
          <w:rFonts w:ascii="Noto Sans" w:eastAsia="Times New Roman" w:hAnsi="Noto Sans" w:cs="Noto Sans"/>
          <w:i/>
          <w:sz w:val="18"/>
          <w:szCs w:val="18"/>
          <w:lang w:val="es-ES"/>
        </w:rPr>
        <w:t xml:space="preserve">¿cuantas denuncias existen en contra de (…) ante el OIC y ante el Comité de Ética y que acciones y saciones ha hecho el comite, la SFP y el titular de la CONASAMI? ¿Que sanciones se han llevado a cabo de las más de 30  cajas de archivo del área de recursos materiales y  servicios generales de la CONASAMI y que se perdieron en el archivo de concentración de la CONASAMI y que mandaron al kilo?…” (Sic.); </w:t>
      </w:r>
      <w:r w:rsidRPr="00BF7348">
        <w:rPr>
          <w:rFonts w:ascii="Noto Sans" w:eastAsia="Times New Roman" w:hAnsi="Noto Sans" w:cs="Noto Sans"/>
          <w:sz w:val="18"/>
          <w:szCs w:val="18"/>
          <w:lang w:val="es-ES"/>
        </w:rPr>
        <w:t>los Órganos Internos de Control Especializados en Quejas Denuncias e Investigaciones y Responsabilidades en el Ramo Trabajo y Previsión Socia</w:t>
      </w:r>
      <w:r w:rsidR="00FC5F0E">
        <w:rPr>
          <w:rFonts w:ascii="Noto Sans" w:eastAsia="Times New Roman" w:hAnsi="Noto Sans" w:cs="Noto Sans"/>
          <w:sz w:val="18"/>
          <w:szCs w:val="18"/>
          <w:lang w:val="es-ES"/>
        </w:rPr>
        <w:t xml:space="preserve">l, </w:t>
      </w:r>
      <w:r w:rsidRPr="00BF7348">
        <w:rPr>
          <w:rFonts w:ascii="Noto Sans" w:eastAsia="Times New Roman" w:hAnsi="Noto Sans" w:cs="Noto Sans"/>
          <w:sz w:val="18"/>
          <w:szCs w:val="18"/>
        </w:rPr>
        <w:t>solicit</w:t>
      </w:r>
      <w:r w:rsidR="00FC5F0E">
        <w:rPr>
          <w:rFonts w:ascii="Noto Sans" w:eastAsia="Times New Roman" w:hAnsi="Noto Sans" w:cs="Noto Sans"/>
          <w:sz w:val="18"/>
          <w:szCs w:val="18"/>
        </w:rPr>
        <w:t>aron</w:t>
      </w:r>
      <w:r w:rsidRPr="00BF7348">
        <w:rPr>
          <w:rFonts w:ascii="Noto Sans" w:eastAsia="Times New Roman" w:hAnsi="Noto Sans" w:cs="Noto Sans"/>
          <w:sz w:val="18"/>
          <w:szCs w:val="18"/>
        </w:rPr>
        <w:t xml:space="preserve"> al Comité de Transparencia la clasificación de confidencialidad del</w:t>
      </w:r>
      <w:r w:rsidRPr="00BF7348">
        <w:rPr>
          <w:rFonts w:ascii="Geomanist" w:eastAsiaTheme="minorEastAsia" w:hAnsi="Geomanist"/>
          <w:sz w:val="18"/>
          <w:szCs w:val="18"/>
          <w:lang w:val="es-ES"/>
        </w:rPr>
        <w:t xml:space="preserve"> </w:t>
      </w:r>
      <w:r w:rsidRPr="00BF7348">
        <w:rPr>
          <w:rFonts w:ascii="Noto Sans" w:eastAsia="Times New Roman" w:hAnsi="Noto Sans" w:cs="Noto Sans"/>
          <w:sz w:val="18"/>
          <w:szCs w:val="18"/>
          <w:lang w:val="es-ES"/>
        </w:rPr>
        <w:t>sobre la existencia o inexistencia de denuncias y/o investigaciones y/o procedimientos instaurados en contra de una persona servidora pública identificada o identificable que se encuentren en: en trámite; concluidos mediante una resolución definitiva en la que se haya impuesto alguna sanción, pero que se encuentre transcurriendo el plazo para interponer algún medio de defensa en contra de dicha resolución y/o esté en trámite algún medio de defensa; concluidos que no hayan derivado en una sanción; que pueda provocar un daño real, actual y objetivo en la vida privada de la persona servidora pública, al ponerse en entredicho su capacidad, aptitud, confiabilidad, honradez y dignidad como profesionista, y en consecuencia, se afectaría su futuro laboral o profesional; en consecuencia, la información solicitada es susceptible de ser clasificada como confidencial de conformidad con el artículo 113, fracción I, de la Ley Federal de Transparencia y Acceso a la Información Pública.</w:t>
      </w:r>
    </w:p>
    <w:p w14:paraId="4978B0B9" w14:textId="77777777" w:rsidR="00C6442C" w:rsidRPr="00BF7348" w:rsidRDefault="00C6442C" w:rsidP="00C6442C">
      <w:pPr>
        <w:jc w:val="both"/>
        <w:rPr>
          <w:rFonts w:ascii="Noto Sans" w:eastAsia="Montserrat" w:hAnsi="Noto Sans" w:cs="Noto Sans"/>
          <w:sz w:val="18"/>
          <w:szCs w:val="18"/>
        </w:rPr>
      </w:pPr>
    </w:p>
    <w:p w14:paraId="36209481" w14:textId="77777777" w:rsidR="00C6442C" w:rsidRPr="00BF7348" w:rsidRDefault="00C6442C" w:rsidP="00C6442C">
      <w:pPr>
        <w:ind w:right="-20"/>
        <w:jc w:val="both"/>
        <w:rPr>
          <w:rFonts w:ascii="Noto Sans" w:eastAsia="Montserrat" w:hAnsi="Noto Sans" w:cs="Noto Sans"/>
          <w:sz w:val="18"/>
          <w:szCs w:val="18"/>
        </w:rPr>
      </w:pPr>
      <w:r w:rsidRPr="00BF7348">
        <w:rPr>
          <w:rFonts w:ascii="Noto Sans" w:eastAsia="Montserrat" w:hAnsi="Noto Sans" w:cs="Noto Sans"/>
          <w:sz w:val="18"/>
          <w:szCs w:val="18"/>
        </w:rPr>
        <w:t>En consecuencia, se emite la siguiente resolución por unanimidad:</w:t>
      </w:r>
    </w:p>
    <w:p w14:paraId="1AEDF6E7" w14:textId="77777777" w:rsidR="00C6442C" w:rsidRPr="00BF7348" w:rsidRDefault="00C6442C" w:rsidP="00C6442C">
      <w:pPr>
        <w:jc w:val="both"/>
        <w:rPr>
          <w:rFonts w:ascii="Noto Sans" w:eastAsia="Times New Roman" w:hAnsi="Noto Sans" w:cs="Noto Sans"/>
          <w:b/>
          <w:sz w:val="18"/>
          <w:szCs w:val="18"/>
        </w:rPr>
      </w:pPr>
    </w:p>
    <w:p w14:paraId="3625ADD2" w14:textId="6F96AFA6" w:rsidR="00C6442C" w:rsidRPr="00BF7348" w:rsidRDefault="00C6442C" w:rsidP="00C6442C">
      <w:pPr>
        <w:jc w:val="both"/>
        <w:rPr>
          <w:rFonts w:ascii="Noto Sans" w:eastAsia="Times New Roman" w:hAnsi="Noto Sans" w:cs="Noto Sans"/>
          <w:b/>
          <w:sz w:val="18"/>
          <w:szCs w:val="18"/>
        </w:rPr>
      </w:pPr>
      <w:r w:rsidRPr="00BF7348">
        <w:rPr>
          <w:rFonts w:ascii="Noto Sans" w:hAnsi="Noto Sans" w:cs="Noto Sans"/>
          <w:b/>
          <w:sz w:val="18"/>
          <w:szCs w:val="18"/>
        </w:rPr>
        <w:t>II.A.</w:t>
      </w:r>
      <w:r w:rsidR="00840677" w:rsidRPr="00BF7348">
        <w:rPr>
          <w:rFonts w:ascii="Noto Sans" w:hAnsi="Noto Sans" w:cs="Noto Sans"/>
          <w:b/>
          <w:sz w:val="18"/>
          <w:szCs w:val="18"/>
        </w:rPr>
        <w:t>3</w:t>
      </w:r>
      <w:r w:rsidRPr="00BF7348">
        <w:rPr>
          <w:rFonts w:ascii="Noto Sans" w:hAnsi="Noto Sans" w:cs="Noto Sans"/>
          <w:b/>
          <w:sz w:val="18"/>
          <w:szCs w:val="18"/>
        </w:rPr>
        <w:t>.1.ORD.47.24:</w:t>
      </w:r>
      <w:r w:rsidRPr="00BF7348">
        <w:rPr>
          <w:rFonts w:ascii="Noto Sans" w:hAnsi="Noto Sans" w:cs="Noto Sans"/>
          <w:b/>
          <w:bCs/>
          <w:sz w:val="18"/>
          <w:szCs w:val="18"/>
        </w:rPr>
        <w:t xml:space="preserve"> </w:t>
      </w:r>
      <w:r w:rsidRPr="00BF7348">
        <w:rPr>
          <w:rFonts w:ascii="Noto Sans" w:eastAsia="Times New Roman" w:hAnsi="Noto Sans" w:cs="Noto Sans"/>
          <w:b/>
          <w:sz w:val="18"/>
          <w:szCs w:val="18"/>
        </w:rPr>
        <w:t>CONFIRMAR</w:t>
      </w:r>
      <w:r w:rsidRPr="00BF7348">
        <w:rPr>
          <w:rFonts w:ascii="Noto Sans" w:eastAsia="Times New Roman" w:hAnsi="Noto Sans" w:cs="Noto Sans"/>
          <w:sz w:val="18"/>
          <w:szCs w:val="18"/>
        </w:rPr>
        <w:t xml:space="preserve"> la clasificación de la información </w:t>
      </w:r>
      <w:r w:rsidRPr="00BF7348">
        <w:rPr>
          <w:rFonts w:ascii="Noto Sans" w:eastAsia="Montserrat" w:hAnsi="Noto Sans" w:cs="Noto Sans"/>
          <w:sz w:val="18"/>
          <w:szCs w:val="18"/>
        </w:rPr>
        <w:t xml:space="preserve">de confidencialidad </w:t>
      </w:r>
      <w:r w:rsidR="00FC5F0E">
        <w:rPr>
          <w:rFonts w:ascii="Noto Sans" w:eastAsia="Times New Roman" w:hAnsi="Noto Sans" w:cs="Noto Sans"/>
          <w:sz w:val="18"/>
          <w:szCs w:val="18"/>
        </w:rPr>
        <w:t>invocada por CGGEP</w:t>
      </w:r>
      <w:r w:rsidRPr="00BF7348">
        <w:rPr>
          <w:rFonts w:ascii="Noto Sans" w:eastAsia="Times New Roman" w:hAnsi="Noto Sans" w:cs="Noto Sans"/>
          <w:sz w:val="18"/>
          <w:szCs w:val="18"/>
        </w:rPr>
        <w:t xml:space="preserve"> respecto al resultado de la búsqueda de la información en el SSECCOE, con fundamento en el artículo 113, fracción I, de la Ley Federal de Transparencia y Acceso a la Información Pública.</w:t>
      </w:r>
    </w:p>
    <w:p w14:paraId="5E8A2A14" w14:textId="77777777" w:rsidR="00C6442C" w:rsidRPr="00BF7348" w:rsidRDefault="00C6442C" w:rsidP="00C6442C">
      <w:pPr>
        <w:jc w:val="both"/>
        <w:rPr>
          <w:rFonts w:ascii="Noto Sans" w:eastAsia="Times New Roman" w:hAnsi="Noto Sans" w:cs="Noto Sans"/>
          <w:b/>
          <w:sz w:val="18"/>
          <w:szCs w:val="18"/>
        </w:rPr>
      </w:pPr>
    </w:p>
    <w:p w14:paraId="757D2478" w14:textId="77777777" w:rsidR="00C6442C" w:rsidRPr="00BF7348" w:rsidRDefault="00C6442C" w:rsidP="000E558C">
      <w:pPr>
        <w:jc w:val="both"/>
        <w:rPr>
          <w:rFonts w:ascii="Noto Sans" w:hAnsi="Noto Sans" w:cs="Noto Sans"/>
          <w:b/>
          <w:sz w:val="18"/>
          <w:szCs w:val="18"/>
        </w:rPr>
      </w:pPr>
      <w:r w:rsidRPr="00BF7348">
        <w:rPr>
          <w:rFonts w:ascii="Noto Sans" w:hAnsi="Noto Sans" w:cs="Noto Sans"/>
          <w:b/>
          <w:sz w:val="18"/>
          <w:szCs w:val="18"/>
        </w:rPr>
        <w:t>II.A.</w:t>
      </w:r>
      <w:r w:rsidR="00840677" w:rsidRPr="00BF7348">
        <w:rPr>
          <w:rFonts w:ascii="Noto Sans" w:hAnsi="Noto Sans" w:cs="Noto Sans"/>
          <w:b/>
          <w:sz w:val="18"/>
          <w:szCs w:val="18"/>
        </w:rPr>
        <w:t>3</w:t>
      </w:r>
      <w:r w:rsidRPr="00BF7348">
        <w:rPr>
          <w:rFonts w:ascii="Noto Sans" w:hAnsi="Noto Sans" w:cs="Noto Sans"/>
          <w:b/>
          <w:sz w:val="18"/>
          <w:szCs w:val="18"/>
        </w:rPr>
        <w:t>.2.ORD.47.24:</w:t>
      </w:r>
      <w:r w:rsidRPr="00BF7348">
        <w:rPr>
          <w:rFonts w:ascii="Noto Sans" w:hAnsi="Noto Sans" w:cs="Noto Sans"/>
          <w:b/>
          <w:bCs/>
          <w:sz w:val="18"/>
          <w:szCs w:val="18"/>
        </w:rPr>
        <w:t xml:space="preserve"> </w:t>
      </w:r>
      <w:r w:rsidRPr="00BF7348">
        <w:rPr>
          <w:rFonts w:ascii="Noto Sans" w:hAnsi="Noto Sans" w:cs="Noto Sans"/>
          <w:b/>
          <w:bCs/>
          <w:color w:val="000000"/>
          <w:sz w:val="18"/>
          <w:szCs w:val="18"/>
        </w:rPr>
        <w:t>CONFIRMAR</w:t>
      </w:r>
      <w:r w:rsidRPr="00BF7348">
        <w:rPr>
          <w:rFonts w:ascii="Noto Sans" w:hAnsi="Noto Sans" w:cs="Noto Sans"/>
          <w:color w:val="000000"/>
          <w:sz w:val="18"/>
          <w:szCs w:val="18"/>
        </w:rPr>
        <w:t xml:space="preserve"> la clasificación de confidencialidad invocada por la CGGOCV a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CECFC50" w14:textId="77777777" w:rsidR="00C6442C" w:rsidRPr="00BF7348" w:rsidRDefault="00C6442C" w:rsidP="000E558C">
      <w:pPr>
        <w:jc w:val="both"/>
        <w:rPr>
          <w:rFonts w:ascii="Noto Sans" w:hAnsi="Noto Sans" w:cs="Noto Sans"/>
          <w:b/>
          <w:sz w:val="18"/>
          <w:szCs w:val="18"/>
        </w:rPr>
      </w:pPr>
    </w:p>
    <w:p w14:paraId="022AA8ED" w14:textId="3B099302" w:rsidR="008B4105" w:rsidRPr="00BF7348" w:rsidRDefault="00176E0D" w:rsidP="008B4105">
      <w:pPr>
        <w:jc w:val="both"/>
        <w:rPr>
          <w:rFonts w:ascii="Noto Sans" w:hAnsi="Noto Sans" w:cs="Noto Sans"/>
          <w:b/>
          <w:sz w:val="18"/>
          <w:szCs w:val="18"/>
        </w:rPr>
      </w:pPr>
      <w:r w:rsidRPr="00BF7348">
        <w:rPr>
          <w:rFonts w:ascii="Noto Sans" w:hAnsi="Noto Sans" w:cs="Noto Sans"/>
          <w:b/>
          <w:sz w:val="18"/>
          <w:szCs w:val="18"/>
        </w:rPr>
        <w:t>A</w:t>
      </w:r>
      <w:r w:rsidR="000E558C" w:rsidRPr="00BF7348">
        <w:rPr>
          <w:rFonts w:ascii="Noto Sans" w:hAnsi="Noto Sans" w:cs="Noto Sans"/>
          <w:b/>
          <w:sz w:val="18"/>
          <w:szCs w:val="18"/>
        </w:rPr>
        <w:t>.</w:t>
      </w:r>
      <w:r w:rsidR="00840677" w:rsidRPr="00BF7348">
        <w:rPr>
          <w:rFonts w:ascii="Noto Sans" w:hAnsi="Noto Sans" w:cs="Noto Sans"/>
          <w:b/>
          <w:sz w:val="18"/>
          <w:szCs w:val="18"/>
        </w:rPr>
        <w:t>4</w:t>
      </w:r>
      <w:r w:rsidR="008B4105" w:rsidRPr="00BF7348">
        <w:rPr>
          <w:rFonts w:ascii="Noto Sans" w:hAnsi="Noto Sans" w:cs="Noto Sans"/>
          <w:b/>
          <w:sz w:val="18"/>
          <w:szCs w:val="18"/>
        </w:rPr>
        <w:t xml:space="preserve"> Folio 330026524003380</w:t>
      </w:r>
    </w:p>
    <w:p w14:paraId="399F4C9D" w14:textId="77777777" w:rsidR="008B4105" w:rsidRPr="00BF7348" w:rsidRDefault="008B4105" w:rsidP="0029673B">
      <w:pPr>
        <w:jc w:val="both"/>
        <w:rPr>
          <w:rFonts w:ascii="Noto Sans" w:hAnsi="Noto Sans" w:cs="Noto Sans"/>
          <w:b/>
          <w:bCs/>
          <w:sz w:val="18"/>
          <w:szCs w:val="18"/>
        </w:rPr>
      </w:pPr>
    </w:p>
    <w:p w14:paraId="2F4AE593" w14:textId="77777777" w:rsidR="000E558C" w:rsidRPr="00BF7348" w:rsidRDefault="000E558C" w:rsidP="000E558C">
      <w:pPr>
        <w:jc w:val="both"/>
        <w:rPr>
          <w:rFonts w:ascii="Noto Sans" w:hAnsi="Noto Sans" w:cs="Noto Sans"/>
          <w:sz w:val="18"/>
          <w:szCs w:val="18"/>
        </w:rPr>
      </w:pPr>
      <w:r w:rsidRPr="00BF7348">
        <w:rPr>
          <w:rFonts w:ascii="Noto Sans" w:hAnsi="Noto Sans" w:cs="Noto Sans"/>
          <w:sz w:val="18"/>
          <w:szCs w:val="18"/>
        </w:rPr>
        <w:t xml:space="preserve">Un particular requirió: </w:t>
      </w:r>
    </w:p>
    <w:p w14:paraId="67560E45" w14:textId="77777777" w:rsidR="000E558C" w:rsidRPr="00BF7348" w:rsidRDefault="000E558C" w:rsidP="000E558C">
      <w:pPr>
        <w:jc w:val="both"/>
        <w:rPr>
          <w:rFonts w:ascii="Noto Sans" w:hAnsi="Noto Sans" w:cs="Noto Sans"/>
          <w:sz w:val="18"/>
          <w:szCs w:val="18"/>
        </w:rPr>
      </w:pPr>
    </w:p>
    <w:p w14:paraId="6B6E4D0C" w14:textId="77777777" w:rsidR="000E558C" w:rsidRPr="00BF7348" w:rsidRDefault="000E558C" w:rsidP="000E558C">
      <w:pPr>
        <w:ind w:left="567" w:right="616"/>
        <w:jc w:val="both"/>
        <w:rPr>
          <w:rFonts w:ascii="Noto Sans" w:hAnsi="Noto Sans" w:cs="Noto Sans"/>
          <w:i/>
          <w:sz w:val="18"/>
          <w:szCs w:val="18"/>
        </w:rPr>
      </w:pPr>
      <w:r w:rsidRPr="00BF7348">
        <w:rPr>
          <w:rFonts w:ascii="Noto Sans" w:hAnsi="Noto Sans" w:cs="Noto Sans"/>
          <w:i/>
          <w:sz w:val="18"/>
          <w:szCs w:val="18"/>
        </w:rPr>
        <w:t>“cuantas denuncias fueron presentadas en el año 2022 en contra del inspector jefe […] de la […] de la guardia nacional?” (Sic)</w:t>
      </w:r>
    </w:p>
    <w:p w14:paraId="018EB95A" w14:textId="77777777" w:rsidR="000E558C" w:rsidRPr="00BF7348" w:rsidRDefault="000E558C" w:rsidP="000E558C">
      <w:pPr>
        <w:ind w:left="567" w:right="616"/>
        <w:jc w:val="both"/>
        <w:rPr>
          <w:rFonts w:ascii="Noto Sans" w:hAnsi="Noto Sans" w:cs="Noto Sans"/>
          <w:sz w:val="18"/>
          <w:szCs w:val="18"/>
        </w:rPr>
      </w:pPr>
    </w:p>
    <w:p w14:paraId="5B696C10" w14:textId="77777777" w:rsidR="000E558C" w:rsidRPr="00BF7348" w:rsidRDefault="000E558C" w:rsidP="000E558C">
      <w:pPr>
        <w:ind w:right="-20"/>
        <w:jc w:val="both"/>
        <w:rPr>
          <w:rFonts w:ascii="Noto Sans" w:eastAsia="Montserrat" w:hAnsi="Noto Sans" w:cs="Noto Sans"/>
          <w:sz w:val="18"/>
          <w:szCs w:val="18"/>
        </w:rPr>
      </w:pPr>
      <w:r w:rsidRPr="00BF7348">
        <w:rPr>
          <w:rFonts w:ascii="Noto Sans" w:eastAsia="Montserrat" w:hAnsi="Noto Sans" w:cs="Noto Sans"/>
          <w:sz w:val="18"/>
          <w:szCs w:val="18"/>
        </w:rPr>
        <w:lastRenderedPageBreak/>
        <w:t>El Órgano Interno de Control Especifico en la Guardia Nacional (OICE-GN),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6638EC2" w14:textId="77777777" w:rsidR="000E558C" w:rsidRPr="00BF7348" w:rsidRDefault="000E558C" w:rsidP="000E558C">
      <w:pPr>
        <w:rPr>
          <w:rFonts w:ascii="Noto Sans" w:eastAsia="Montserrat" w:hAnsi="Noto Sans" w:cs="Noto Sans"/>
          <w:sz w:val="18"/>
          <w:szCs w:val="18"/>
        </w:rPr>
      </w:pPr>
    </w:p>
    <w:p w14:paraId="646891D3" w14:textId="77777777" w:rsidR="000E558C" w:rsidRPr="00BF7348" w:rsidRDefault="000E558C" w:rsidP="000E558C">
      <w:pPr>
        <w:ind w:right="51"/>
        <w:jc w:val="both"/>
        <w:rPr>
          <w:rFonts w:ascii="Noto Sans" w:eastAsia="Montserrat" w:hAnsi="Noto Sans" w:cs="Noto Sans"/>
          <w:b/>
          <w:sz w:val="18"/>
          <w:szCs w:val="18"/>
        </w:rPr>
      </w:pPr>
      <w:r w:rsidRPr="00BF7348">
        <w:rPr>
          <w:rFonts w:ascii="Noto Sans" w:eastAsia="Montserrat" w:hAnsi="Noto Sans" w:cs="Noto Sans"/>
          <w:sz w:val="18"/>
          <w:szCs w:val="18"/>
        </w:rPr>
        <w:t>En consecuencia, se emite la siguiente resolución por unanimidad:</w:t>
      </w:r>
    </w:p>
    <w:p w14:paraId="1AAF347B" w14:textId="77777777" w:rsidR="000E558C" w:rsidRPr="00BF7348" w:rsidRDefault="000E558C" w:rsidP="000E558C">
      <w:pPr>
        <w:ind w:right="51"/>
        <w:jc w:val="both"/>
        <w:rPr>
          <w:rFonts w:ascii="Noto Sans" w:eastAsia="Montserrat" w:hAnsi="Noto Sans" w:cs="Noto Sans"/>
          <w:b/>
          <w:sz w:val="18"/>
          <w:szCs w:val="18"/>
        </w:rPr>
      </w:pPr>
    </w:p>
    <w:p w14:paraId="4E7D0A94" w14:textId="6F7C783C" w:rsidR="008B4105" w:rsidRPr="00BF7348" w:rsidRDefault="00E3268E" w:rsidP="0029673B">
      <w:pPr>
        <w:jc w:val="both"/>
        <w:rPr>
          <w:rFonts w:ascii="Noto Sans" w:eastAsia="Montserrat" w:hAnsi="Noto Sans" w:cs="Noto Sans"/>
          <w:sz w:val="18"/>
          <w:szCs w:val="18"/>
        </w:rPr>
      </w:pPr>
      <w:r w:rsidRPr="00BF7348">
        <w:rPr>
          <w:rFonts w:ascii="Noto Sans" w:hAnsi="Noto Sans" w:cs="Noto Sans"/>
          <w:b/>
          <w:sz w:val="18"/>
          <w:szCs w:val="18"/>
        </w:rPr>
        <w:t>II.</w:t>
      </w:r>
      <w:r w:rsidR="00176E0D" w:rsidRPr="00BF7348">
        <w:rPr>
          <w:rFonts w:ascii="Noto Sans" w:hAnsi="Noto Sans" w:cs="Noto Sans"/>
          <w:b/>
          <w:sz w:val="18"/>
          <w:szCs w:val="18"/>
        </w:rPr>
        <w:t>A</w:t>
      </w:r>
      <w:r w:rsidRPr="00BF7348">
        <w:rPr>
          <w:rFonts w:ascii="Noto Sans" w:hAnsi="Noto Sans" w:cs="Noto Sans"/>
          <w:b/>
          <w:sz w:val="18"/>
          <w:szCs w:val="18"/>
        </w:rPr>
        <w:t>.</w:t>
      </w:r>
      <w:r w:rsidR="00E15EE7">
        <w:rPr>
          <w:rFonts w:ascii="Noto Sans" w:hAnsi="Noto Sans" w:cs="Noto Sans"/>
          <w:b/>
          <w:sz w:val="18"/>
          <w:szCs w:val="18"/>
        </w:rPr>
        <w:t>4</w:t>
      </w:r>
      <w:r w:rsidRPr="00BF7348">
        <w:rPr>
          <w:rFonts w:ascii="Noto Sans" w:hAnsi="Noto Sans" w:cs="Noto Sans"/>
          <w:b/>
          <w:sz w:val="18"/>
          <w:szCs w:val="18"/>
        </w:rPr>
        <w:t>.ORD.47.24:</w:t>
      </w:r>
      <w:r w:rsidRPr="00BF7348">
        <w:rPr>
          <w:rFonts w:ascii="Noto Sans" w:hAnsi="Noto Sans" w:cs="Noto Sans"/>
          <w:b/>
          <w:bCs/>
          <w:sz w:val="18"/>
          <w:szCs w:val="18"/>
        </w:rPr>
        <w:t xml:space="preserve"> </w:t>
      </w:r>
      <w:r w:rsidR="000E558C" w:rsidRPr="00BF7348">
        <w:rPr>
          <w:rFonts w:ascii="Noto Sans" w:eastAsia="Montserrat" w:hAnsi="Noto Sans" w:cs="Noto Sans"/>
          <w:b/>
          <w:sz w:val="18"/>
          <w:szCs w:val="18"/>
        </w:rPr>
        <w:t>CONFIRMAR</w:t>
      </w:r>
      <w:r w:rsidR="000E558C" w:rsidRPr="00BF7348">
        <w:rPr>
          <w:rFonts w:ascii="Noto Sans" w:eastAsia="Montserrat" w:hAnsi="Noto Sans" w:cs="Noto Sans"/>
          <w:sz w:val="18"/>
          <w:szCs w:val="18"/>
        </w:rPr>
        <w:t xml:space="preserve"> la clasificación de la información como confidencial invocada por </w:t>
      </w:r>
      <w:r w:rsidR="000E558C" w:rsidRPr="00894C16">
        <w:rPr>
          <w:rFonts w:ascii="Noto Sans" w:eastAsia="Montserrat" w:hAnsi="Noto Sans" w:cs="Noto Sans"/>
          <w:sz w:val="18"/>
          <w:szCs w:val="18"/>
        </w:rPr>
        <w:t>el OICE-GN respecto</w:t>
      </w:r>
      <w:r w:rsidR="000E558C" w:rsidRPr="00BF7348">
        <w:rPr>
          <w:rFonts w:ascii="Noto Sans" w:eastAsia="Montserrat" w:hAnsi="Noto Sans" w:cs="Noto Sans"/>
          <w:sz w:val="18"/>
          <w:szCs w:val="18"/>
        </w:rPr>
        <w:t xml:space="preserve">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E0BBCF0" w14:textId="77777777" w:rsidR="00840677" w:rsidRPr="00BF7348" w:rsidRDefault="00840677" w:rsidP="0029673B">
      <w:pPr>
        <w:jc w:val="both"/>
        <w:rPr>
          <w:rFonts w:ascii="Noto Sans" w:hAnsi="Noto Sans" w:cs="Noto Sans"/>
          <w:b/>
          <w:bCs/>
          <w:sz w:val="18"/>
          <w:szCs w:val="18"/>
        </w:rPr>
      </w:pPr>
    </w:p>
    <w:p w14:paraId="4C4D99D1" w14:textId="0EC98DD1" w:rsidR="008B4105" w:rsidRPr="00BF7348" w:rsidRDefault="00176E0D" w:rsidP="008B4105">
      <w:pPr>
        <w:jc w:val="both"/>
        <w:rPr>
          <w:rFonts w:ascii="Noto Sans" w:hAnsi="Noto Sans" w:cs="Noto Sans"/>
          <w:b/>
          <w:sz w:val="18"/>
          <w:szCs w:val="18"/>
        </w:rPr>
      </w:pPr>
      <w:r w:rsidRPr="00BF7348">
        <w:rPr>
          <w:rFonts w:ascii="Noto Sans" w:hAnsi="Noto Sans" w:cs="Noto Sans"/>
          <w:b/>
          <w:sz w:val="18"/>
          <w:szCs w:val="18"/>
        </w:rPr>
        <w:t>A</w:t>
      </w:r>
      <w:r w:rsidR="00E15EE7">
        <w:rPr>
          <w:rFonts w:ascii="Noto Sans" w:hAnsi="Noto Sans" w:cs="Noto Sans"/>
          <w:b/>
          <w:sz w:val="18"/>
          <w:szCs w:val="18"/>
        </w:rPr>
        <w:t>.5</w:t>
      </w:r>
      <w:r w:rsidR="008B4105" w:rsidRPr="00BF7348">
        <w:rPr>
          <w:rFonts w:ascii="Noto Sans" w:hAnsi="Noto Sans" w:cs="Noto Sans"/>
          <w:b/>
          <w:sz w:val="18"/>
          <w:szCs w:val="18"/>
        </w:rPr>
        <w:t xml:space="preserve"> Folio 330026524003466</w:t>
      </w:r>
    </w:p>
    <w:p w14:paraId="5812CCAD" w14:textId="77777777" w:rsidR="008B4105" w:rsidRPr="00BF7348" w:rsidRDefault="008B4105" w:rsidP="0029673B">
      <w:pPr>
        <w:jc w:val="both"/>
        <w:rPr>
          <w:rFonts w:ascii="Noto Sans" w:hAnsi="Noto Sans" w:cs="Noto Sans"/>
          <w:b/>
          <w:bCs/>
          <w:sz w:val="18"/>
          <w:szCs w:val="18"/>
        </w:rPr>
      </w:pPr>
    </w:p>
    <w:p w14:paraId="6442FC4F" w14:textId="77777777" w:rsidR="008B4105" w:rsidRPr="00BF7348" w:rsidRDefault="008B4105" w:rsidP="008B4105">
      <w:pPr>
        <w:jc w:val="both"/>
        <w:rPr>
          <w:rFonts w:ascii="Noto Sans" w:hAnsi="Noto Sans" w:cs="Noto Sans"/>
          <w:sz w:val="18"/>
          <w:szCs w:val="18"/>
        </w:rPr>
      </w:pPr>
      <w:r w:rsidRPr="00BF7348">
        <w:rPr>
          <w:rFonts w:ascii="Noto Sans" w:hAnsi="Noto Sans" w:cs="Noto Sans"/>
          <w:sz w:val="18"/>
          <w:szCs w:val="18"/>
        </w:rPr>
        <w:t xml:space="preserve">Un particular requirió: </w:t>
      </w:r>
    </w:p>
    <w:p w14:paraId="78D65F60" w14:textId="77777777" w:rsidR="008B4105" w:rsidRPr="00BF7348" w:rsidRDefault="008B4105" w:rsidP="008B4105">
      <w:pPr>
        <w:jc w:val="both"/>
        <w:rPr>
          <w:rFonts w:ascii="Noto Sans" w:hAnsi="Noto Sans" w:cs="Noto Sans"/>
          <w:b/>
          <w:sz w:val="18"/>
          <w:szCs w:val="18"/>
        </w:rPr>
      </w:pPr>
    </w:p>
    <w:p w14:paraId="5315EFAB" w14:textId="77777777" w:rsidR="008B4105" w:rsidRPr="00BF7348" w:rsidRDefault="008B4105" w:rsidP="008B4105">
      <w:pPr>
        <w:ind w:left="567" w:right="567"/>
        <w:jc w:val="both"/>
        <w:rPr>
          <w:rFonts w:ascii="Noto Sans" w:hAnsi="Noto Sans" w:cs="Noto Sans"/>
          <w:i/>
          <w:sz w:val="18"/>
          <w:szCs w:val="18"/>
        </w:rPr>
      </w:pPr>
      <w:r w:rsidRPr="00BF7348">
        <w:rPr>
          <w:rFonts w:ascii="Noto Sans" w:hAnsi="Noto Sans" w:cs="Noto Sans"/>
          <w:i/>
          <w:sz w:val="18"/>
          <w:szCs w:val="18"/>
        </w:rPr>
        <w:t xml:space="preserve">“Se informe si el C. […], quien fungió como </w:t>
      </w:r>
      <w:r w:rsidR="000E558C" w:rsidRPr="00BF7348">
        <w:rPr>
          <w:rFonts w:ascii="Noto Sans" w:hAnsi="Noto Sans" w:cs="Noto Sans"/>
          <w:i/>
          <w:sz w:val="18"/>
          <w:szCs w:val="18"/>
        </w:rPr>
        <w:t>[…]</w:t>
      </w:r>
      <w:r w:rsidRPr="00BF7348">
        <w:rPr>
          <w:rFonts w:ascii="Noto Sans" w:hAnsi="Noto Sans" w:cs="Noto Sans"/>
          <w:i/>
          <w:sz w:val="18"/>
          <w:szCs w:val="18"/>
        </w:rPr>
        <w:t xml:space="preserve"> de la Procuraduría Federal del Consumidor, tiene algún procedimiento administrativo y/o penal en su contra o bien, si este se encuentra sancionado al ser destituido por vender información según notas periodísticas publicadas en abril de 2018.” (Sic)</w:t>
      </w:r>
    </w:p>
    <w:p w14:paraId="0B984E76" w14:textId="77777777" w:rsidR="008B4105" w:rsidRPr="00BF7348" w:rsidRDefault="008B4105" w:rsidP="008B4105">
      <w:pPr>
        <w:jc w:val="both"/>
        <w:rPr>
          <w:rFonts w:ascii="Noto Sans" w:hAnsi="Noto Sans" w:cs="Noto Sans"/>
          <w:b/>
          <w:sz w:val="18"/>
          <w:szCs w:val="18"/>
        </w:rPr>
      </w:pPr>
    </w:p>
    <w:p w14:paraId="6D06C873" w14:textId="77777777" w:rsidR="008B4105" w:rsidRPr="00BF7348" w:rsidRDefault="008B4105" w:rsidP="008B4105">
      <w:pPr>
        <w:jc w:val="both"/>
        <w:rPr>
          <w:rFonts w:ascii="Noto Sans" w:hAnsi="Noto Sans" w:cs="Noto Sans"/>
          <w:sz w:val="18"/>
          <w:szCs w:val="18"/>
        </w:rPr>
      </w:pPr>
      <w:r w:rsidRPr="00BF7348">
        <w:rPr>
          <w:rFonts w:ascii="Noto Sans" w:hAnsi="Noto Sans" w:cs="Noto Sans"/>
          <w:sz w:val="18"/>
          <w:szCs w:val="18"/>
        </w:rPr>
        <w:t>El Órgano Interno de Control Específico en la Procuraduría Federal del Consumidor (OICE-PROFECO) solicitó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844DDD6" w14:textId="77777777" w:rsidR="008B4105" w:rsidRPr="00BF7348" w:rsidRDefault="008B4105" w:rsidP="008B4105">
      <w:pPr>
        <w:jc w:val="both"/>
        <w:rPr>
          <w:rFonts w:ascii="Noto Sans" w:hAnsi="Noto Sans" w:cs="Noto Sans"/>
          <w:sz w:val="18"/>
          <w:szCs w:val="18"/>
        </w:rPr>
      </w:pPr>
    </w:p>
    <w:p w14:paraId="44FF3089" w14:textId="77777777" w:rsidR="008B4105" w:rsidRPr="00BF7348" w:rsidRDefault="008B4105" w:rsidP="008B4105">
      <w:pPr>
        <w:jc w:val="both"/>
        <w:rPr>
          <w:rFonts w:ascii="Noto Sans" w:hAnsi="Noto Sans" w:cs="Noto Sans"/>
          <w:sz w:val="18"/>
          <w:szCs w:val="18"/>
        </w:rPr>
      </w:pPr>
      <w:r w:rsidRPr="00BF7348">
        <w:rPr>
          <w:rFonts w:ascii="Noto Sans" w:hAnsi="Noto Sans" w:cs="Noto Sans"/>
          <w:sz w:val="18"/>
          <w:szCs w:val="18"/>
        </w:rPr>
        <w:t>En consecuencia, se emite la siguiente resolución por unanimidad:</w:t>
      </w:r>
    </w:p>
    <w:p w14:paraId="0CF5D0CA" w14:textId="77777777" w:rsidR="008B4105" w:rsidRPr="00BF7348" w:rsidRDefault="008B4105" w:rsidP="008B4105">
      <w:pPr>
        <w:jc w:val="both"/>
        <w:rPr>
          <w:rFonts w:ascii="Noto Sans" w:hAnsi="Noto Sans" w:cs="Noto Sans"/>
          <w:b/>
          <w:bCs/>
          <w:sz w:val="18"/>
          <w:szCs w:val="18"/>
        </w:rPr>
      </w:pPr>
    </w:p>
    <w:p w14:paraId="4D5780C4" w14:textId="0D6767A0" w:rsidR="0029673B" w:rsidRPr="00BF7348" w:rsidRDefault="00176E0D" w:rsidP="0029673B">
      <w:pPr>
        <w:jc w:val="both"/>
        <w:rPr>
          <w:rFonts w:ascii="Noto Sans" w:hAnsi="Noto Sans" w:cs="Noto Sans"/>
          <w:sz w:val="18"/>
          <w:szCs w:val="18"/>
        </w:rPr>
      </w:pPr>
      <w:r w:rsidRPr="00BF7348">
        <w:rPr>
          <w:rFonts w:ascii="Noto Sans" w:hAnsi="Noto Sans" w:cs="Noto Sans"/>
          <w:b/>
          <w:sz w:val="18"/>
          <w:szCs w:val="18"/>
        </w:rPr>
        <w:t>II.A</w:t>
      </w:r>
      <w:r w:rsidR="00840677" w:rsidRPr="00BF7348">
        <w:rPr>
          <w:rFonts w:ascii="Noto Sans" w:hAnsi="Noto Sans" w:cs="Noto Sans"/>
          <w:b/>
          <w:sz w:val="18"/>
          <w:szCs w:val="18"/>
        </w:rPr>
        <w:t>.</w:t>
      </w:r>
      <w:r w:rsidR="00E15EE7">
        <w:rPr>
          <w:rFonts w:ascii="Noto Sans" w:hAnsi="Noto Sans" w:cs="Noto Sans"/>
          <w:b/>
          <w:sz w:val="18"/>
          <w:szCs w:val="18"/>
        </w:rPr>
        <w:t>5</w:t>
      </w:r>
      <w:r w:rsidR="00E3268E" w:rsidRPr="00BF7348">
        <w:rPr>
          <w:rFonts w:ascii="Noto Sans" w:hAnsi="Noto Sans" w:cs="Noto Sans"/>
          <w:b/>
          <w:sz w:val="18"/>
          <w:szCs w:val="18"/>
        </w:rPr>
        <w:t>.ORD.47.24:</w:t>
      </w:r>
      <w:r w:rsidR="00E3268E" w:rsidRPr="00BF7348">
        <w:rPr>
          <w:rFonts w:ascii="Noto Sans" w:hAnsi="Noto Sans" w:cs="Noto Sans"/>
          <w:b/>
          <w:bCs/>
          <w:sz w:val="18"/>
          <w:szCs w:val="18"/>
        </w:rPr>
        <w:t xml:space="preserve"> </w:t>
      </w:r>
      <w:r w:rsidR="008B4105" w:rsidRPr="00BF7348">
        <w:rPr>
          <w:rFonts w:ascii="Noto Sans" w:hAnsi="Noto Sans" w:cs="Noto Sans"/>
          <w:b/>
          <w:bCs/>
          <w:sz w:val="18"/>
          <w:szCs w:val="18"/>
        </w:rPr>
        <w:t>CONFIRMAR</w:t>
      </w:r>
      <w:r w:rsidR="008B4105" w:rsidRPr="00BF7348">
        <w:rPr>
          <w:rFonts w:ascii="Noto Sans" w:hAnsi="Noto Sans" w:cs="Noto Sans"/>
          <w:sz w:val="18"/>
          <w:szCs w:val="18"/>
        </w:rPr>
        <w:t xml:space="preserve"> la clasificación de confidencialidad invocada por el OICE-PROFECO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0F3BF90" w14:textId="77777777" w:rsidR="0029673B" w:rsidRPr="00BF7348" w:rsidRDefault="0029673B" w:rsidP="0029673B">
      <w:pPr>
        <w:jc w:val="both"/>
        <w:rPr>
          <w:rFonts w:ascii="Noto Sans" w:hAnsi="Noto Sans" w:cs="Noto Sans"/>
          <w:b/>
          <w:sz w:val="18"/>
          <w:szCs w:val="18"/>
        </w:rPr>
      </w:pPr>
    </w:p>
    <w:p w14:paraId="1208C16B" w14:textId="77777777" w:rsidR="009C0B2A" w:rsidRPr="00BF7348" w:rsidRDefault="00176E0D" w:rsidP="009C0B2A">
      <w:pPr>
        <w:jc w:val="both"/>
        <w:rPr>
          <w:rFonts w:ascii="Noto Sans" w:hAnsi="Noto Sans" w:cs="Noto Sans"/>
          <w:b/>
          <w:sz w:val="18"/>
          <w:szCs w:val="18"/>
        </w:rPr>
      </w:pPr>
      <w:r w:rsidRPr="00BF7348">
        <w:rPr>
          <w:rFonts w:ascii="Noto Sans" w:hAnsi="Noto Sans" w:cs="Noto Sans"/>
          <w:b/>
          <w:sz w:val="18"/>
          <w:szCs w:val="18"/>
        </w:rPr>
        <w:t>B</w:t>
      </w:r>
      <w:r w:rsidR="009C0B2A" w:rsidRPr="00BF7348">
        <w:rPr>
          <w:rFonts w:ascii="Noto Sans" w:hAnsi="Noto Sans" w:cs="Noto Sans"/>
          <w:b/>
          <w:sz w:val="18"/>
          <w:szCs w:val="18"/>
        </w:rPr>
        <w:t>. Respuestas a solicitudes de acceso a la información en las que se analizará la versión pública</w:t>
      </w:r>
    </w:p>
    <w:p w14:paraId="74F0F1FF" w14:textId="77777777" w:rsidR="008B4105" w:rsidRPr="00BF7348" w:rsidRDefault="008B4105" w:rsidP="0029673B">
      <w:pPr>
        <w:ind w:right="-19"/>
        <w:jc w:val="both"/>
        <w:rPr>
          <w:rFonts w:ascii="Noto Sans" w:hAnsi="Noto Sans" w:cs="Noto Sans"/>
          <w:b/>
          <w:sz w:val="18"/>
          <w:szCs w:val="18"/>
        </w:rPr>
      </w:pPr>
    </w:p>
    <w:p w14:paraId="5A80B274" w14:textId="77777777" w:rsidR="00680EB0" w:rsidRPr="00BF7348" w:rsidRDefault="00176E0D" w:rsidP="00680EB0">
      <w:pPr>
        <w:jc w:val="both"/>
        <w:rPr>
          <w:rFonts w:ascii="Noto Sans" w:hAnsi="Noto Sans" w:cs="Noto Sans"/>
          <w:b/>
          <w:sz w:val="18"/>
          <w:szCs w:val="18"/>
        </w:rPr>
      </w:pPr>
      <w:r w:rsidRPr="00BF7348">
        <w:rPr>
          <w:rFonts w:ascii="Noto Sans" w:hAnsi="Noto Sans" w:cs="Noto Sans"/>
          <w:b/>
          <w:sz w:val="18"/>
          <w:szCs w:val="18"/>
        </w:rPr>
        <w:t>B</w:t>
      </w:r>
      <w:r w:rsidR="00680EB0" w:rsidRPr="00BF7348">
        <w:rPr>
          <w:rFonts w:ascii="Noto Sans" w:hAnsi="Noto Sans" w:cs="Noto Sans"/>
          <w:b/>
          <w:sz w:val="18"/>
          <w:szCs w:val="18"/>
        </w:rPr>
        <w:t>.1 Folio 330026524003344</w:t>
      </w:r>
    </w:p>
    <w:p w14:paraId="164AFEDC" w14:textId="77777777" w:rsidR="00680EB0" w:rsidRPr="00BF7348" w:rsidRDefault="00680EB0" w:rsidP="00680EB0">
      <w:pPr>
        <w:jc w:val="both"/>
        <w:rPr>
          <w:rFonts w:ascii="Noto Sans" w:hAnsi="Noto Sans" w:cs="Noto Sans"/>
          <w:b/>
          <w:sz w:val="18"/>
          <w:szCs w:val="18"/>
        </w:rPr>
      </w:pPr>
    </w:p>
    <w:p w14:paraId="561FF4EB" w14:textId="77777777" w:rsidR="00680EB0" w:rsidRPr="00BF7348" w:rsidRDefault="00680EB0" w:rsidP="00680EB0">
      <w:pPr>
        <w:widowControl w:val="0"/>
        <w:ind w:hanging="2"/>
        <w:rPr>
          <w:rFonts w:ascii="Noto Sans" w:eastAsia="Montserrat" w:hAnsi="Noto Sans" w:cs="Noto Sans"/>
          <w:sz w:val="18"/>
          <w:szCs w:val="18"/>
        </w:rPr>
      </w:pPr>
      <w:r w:rsidRPr="00BF7348">
        <w:rPr>
          <w:rFonts w:ascii="Noto Sans" w:eastAsia="Montserrat" w:hAnsi="Noto Sans" w:cs="Noto Sans"/>
          <w:sz w:val="18"/>
          <w:szCs w:val="18"/>
        </w:rPr>
        <w:t>Un particular requirió:</w:t>
      </w:r>
    </w:p>
    <w:p w14:paraId="2303C1A6" w14:textId="77777777" w:rsidR="00680EB0" w:rsidRPr="00BF7348" w:rsidRDefault="00680EB0" w:rsidP="00680EB0">
      <w:pPr>
        <w:ind w:right="573"/>
        <w:rPr>
          <w:rFonts w:ascii="Noto Sans" w:eastAsia="Montserrat" w:hAnsi="Noto Sans" w:cs="Noto Sans"/>
          <w:sz w:val="16"/>
          <w:szCs w:val="18"/>
        </w:rPr>
      </w:pPr>
    </w:p>
    <w:p w14:paraId="6228D4D2" w14:textId="77777777" w:rsidR="00680EB0" w:rsidRPr="00BF7348" w:rsidRDefault="00680EB0" w:rsidP="00680EB0">
      <w:pPr>
        <w:spacing w:after="120"/>
        <w:ind w:left="567" w:right="573"/>
        <w:jc w:val="both"/>
        <w:rPr>
          <w:rFonts w:ascii="Noto Sans" w:eastAsia="Montserrat" w:hAnsi="Noto Sans" w:cs="Noto Sans"/>
          <w:i/>
          <w:sz w:val="16"/>
          <w:szCs w:val="18"/>
        </w:rPr>
      </w:pPr>
      <w:r w:rsidRPr="00BF7348">
        <w:rPr>
          <w:rFonts w:ascii="Noto Sans" w:eastAsia="Montserrat" w:hAnsi="Noto Sans" w:cs="Noto Sans"/>
          <w:i/>
          <w:sz w:val="16"/>
          <w:szCs w:val="18"/>
        </w:rPr>
        <w:t>“Se requiere: 1) la versión pública de la resolución emitida por el Órgano Interno de Control en el Instituto Mexicano del Seguro Social emitida en contra del (…), así como 2) la versión pública de la sentencia ejecutoriada dictada en autos del Juicio Contencioso Administrativo radicado bajo el expediente 297/21-16-01-8 de la Sala Peninsular del Tribunal Federal de Justicia Administrativa. Ambos documentos obran tanto en el Órgano Interno de Control Específico en el Instituto Mexicano del Seguro Social, como en los archivos del Instituto Mexicano del Seguro Social, y en particular del Órgano de Operación Administrativa Desconcentrada del Instituto Mexicano del Seguro Social en Yucatán.</w:t>
      </w:r>
    </w:p>
    <w:p w14:paraId="53795C1F" w14:textId="77777777" w:rsidR="00680EB0" w:rsidRPr="00BF7348" w:rsidRDefault="00680EB0" w:rsidP="00E3268E">
      <w:pPr>
        <w:spacing w:after="120"/>
        <w:ind w:left="567" w:right="573"/>
        <w:jc w:val="both"/>
        <w:rPr>
          <w:rFonts w:ascii="Noto Sans" w:eastAsia="Montserrat" w:hAnsi="Noto Sans" w:cs="Noto Sans"/>
          <w:sz w:val="18"/>
          <w:szCs w:val="18"/>
        </w:rPr>
      </w:pPr>
      <w:r w:rsidRPr="00BF7348">
        <w:rPr>
          <w:rFonts w:ascii="Noto Sans" w:eastAsia="Montserrat" w:hAnsi="Noto Sans" w:cs="Noto Sans"/>
          <w:i/>
          <w:sz w:val="16"/>
          <w:szCs w:val="18"/>
        </w:rPr>
        <w:t>Datos complementarios: Ambos documentos obran tanto en el Órgano Interno de Control Específico en el Instituto Mexicano del Seguro Social, como en los archivos del Instituto Mexicano del Seguro Social, y en particular del Órgano de Operación Administrativa Desconcentrada del Instituto Mexicano del Seguro Social en Yucatán.”.</w:t>
      </w:r>
      <w:r w:rsidRPr="00BF7348">
        <w:rPr>
          <w:rFonts w:ascii="Noto Sans" w:eastAsia="Montserrat" w:hAnsi="Noto Sans" w:cs="Noto Sans"/>
          <w:sz w:val="16"/>
          <w:szCs w:val="18"/>
        </w:rPr>
        <w:t xml:space="preserve"> (Sic) </w:t>
      </w:r>
    </w:p>
    <w:p w14:paraId="2331E9D3" w14:textId="588B9AB5" w:rsidR="00680EB0" w:rsidRPr="00BF7348" w:rsidRDefault="00680EB0" w:rsidP="00E05BC7">
      <w:pPr>
        <w:jc w:val="both"/>
        <w:rPr>
          <w:rFonts w:ascii="Noto Sans" w:hAnsi="Noto Sans" w:cs="Noto Sans"/>
          <w:sz w:val="18"/>
          <w:szCs w:val="18"/>
        </w:rPr>
      </w:pPr>
      <w:r w:rsidRPr="00BF7348">
        <w:rPr>
          <w:rFonts w:ascii="Noto Sans" w:hAnsi="Noto Sans" w:cs="Noto Sans"/>
          <w:sz w:val="18"/>
          <w:szCs w:val="18"/>
        </w:rPr>
        <w:t xml:space="preserve">El Órgano Interno de Control Específico en el Instituto Mexicano del Seguro Social (OICE-IMSS) informó que el Área de Responsabilidades </w:t>
      </w:r>
      <w:r w:rsidR="00E05BC7">
        <w:rPr>
          <w:rFonts w:ascii="Noto Sans" w:hAnsi="Noto Sans" w:cs="Noto Sans"/>
          <w:sz w:val="18"/>
          <w:szCs w:val="18"/>
        </w:rPr>
        <w:t>r</w:t>
      </w:r>
      <w:r w:rsidRPr="00BF7348">
        <w:rPr>
          <w:rFonts w:ascii="Noto Sans" w:eastAsia="Montserrat" w:hAnsi="Noto Sans" w:cs="Noto Sans"/>
          <w:sz w:val="18"/>
          <w:szCs w:val="18"/>
        </w:rPr>
        <w:t>especto al numeral 2, informó que localizó la resolución al expediente 297/21-16-01-8 de fecha 16 de mayo de 2022, emitida por la Sala Regional Peninsular documento que se entrega en versión pública</w:t>
      </w:r>
      <w:r w:rsidRPr="00BF7348">
        <w:rPr>
          <w:rFonts w:ascii="Noto Sans" w:hAnsi="Noto Sans" w:cs="Noto Sans"/>
          <w:sz w:val="18"/>
          <w:szCs w:val="18"/>
        </w:rPr>
        <w:t>, en ese sentido, solicita al Comité de Transparencia la clasificación de la siguiente información:</w:t>
      </w:r>
    </w:p>
    <w:p w14:paraId="4CE41819" w14:textId="77777777" w:rsidR="00680EB0" w:rsidRPr="00BF7348" w:rsidRDefault="00680EB0" w:rsidP="00680EB0">
      <w:pPr>
        <w:ind w:hanging="2"/>
        <w:jc w:val="both"/>
        <w:rPr>
          <w:rFonts w:ascii="Noto Sans" w:eastAsia="Montserrat" w:hAnsi="Noto Sans" w:cs="Noto Sans"/>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344"/>
        <w:gridCol w:w="3920"/>
      </w:tblGrid>
      <w:tr w:rsidR="00680EB0" w:rsidRPr="00BF7348" w14:paraId="0FF18200" w14:textId="77777777" w:rsidTr="00E3268E">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57D45C1" w14:textId="77777777" w:rsidR="00680EB0" w:rsidRPr="00BF7348" w:rsidRDefault="00680EB0" w:rsidP="00E3268E">
            <w:pPr>
              <w:ind w:hanging="2"/>
              <w:jc w:val="center"/>
              <w:rPr>
                <w:rFonts w:ascii="Noto Sans" w:eastAsia="Montserrat" w:hAnsi="Noto Sans" w:cs="Noto Sans"/>
                <w:b/>
                <w:color w:val="FFFFFF"/>
                <w:sz w:val="16"/>
                <w:szCs w:val="18"/>
              </w:rPr>
            </w:pPr>
            <w:r w:rsidRPr="00BF7348">
              <w:rPr>
                <w:rFonts w:ascii="Noto Sans" w:eastAsia="Montserrat" w:hAnsi="Noto Sans" w:cs="Noto Sans"/>
                <w:b/>
                <w:color w:val="FFFFFF"/>
                <w:sz w:val="16"/>
                <w:szCs w:val="18"/>
              </w:rPr>
              <w:t>Dato</w:t>
            </w:r>
          </w:p>
        </w:tc>
        <w:tc>
          <w:tcPr>
            <w:tcW w:w="43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1E9F2AE" w14:textId="77777777" w:rsidR="00680EB0" w:rsidRPr="00BF7348" w:rsidRDefault="00680EB0" w:rsidP="00E3268E">
            <w:pPr>
              <w:ind w:hanging="2"/>
              <w:jc w:val="center"/>
              <w:rPr>
                <w:rFonts w:ascii="Noto Sans" w:eastAsia="Montserrat" w:hAnsi="Noto Sans" w:cs="Noto Sans"/>
                <w:b/>
                <w:color w:val="FFFFFF"/>
                <w:sz w:val="16"/>
                <w:szCs w:val="18"/>
              </w:rPr>
            </w:pPr>
            <w:r w:rsidRPr="00BF7348">
              <w:rPr>
                <w:rFonts w:ascii="Noto Sans" w:eastAsia="Montserrat" w:hAnsi="Noto Sans" w:cs="Noto Sans"/>
                <w:b/>
                <w:color w:val="FFFFFF"/>
                <w:sz w:val="16"/>
                <w:szCs w:val="18"/>
              </w:rPr>
              <w:t>Justificación</w:t>
            </w:r>
          </w:p>
        </w:tc>
        <w:tc>
          <w:tcPr>
            <w:tcW w:w="39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70FB076" w14:textId="77777777" w:rsidR="00680EB0" w:rsidRPr="00BF7348" w:rsidRDefault="00680EB0" w:rsidP="00E3268E">
            <w:pPr>
              <w:ind w:hanging="2"/>
              <w:jc w:val="center"/>
              <w:rPr>
                <w:rFonts w:ascii="Noto Sans" w:eastAsia="Montserrat" w:hAnsi="Noto Sans" w:cs="Noto Sans"/>
                <w:b/>
                <w:color w:val="FFFFFF"/>
                <w:sz w:val="16"/>
                <w:szCs w:val="18"/>
              </w:rPr>
            </w:pPr>
            <w:r w:rsidRPr="00BF7348">
              <w:rPr>
                <w:rFonts w:ascii="Noto Sans" w:eastAsia="Montserrat" w:hAnsi="Noto Sans" w:cs="Noto Sans"/>
                <w:b/>
                <w:color w:val="FFFFFF"/>
                <w:sz w:val="16"/>
                <w:szCs w:val="18"/>
              </w:rPr>
              <w:t>Fundamento</w:t>
            </w:r>
          </w:p>
        </w:tc>
      </w:tr>
      <w:tr w:rsidR="00680EB0" w:rsidRPr="00BF7348" w14:paraId="6B10FF38" w14:textId="77777777" w:rsidTr="00E3268E">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3F14F964" w14:textId="77777777" w:rsidR="00680EB0" w:rsidRPr="00BF7348" w:rsidRDefault="00680EB0" w:rsidP="00E3268E">
            <w:pPr>
              <w:ind w:hanging="2"/>
              <w:jc w:val="both"/>
              <w:rPr>
                <w:rFonts w:ascii="Noto Sans" w:eastAsia="Montserrat" w:hAnsi="Noto Sans" w:cs="Noto Sans"/>
                <w:color w:val="00000A"/>
                <w:sz w:val="16"/>
                <w:szCs w:val="18"/>
              </w:rPr>
            </w:pPr>
            <w:r w:rsidRPr="00BF7348">
              <w:rPr>
                <w:rFonts w:ascii="Noto Sans" w:eastAsia="Montserrat" w:hAnsi="Noto Sans" w:cs="Noto Sans"/>
                <w:color w:val="00000A"/>
                <w:sz w:val="16"/>
                <w:szCs w:val="18"/>
              </w:rPr>
              <w:t>Nombre de servidor público denunciado.</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22B03E6E" w14:textId="77777777" w:rsidR="00680EB0" w:rsidRPr="00BF7348" w:rsidRDefault="00680EB0" w:rsidP="00E3268E">
            <w:pPr>
              <w:ind w:hanging="2"/>
              <w:jc w:val="both"/>
              <w:rPr>
                <w:rFonts w:ascii="Noto Sans" w:eastAsia="Montserrat" w:hAnsi="Noto Sans" w:cs="Noto Sans"/>
                <w:color w:val="00000A"/>
                <w:sz w:val="16"/>
                <w:szCs w:val="18"/>
              </w:rPr>
            </w:pPr>
            <w:r w:rsidRPr="00BF7348">
              <w:rPr>
                <w:rFonts w:ascii="Noto Sans" w:eastAsia="Montserrat" w:hAnsi="Noto Sans" w:cs="Noto Sans"/>
                <w:color w:val="00000A"/>
                <w:sz w:val="16"/>
                <w:szCs w:val="18"/>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al poderse generar una percepción negativa sobre los hechos que no fueron acreditados.</w:t>
            </w:r>
          </w:p>
        </w:tc>
        <w:tc>
          <w:tcPr>
            <w:tcW w:w="3920" w:type="dxa"/>
            <w:tcBorders>
              <w:top w:val="single" w:sz="6" w:space="0" w:color="CCCCCC"/>
              <w:left w:val="single" w:sz="6" w:space="0" w:color="CCCCCC"/>
              <w:bottom w:val="single" w:sz="6" w:space="0" w:color="CCCCCC"/>
              <w:right w:val="single" w:sz="6" w:space="0" w:color="CCCCCC"/>
            </w:tcBorders>
            <w:shd w:val="clear" w:color="auto" w:fill="auto"/>
          </w:tcPr>
          <w:p w14:paraId="5E57D847" w14:textId="77777777" w:rsidR="00680EB0" w:rsidRPr="00BF7348" w:rsidRDefault="00680EB0" w:rsidP="00E3268E">
            <w:pPr>
              <w:ind w:hanging="2"/>
              <w:jc w:val="both"/>
              <w:rPr>
                <w:rFonts w:ascii="Noto Sans" w:hAnsi="Noto Sans" w:cs="Noto Sans"/>
                <w:sz w:val="16"/>
                <w:szCs w:val="18"/>
              </w:rPr>
            </w:pPr>
            <w:r w:rsidRPr="00BF7348">
              <w:rPr>
                <w:rFonts w:ascii="Noto Sans" w:eastAsia="Montserrat" w:hAnsi="Noto Sans" w:cs="Noto Sans"/>
                <w:sz w:val="16"/>
                <w:szCs w:val="18"/>
              </w:rPr>
              <w:t>Artículo 113, fracción I de la Ley Federal de Transparencia y Acceso a la Información Pública.</w:t>
            </w:r>
          </w:p>
        </w:tc>
      </w:tr>
      <w:tr w:rsidR="00680EB0" w:rsidRPr="00BF7348" w14:paraId="3E39891E" w14:textId="77777777" w:rsidTr="00E3268E">
        <w:trPr>
          <w:trHeight w:val="465"/>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061C08F9" w14:textId="77777777" w:rsidR="00680EB0" w:rsidRPr="00BF7348" w:rsidRDefault="00680EB0" w:rsidP="00E3268E">
            <w:pPr>
              <w:ind w:hanging="2"/>
              <w:jc w:val="both"/>
              <w:rPr>
                <w:rFonts w:ascii="Noto Sans" w:eastAsia="Montserrat" w:hAnsi="Noto Sans" w:cs="Noto Sans"/>
                <w:color w:val="00000A"/>
                <w:sz w:val="16"/>
                <w:szCs w:val="18"/>
              </w:rPr>
            </w:pPr>
            <w:r w:rsidRPr="00BF7348">
              <w:rPr>
                <w:rFonts w:ascii="Noto Sans" w:eastAsia="Montserrat" w:hAnsi="Noto Sans" w:cs="Noto Sans"/>
                <w:color w:val="00000A"/>
                <w:sz w:val="16"/>
                <w:szCs w:val="18"/>
              </w:rPr>
              <w:t>Cargo o puesto del servidor público denunciado.</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7C90F538" w14:textId="77777777" w:rsidR="00680EB0" w:rsidRPr="00BF7348" w:rsidRDefault="00680EB0" w:rsidP="00E3268E">
            <w:pPr>
              <w:ind w:hanging="2"/>
              <w:jc w:val="both"/>
              <w:rPr>
                <w:rFonts w:ascii="Noto Sans" w:eastAsia="Montserrat" w:hAnsi="Noto Sans" w:cs="Noto Sans"/>
                <w:color w:val="00000A"/>
                <w:sz w:val="16"/>
                <w:szCs w:val="18"/>
              </w:rPr>
            </w:pPr>
            <w:r w:rsidRPr="00BF7348">
              <w:rPr>
                <w:rFonts w:ascii="Noto Sans" w:hAnsi="Noto Sans" w:cs="Noto Sans"/>
                <w:sz w:val="16"/>
                <w:szCs w:val="18"/>
              </w:rPr>
              <w:t>El cargo puede hacer identificable al servidor público, especificando la identidad, motivo por el cual deberá testarse.</w:t>
            </w:r>
          </w:p>
        </w:tc>
        <w:tc>
          <w:tcPr>
            <w:tcW w:w="3920" w:type="dxa"/>
            <w:tcBorders>
              <w:top w:val="single" w:sz="6" w:space="0" w:color="CCCCCC"/>
              <w:left w:val="single" w:sz="6" w:space="0" w:color="CCCCCC"/>
              <w:bottom w:val="single" w:sz="6" w:space="0" w:color="CCCCCC"/>
              <w:right w:val="single" w:sz="6" w:space="0" w:color="CCCCCC"/>
            </w:tcBorders>
            <w:shd w:val="clear" w:color="auto" w:fill="auto"/>
          </w:tcPr>
          <w:p w14:paraId="601C7175" w14:textId="77777777" w:rsidR="00680EB0" w:rsidRPr="00BF7348" w:rsidRDefault="00680EB0" w:rsidP="00E3268E">
            <w:pPr>
              <w:ind w:hanging="2"/>
              <w:jc w:val="both"/>
              <w:rPr>
                <w:rFonts w:ascii="Noto Sans" w:hAnsi="Noto Sans" w:cs="Noto Sans"/>
                <w:sz w:val="16"/>
                <w:szCs w:val="18"/>
              </w:rPr>
            </w:pPr>
            <w:r w:rsidRPr="00BF7348">
              <w:rPr>
                <w:rFonts w:ascii="Noto Sans" w:eastAsia="Montserrat" w:hAnsi="Noto Sans" w:cs="Noto Sans"/>
                <w:sz w:val="16"/>
                <w:szCs w:val="18"/>
              </w:rPr>
              <w:t>Artículo 113, fracción I de la Ley Federal de Transparencia y Acceso a la Información Pública.</w:t>
            </w:r>
          </w:p>
        </w:tc>
      </w:tr>
    </w:tbl>
    <w:p w14:paraId="404E2827" w14:textId="77777777" w:rsidR="00680EB0" w:rsidRPr="00BF7348" w:rsidRDefault="00680EB0" w:rsidP="00680EB0">
      <w:pPr>
        <w:ind w:hanging="2"/>
        <w:jc w:val="both"/>
        <w:rPr>
          <w:rFonts w:ascii="Noto Sans" w:eastAsia="Montserrat" w:hAnsi="Noto Sans" w:cs="Noto Sans"/>
          <w:sz w:val="18"/>
          <w:szCs w:val="18"/>
        </w:rPr>
      </w:pPr>
    </w:p>
    <w:p w14:paraId="11673B5C" w14:textId="77777777" w:rsidR="00680EB0" w:rsidRPr="00BF7348" w:rsidRDefault="00680EB0" w:rsidP="00680EB0">
      <w:pPr>
        <w:ind w:hanging="2"/>
        <w:jc w:val="both"/>
        <w:rPr>
          <w:rFonts w:ascii="Noto Sans" w:eastAsia="Montserrat" w:hAnsi="Noto Sans" w:cs="Noto Sans"/>
          <w:sz w:val="18"/>
          <w:szCs w:val="18"/>
        </w:rPr>
      </w:pPr>
      <w:r w:rsidRPr="00BF7348">
        <w:rPr>
          <w:rFonts w:ascii="Noto Sans" w:eastAsia="Montserrat" w:hAnsi="Noto Sans" w:cs="Noto Sans"/>
          <w:sz w:val="18"/>
          <w:szCs w:val="18"/>
        </w:rPr>
        <w:t>En consecuencia, se emite la siguiente resolución por unanimidad:</w:t>
      </w:r>
    </w:p>
    <w:p w14:paraId="405CEE12" w14:textId="77777777" w:rsidR="00680EB0" w:rsidRPr="00BF7348" w:rsidRDefault="00680EB0" w:rsidP="00680EB0">
      <w:pPr>
        <w:pStyle w:val="NormalWeb"/>
        <w:spacing w:before="0" w:after="0"/>
        <w:ind w:leftChars="0" w:left="0" w:firstLineChars="0" w:firstLine="0"/>
        <w:jc w:val="both"/>
        <w:rPr>
          <w:rFonts w:ascii="Noto Sans" w:hAnsi="Noto Sans" w:cs="Noto Sans"/>
          <w:color w:val="000000"/>
          <w:kern w:val="0"/>
          <w:position w:val="0"/>
          <w:sz w:val="18"/>
          <w:szCs w:val="18"/>
          <w:lang w:eastAsia="es-MX"/>
        </w:rPr>
      </w:pPr>
    </w:p>
    <w:p w14:paraId="4826047A" w14:textId="782AFE34" w:rsidR="00176E0D" w:rsidRPr="00BF7348" w:rsidRDefault="00E3268E" w:rsidP="00E3268E">
      <w:pPr>
        <w:ind w:right="-19"/>
        <w:jc w:val="both"/>
        <w:rPr>
          <w:rFonts w:ascii="Noto Sans" w:hAnsi="Noto Sans" w:cs="Noto Sans"/>
          <w:b/>
          <w:sz w:val="18"/>
          <w:szCs w:val="18"/>
        </w:rPr>
      </w:pPr>
      <w:r w:rsidRPr="00BF7348">
        <w:rPr>
          <w:rFonts w:ascii="Noto Sans" w:hAnsi="Noto Sans" w:cs="Noto Sans"/>
          <w:b/>
          <w:sz w:val="18"/>
          <w:szCs w:val="18"/>
        </w:rPr>
        <w:t>II.</w:t>
      </w:r>
      <w:r w:rsidR="00176E0D" w:rsidRPr="00BF7348">
        <w:rPr>
          <w:rFonts w:ascii="Noto Sans" w:hAnsi="Noto Sans" w:cs="Noto Sans"/>
          <w:b/>
          <w:sz w:val="18"/>
          <w:szCs w:val="18"/>
        </w:rPr>
        <w:t>B</w:t>
      </w:r>
      <w:r w:rsidRPr="00BF7348">
        <w:rPr>
          <w:rFonts w:ascii="Noto Sans" w:hAnsi="Noto Sans" w:cs="Noto Sans"/>
          <w:b/>
          <w:sz w:val="18"/>
          <w:szCs w:val="18"/>
        </w:rPr>
        <w:t xml:space="preserve">.1.ORD.47.24: </w:t>
      </w:r>
      <w:r w:rsidR="00680EB0" w:rsidRPr="00BF7348">
        <w:rPr>
          <w:rFonts w:ascii="Noto Sans" w:eastAsia="Montserrat" w:hAnsi="Noto Sans" w:cs="Noto Sans"/>
          <w:b/>
          <w:sz w:val="18"/>
          <w:szCs w:val="18"/>
        </w:rPr>
        <w:t xml:space="preserve">CONFIRMAR </w:t>
      </w:r>
      <w:r w:rsidR="00680EB0" w:rsidRPr="00BF7348">
        <w:rPr>
          <w:rFonts w:ascii="Noto Sans" w:eastAsia="Montserrat" w:hAnsi="Noto Sans" w:cs="Noto Sans"/>
          <w:sz w:val="18"/>
          <w:szCs w:val="18"/>
        </w:rPr>
        <w:t xml:space="preserve">la clasificación de </w:t>
      </w:r>
      <w:r w:rsidR="00BC5DCD">
        <w:rPr>
          <w:rFonts w:ascii="Noto Sans" w:eastAsia="Montserrat" w:hAnsi="Noto Sans" w:cs="Noto Sans"/>
          <w:sz w:val="18"/>
          <w:szCs w:val="18"/>
        </w:rPr>
        <w:t>la información como confidencial</w:t>
      </w:r>
      <w:r w:rsidR="00680EB0" w:rsidRPr="00BF7348">
        <w:rPr>
          <w:rFonts w:ascii="Noto Sans" w:eastAsia="Montserrat" w:hAnsi="Noto Sans" w:cs="Noto Sans"/>
          <w:sz w:val="18"/>
          <w:szCs w:val="18"/>
        </w:rPr>
        <w:t xml:space="preserve"> invocada por el </w:t>
      </w:r>
      <w:r w:rsidR="003651B7">
        <w:rPr>
          <w:rFonts w:ascii="Noto Sans" w:hAnsi="Noto Sans" w:cs="Noto Sans"/>
          <w:sz w:val="18"/>
          <w:szCs w:val="18"/>
        </w:rPr>
        <w:t>OICE-</w:t>
      </w:r>
      <w:r w:rsidR="00680EB0" w:rsidRPr="00BF7348">
        <w:rPr>
          <w:rFonts w:ascii="Noto Sans" w:hAnsi="Noto Sans" w:cs="Noto Sans"/>
          <w:sz w:val="18"/>
          <w:szCs w:val="18"/>
        </w:rPr>
        <w:t>IMSS</w:t>
      </w:r>
      <w:r w:rsidR="00680EB0" w:rsidRPr="00BF7348">
        <w:rPr>
          <w:rFonts w:ascii="Noto Sans" w:eastAsia="Montserrat" w:hAnsi="Noto Sans" w:cs="Noto Sans"/>
          <w:sz w:val="18"/>
          <w:szCs w:val="18"/>
        </w:rPr>
        <w:t xml:space="preserve"> de la información contenida en </w:t>
      </w:r>
      <w:r w:rsidR="00680EB0" w:rsidRPr="00BF7348">
        <w:rPr>
          <w:rFonts w:ascii="Noto Sans" w:hAnsi="Noto Sans" w:cs="Noto Sans"/>
          <w:sz w:val="18"/>
          <w:szCs w:val="18"/>
        </w:rPr>
        <w:t xml:space="preserve">la resolución al expediente 297/21-16-01-8 de fecha 16 de mayo de 2022, </w:t>
      </w:r>
      <w:r w:rsidR="00680EB0" w:rsidRPr="00BF7348">
        <w:rPr>
          <w:rFonts w:ascii="Noto Sans" w:eastAsia="Montserrat" w:hAnsi="Noto Sans" w:cs="Noto Sans"/>
          <w:sz w:val="18"/>
          <w:szCs w:val="18"/>
        </w:rPr>
        <w:t xml:space="preserve">con fundamento en lo dispuesto en el artículo 113, fracción I de la Ley Federal de Transparencia y Acceso a la Información Pública, y, por ende, se autoriza elaborar la versión pública. </w:t>
      </w:r>
    </w:p>
    <w:p w14:paraId="75869149" w14:textId="77777777" w:rsidR="008B4105" w:rsidRPr="00BF7348" w:rsidRDefault="008B4105" w:rsidP="0029673B">
      <w:pPr>
        <w:ind w:right="-19"/>
        <w:jc w:val="both"/>
        <w:rPr>
          <w:rFonts w:ascii="Noto Sans" w:hAnsi="Noto Sans" w:cs="Noto Sans"/>
          <w:b/>
          <w:sz w:val="18"/>
          <w:szCs w:val="18"/>
        </w:rPr>
      </w:pPr>
    </w:p>
    <w:p w14:paraId="46809CF9" w14:textId="77777777" w:rsidR="008B4105" w:rsidRPr="00BF7348" w:rsidRDefault="00176E0D" w:rsidP="008B4105">
      <w:pPr>
        <w:jc w:val="both"/>
        <w:rPr>
          <w:rFonts w:ascii="Noto Sans" w:hAnsi="Noto Sans" w:cs="Noto Sans"/>
          <w:b/>
          <w:sz w:val="18"/>
          <w:szCs w:val="18"/>
        </w:rPr>
      </w:pPr>
      <w:r w:rsidRPr="00BF7348">
        <w:rPr>
          <w:rFonts w:ascii="Noto Sans" w:hAnsi="Noto Sans" w:cs="Noto Sans"/>
          <w:b/>
          <w:sz w:val="18"/>
          <w:szCs w:val="18"/>
        </w:rPr>
        <w:t>B</w:t>
      </w:r>
      <w:r w:rsidR="00E3268E" w:rsidRPr="00BF7348">
        <w:rPr>
          <w:rFonts w:ascii="Noto Sans" w:hAnsi="Noto Sans" w:cs="Noto Sans"/>
          <w:b/>
          <w:sz w:val="18"/>
          <w:szCs w:val="18"/>
        </w:rPr>
        <w:t>.2</w:t>
      </w:r>
      <w:r w:rsidR="008B4105" w:rsidRPr="00BF7348">
        <w:rPr>
          <w:rFonts w:ascii="Noto Sans" w:hAnsi="Noto Sans" w:cs="Noto Sans"/>
          <w:b/>
          <w:sz w:val="18"/>
          <w:szCs w:val="18"/>
        </w:rPr>
        <w:t xml:space="preserve"> Folio 330026524003446</w:t>
      </w:r>
    </w:p>
    <w:p w14:paraId="4F12D53F" w14:textId="77777777" w:rsidR="008B4105" w:rsidRPr="00BF7348" w:rsidRDefault="008B4105" w:rsidP="008B4105">
      <w:pPr>
        <w:jc w:val="both"/>
        <w:rPr>
          <w:rFonts w:ascii="Noto Sans" w:hAnsi="Noto Sans" w:cs="Noto Sans"/>
          <w:b/>
          <w:sz w:val="18"/>
          <w:szCs w:val="18"/>
        </w:rPr>
      </w:pPr>
    </w:p>
    <w:p w14:paraId="208BB518" w14:textId="77777777" w:rsidR="008B4105" w:rsidRPr="00BF7348" w:rsidRDefault="008B4105" w:rsidP="008B4105">
      <w:pPr>
        <w:rPr>
          <w:rFonts w:ascii="Noto Sans" w:hAnsi="Noto Sans" w:cs="Noto Sans"/>
          <w:sz w:val="18"/>
          <w:szCs w:val="18"/>
        </w:rPr>
      </w:pPr>
      <w:r w:rsidRPr="00BF7348">
        <w:rPr>
          <w:rFonts w:ascii="Noto Sans" w:hAnsi="Noto Sans" w:cs="Noto Sans"/>
          <w:sz w:val="18"/>
          <w:szCs w:val="18"/>
        </w:rPr>
        <w:t xml:space="preserve">Un particular requirió: </w:t>
      </w:r>
    </w:p>
    <w:p w14:paraId="2AAF2014" w14:textId="77777777" w:rsidR="008B4105" w:rsidRPr="00BF7348" w:rsidRDefault="008B4105" w:rsidP="008B4105">
      <w:pPr>
        <w:rPr>
          <w:rFonts w:ascii="Noto Sans" w:hAnsi="Noto Sans" w:cs="Noto Sans"/>
          <w:sz w:val="18"/>
          <w:szCs w:val="18"/>
        </w:rPr>
      </w:pPr>
    </w:p>
    <w:p w14:paraId="1B6E6840" w14:textId="77777777" w:rsidR="008B4105" w:rsidRPr="00BF7348" w:rsidRDefault="008B4105" w:rsidP="008B4105">
      <w:pPr>
        <w:ind w:left="567" w:right="567"/>
        <w:jc w:val="both"/>
        <w:rPr>
          <w:rFonts w:ascii="Noto Sans" w:hAnsi="Noto Sans" w:cs="Noto Sans"/>
          <w:i/>
          <w:sz w:val="18"/>
          <w:szCs w:val="18"/>
        </w:rPr>
      </w:pPr>
      <w:r w:rsidRPr="00BF7348">
        <w:rPr>
          <w:rFonts w:ascii="Noto Sans" w:hAnsi="Noto Sans" w:cs="Noto Sans"/>
          <w:i/>
          <w:sz w:val="18"/>
          <w:szCs w:val="18"/>
        </w:rPr>
        <w:t>“ARCHIVO." (Sic.)</w:t>
      </w:r>
    </w:p>
    <w:p w14:paraId="75A20F93" w14:textId="77777777" w:rsidR="008B4105" w:rsidRPr="00BF7348" w:rsidRDefault="008B4105" w:rsidP="008B4105">
      <w:pPr>
        <w:rPr>
          <w:rFonts w:ascii="Noto Sans" w:hAnsi="Noto Sans" w:cs="Noto Sans"/>
          <w:sz w:val="18"/>
          <w:szCs w:val="18"/>
        </w:rPr>
      </w:pPr>
    </w:p>
    <w:p w14:paraId="653C80AC" w14:textId="77777777" w:rsidR="008B4105" w:rsidRPr="00BF7348" w:rsidRDefault="008B4105" w:rsidP="008B4105">
      <w:pPr>
        <w:jc w:val="both"/>
        <w:rPr>
          <w:rFonts w:ascii="Noto Sans" w:hAnsi="Noto Sans" w:cs="Noto Sans"/>
          <w:sz w:val="18"/>
          <w:szCs w:val="18"/>
        </w:rPr>
      </w:pPr>
      <w:r w:rsidRPr="00BF7348">
        <w:rPr>
          <w:rFonts w:ascii="Noto Sans" w:hAnsi="Noto Sans" w:cs="Noto Sans"/>
          <w:sz w:val="18"/>
          <w:szCs w:val="18"/>
        </w:rPr>
        <w:t>La Unidad de Responsabilidades en Petróleos Mexicanos (UR-PEMEX) a efecto de permitir la consulta directa del expediente 2020/PEMEX/DE161, solicitó al Comité de Transparencia aprobar las siguientes medidas:</w:t>
      </w:r>
    </w:p>
    <w:p w14:paraId="5D213381" w14:textId="77777777" w:rsidR="008B4105" w:rsidRPr="00BF7348" w:rsidRDefault="008B4105" w:rsidP="008B4105">
      <w:pPr>
        <w:jc w:val="both"/>
        <w:rPr>
          <w:rFonts w:ascii="Noto Sans" w:hAnsi="Noto Sans" w:cs="Noto Sans"/>
          <w:sz w:val="18"/>
          <w:szCs w:val="18"/>
        </w:rPr>
      </w:pPr>
    </w:p>
    <w:p w14:paraId="5DC1C0B7" w14:textId="77777777" w:rsidR="008B4105" w:rsidRPr="00BF7348" w:rsidRDefault="008B4105" w:rsidP="008B4105">
      <w:pPr>
        <w:ind w:right="51"/>
        <w:jc w:val="both"/>
        <w:rPr>
          <w:rFonts w:ascii="Noto Sans" w:eastAsia="Montserrat" w:hAnsi="Noto Sans" w:cs="Noto Sans"/>
          <w:kern w:val="2"/>
          <w:sz w:val="18"/>
          <w:szCs w:val="18"/>
        </w:rPr>
      </w:pPr>
      <w:r w:rsidRPr="00BF7348">
        <w:rPr>
          <w:rFonts w:ascii="Noto Sans" w:eastAsia="Montserrat" w:hAnsi="Noto Sans" w:cs="Noto Sans"/>
          <w:kern w:val="2"/>
          <w:sz w:val="18"/>
          <w:szCs w:val="18"/>
        </w:rPr>
        <w:t xml:space="preserve">La consulta directa se llevará a cabo 10 días hábiles posteriores a la notificación de la presente a través de la PNT en un horario de 09:00 a 10:00 en las instalaciones de la Unidad de Responsabilidades en Pemex. </w:t>
      </w:r>
    </w:p>
    <w:p w14:paraId="6D0B190D" w14:textId="77777777" w:rsidR="008B4105" w:rsidRPr="00BF7348" w:rsidRDefault="008B4105" w:rsidP="008B4105">
      <w:pPr>
        <w:ind w:right="51"/>
        <w:jc w:val="both"/>
        <w:rPr>
          <w:rFonts w:ascii="Noto Sans" w:eastAsia="Montserrat" w:hAnsi="Noto Sans" w:cs="Noto Sans"/>
          <w:kern w:val="2"/>
          <w:sz w:val="18"/>
          <w:szCs w:val="18"/>
        </w:rPr>
      </w:pPr>
    </w:p>
    <w:p w14:paraId="5DCCE921" w14:textId="77777777" w:rsidR="008B4105" w:rsidRPr="00BF7348" w:rsidRDefault="008B4105" w:rsidP="008B4105">
      <w:pPr>
        <w:ind w:right="51"/>
        <w:jc w:val="both"/>
        <w:rPr>
          <w:rFonts w:ascii="Noto Sans" w:eastAsia="Montserrat" w:hAnsi="Noto Sans" w:cs="Noto Sans"/>
          <w:kern w:val="2"/>
          <w:sz w:val="18"/>
          <w:szCs w:val="18"/>
        </w:rPr>
      </w:pPr>
      <w:r w:rsidRPr="00BF7348">
        <w:rPr>
          <w:rFonts w:ascii="Noto Sans" w:eastAsia="Montserrat" w:hAnsi="Noto Sans" w:cs="Noto Sans"/>
          <w:kern w:val="2"/>
          <w:sz w:val="18"/>
          <w:szCs w:val="18"/>
        </w:rPr>
        <w:t xml:space="preserve">El personal de la UR-PEMEX será el encargado de gestionar el acceso a la consulta directa de la información.  </w:t>
      </w:r>
    </w:p>
    <w:p w14:paraId="191875ED" w14:textId="77777777" w:rsidR="008B4105" w:rsidRPr="00BF7348" w:rsidRDefault="008B4105" w:rsidP="008B4105">
      <w:pPr>
        <w:ind w:right="51"/>
        <w:jc w:val="both"/>
        <w:rPr>
          <w:rFonts w:ascii="Noto Sans" w:eastAsia="Montserrat" w:hAnsi="Noto Sans" w:cs="Noto Sans"/>
          <w:kern w:val="2"/>
          <w:sz w:val="18"/>
          <w:szCs w:val="18"/>
        </w:rPr>
      </w:pPr>
    </w:p>
    <w:p w14:paraId="5A70BDE4" w14:textId="77777777" w:rsidR="008B4105" w:rsidRPr="00BF7348" w:rsidRDefault="008B4105" w:rsidP="008B4105">
      <w:pPr>
        <w:ind w:right="51"/>
        <w:jc w:val="both"/>
        <w:rPr>
          <w:rFonts w:ascii="Noto Sans" w:eastAsia="Montserrat" w:hAnsi="Noto Sans" w:cs="Noto Sans"/>
          <w:sz w:val="18"/>
          <w:szCs w:val="18"/>
        </w:rPr>
      </w:pPr>
      <w:r w:rsidRPr="00BF7348">
        <w:rPr>
          <w:rFonts w:ascii="Noto Sans" w:eastAsia="Montserrat" w:hAnsi="Noto Sans" w:cs="Noto Sans"/>
          <w:sz w:val="18"/>
          <w:szCs w:val="18"/>
        </w:rPr>
        <w:t>Queda prohibido sustraer, alterar, modificar, divulgar, ocultar, o inutilizar total o parcialmente la información que se ponga a disposición en consulta directa.</w:t>
      </w:r>
    </w:p>
    <w:p w14:paraId="3231C7E5" w14:textId="77777777" w:rsidR="008B4105" w:rsidRPr="00BF7348" w:rsidRDefault="008B4105" w:rsidP="008B4105">
      <w:pPr>
        <w:ind w:right="51"/>
        <w:jc w:val="both"/>
        <w:rPr>
          <w:rFonts w:ascii="Noto Sans" w:hAnsi="Noto Sans" w:cs="Noto Sans"/>
          <w:sz w:val="18"/>
          <w:szCs w:val="18"/>
        </w:rPr>
      </w:pPr>
    </w:p>
    <w:p w14:paraId="3ACE5D88" w14:textId="77777777" w:rsidR="008B4105" w:rsidRPr="00BF7348" w:rsidRDefault="008B4105" w:rsidP="008B4105">
      <w:pPr>
        <w:ind w:right="51"/>
        <w:jc w:val="both"/>
        <w:rPr>
          <w:rFonts w:ascii="Noto Sans" w:eastAsia="Montserrat" w:hAnsi="Noto Sans" w:cs="Noto Sans"/>
          <w:sz w:val="18"/>
          <w:szCs w:val="18"/>
        </w:rPr>
      </w:pPr>
      <w:r w:rsidRPr="00BF7348">
        <w:rPr>
          <w:rFonts w:ascii="Noto Sans" w:eastAsia="Montserrat" w:hAnsi="Noto Sans" w:cs="Noto Sans"/>
          <w:sz w:val="18"/>
          <w:szCs w:val="18"/>
        </w:rPr>
        <w:t>Para el ingreso a las instalaciones será necesario que se registre y observe en todo momento las reglas de seguridad que se indiquen, además deberá presentar en original una identificación oficial para el ingreso a las instalaciones.</w:t>
      </w:r>
    </w:p>
    <w:p w14:paraId="19E6ECDF" w14:textId="77777777" w:rsidR="008B4105" w:rsidRPr="00BF7348" w:rsidRDefault="008B4105" w:rsidP="008B4105">
      <w:pPr>
        <w:ind w:right="51"/>
        <w:jc w:val="both"/>
        <w:rPr>
          <w:rFonts w:ascii="Noto Sans" w:eastAsia="Montserrat" w:hAnsi="Noto Sans" w:cs="Noto Sans"/>
          <w:sz w:val="18"/>
          <w:szCs w:val="18"/>
        </w:rPr>
      </w:pPr>
    </w:p>
    <w:p w14:paraId="4B19DEE8" w14:textId="77777777" w:rsidR="008B4105" w:rsidRPr="00BF7348" w:rsidRDefault="008B4105" w:rsidP="008B4105">
      <w:pPr>
        <w:ind w:right="51"/>
        <w:jc w:val="both"/>
        <w:rPr>
          <w:rFonts w:ascii="Noto Sans" w:eastAsia="Montserrat" w:hAnsi="Noto Sans" w:cs="Noto Sans"/>
          <w:sz w:val="18"/>
          <w:szCs w:val="18"/>
        </w:rPr>
      </w:pPr>
      <w:r w:rsidRPr="00BF7348">
        <w:rPr>
          <w:rFonts w:ascii="Noto Sans" w:eastAsia="Montserrat" w:hAnsi="Noto Sans" w:cs="Noto Sans"/>
          <w:sz w:val="18"/>
          <w:szCs w:val="18"/>
        </w:rPr>
        <w:t>Se designará área para la consulta de la información.</w:t>
      </w:r>
    </w:p>
    <w:p w14:paraId="3A895774" w14:textId="77777777" w:rsidR="008B4105" w:rsidRPr="00BF7348" w:rsidRDefault="008B4105" w:rsidP="008B4105">
      <w:pPr>
        <w:ind w:right="51"/>
        <w:jc w:val="both"/>
        <w:rPr>
          <w:rFonts w:ascii="Noto Sans" w:hAnsi="Noto Sans" w:cs="Noto Sans"/>
          <w:sz w:val="18"/>
          <w:szCs w:val="18"/>
        </w:rPr>
      </w:pPr>
    </w:p>
    <w:p w14:paraId="41ECC991" w14:textId="77777777" w:rsidR="008B4105" w:rsidRPr="00BF7348" w:rsidRDefault="008B4105" w:rsidP="008B4105">
      <w:pPr>
        <w:ind w:right="51"/>
        <w:jc w:val="both"/>
        <w:rPr>
          <w:rFonts w:ascii="Noto Sans" w:hAnsi="Noto Sans" w:cs="Noto Sans"/>
          <w:sz w:val="18"/>
          <w:szCs w:val="18"/>
        </w:rPr>
      </w:pPr>
      <w:r w:rsidRPr="00BF7348">
        <w:rPr>
          <w:rFonts w:ascii="Noto Sans" w:eastAsia="Montserrat" w:hAnsi="Noto Sans" w:cs="Noto Sans"/>
          <w:kern w:val="2"/>
          <w:sz w:val="18"/>
          <w:szCs w:val="18"/>
        </w:rPr>
        <w:t xml:space="preserve">No podrá tomar fotografías, hacer llamadas, tomar notas, asistir con acompañantes y hacer uso de las instalaciones con fines distintos a los establecidos. </w:t>
      </w:r>
    </w:p>
    <w:p w14:paraId="33FDA401" w14:textId="77777777" w:rsidR="008B4105" w:rsidRPr="00BF7348" w:rsidRDefault="008B4105" w:rsidP="008B4105">
      <w:pPr>
        <w:jc w:val="both"/>
        <w:rPr>
          <w:rFonts w:ascii="Noto Sans" w:hAnsi="Noto Sans" w:cs="Noto Sans"/>
          <w:sz w:val="18"/>
          <w:szCs w:val="18"/>
        </w:rPr>
      </w:pPr>
    </w:p>
    <w:p w14:paraId="24899C85" w14:textId="77777777" w:rsidR="008B4105" w:rsidRPr="00BF7348" w:rsidRDefault="008B4105" w:rsidP="008B4105">
      <w:pPr>
        <w:jc w:val="both"/>
        <w:rPr>
          <w:rFonts w:ascii="Noto Sans" w:hAnsi="Noto Sans" w:cs="Noto Sans"/>
          <w:sz w:val="18"/>
          <w:szCs w:val="18"/>
        </w:rPr>
      </w:pPr>
      <w:r w:rsidRPr="00BF7348">
        <w:rPr>
          <w:rFonts w:ascii="Noto Sans" w:hAnsi="Noto Sans" w:cs="Noto Sans"/>
          <w:sz w:val="18"/>
          <w:szCs w:val="18"/>
        </w:rPr>
        <w:t>A efecto de elaborar las versiones públicas de la información, solicitó clasificar como información confidencial los datos identificativos, datos de origen, datos ideológicos, datos sobre la salud, datos patrimoniales, datos laborales, datos sobre situación jurídica o legal, datos académicos, datos de tránsito y movimientos migratorios, datos electrónicos y datos biométricos en términos de lo dispuesto en el artículo 113, fracción I, de la Ley federal de Transparencia y Acceso a la Información Pública en relación con el numeral Trigésimo Octavo de los Lineamientos Generales en Materia de Clasificación y Desclasificación de la Información, así como para la Elaboración de Versiones Públicas.</w:t>
      </w:r>
    </w:p>
    <w:p w14:paraId="4E467235" w14:textId="77777777" w:rsidR="008B4105" w:rsidRPr="00BF7348" w:rsidRDefault="008B4105" w:rsidP="008B4105">
      <w:pPr>
        <w:jc w:val="both"/>
        <w:rPr>
          <w:rFonts w:ascii="Noto Sans" w:hAnsi="Noto Sans" w:cs="Noto Sans"/>
          <w:sz w:val="18"/>
          <w:szCs w:val="18"/>
        </w:rPr>
      </w:pPr>
    </w:p>
    <w:p w14:paraId="7F983790" w14:textId="77777777" w:rsidR="008B4105" w:rsidRPr="00BF7348" w:rsidRDefault="008B4105" w:rsidP="008B4105">
      <w:pPr>
        <w:jc w:val="both"/>
        <w:rPr>
          <w:rFonts w:ascii="Noto Sans" w:hAnsi="Noto Sans" w:cs="Noto Sans"/>
          <w:sz w:val="18"/>
          <w:szCs w:val="18"/>
        </w:rPr>
      </w:pPr>
      <w:r w:rsidRPr="00BF7348">
        <w:rPr>
          <w:rFonts w:ascii="Noto Sans" w:hAnsi="Noto Sans" w:cs="Noto Sans"/>
          <w:sz w:val="18"/>
          <w:szCs w:val="18"/>
        </w:rPr>
        <w:t xml:space="preserve">En consecuencia, se emiten las siguientes resoluciones por unanimidad: </w:t>
      </w:r>
    </w:p>
    <w:p w14:paraId="0D988720" w14:textId="77777777" w:rsidR="008B4105" w:rsidRPr="00BF7348" w:rsidRDefault="008B4105" w:rsidP="008B4105">
      <w:pPr>
        <w:jc w:val="both"/>
        <w:rPr>
          <w:rFonts w:ascii="Noto Sans" w:hAnsi="Noto Sans" w:cs="Noto Sans"/>
          <w:sz w:val="18"/>
          <w:szCs w:val="18"/>
        </w:rPr>
      </w:pPr>
    </w:p>
    <w:p w14:paraId="2F849B30" w14:textId="77777777" w:rsidR="008B4105" w:rsidRPr="00BF7348" w:rsidRDefault="00E3268E" w:rsidP="00E3268E">
      <w:pPr>
        <w:ind w:right="-19"/>
        <w:jc w:val="both"/>
        <w:rPr>
          <w:rFonts w:ascii="Noto Sans" w:hAnsi="Noto Sans" w:cs="Noto Sans"/>
          <w:b/>
          <w:sz w:val="18"/>
          <w:szCs w:val="18"/>
        </w:rPr>
      </w:pPr>
      <w:r w:rsidRPr="00BF7348">
        <w:rPr>
          <w:rFonts w:ascii="Noto Sans" w:hAnsi="Noto Sans" w:cs="Noto Sans"/>
          <w:b/>
          <w:sz w:val="18"/>
          <w:szCs w:val="18"/>
        </w:rPr>
        <w:t>II.</w:t>
      </w:r>
      <w:r w:rsidR="00176E0D" w:rsidRPr="00BF7348">
        <w:rPr>
          <w:rFonts w:ascii="Noto Sans" w:hAnsi="Noto Sans" w:cs="Noto Sans"/>
          <w:b/>
          <w:sz w:val="18"/>
          <w:szCs w:val="18"/>
        </w:rPr>
        <w:t>B</w:t>
      </w:r>
      <w:r w:rsidRPr="00BF7348">
        <w:rPr>
          <w:rFonts w:ascii="Noto Sans" w:hAnsi="Noto Sans" w:cs="Noto Sans"/>
          <w:b/>
          <w:sz w:val="18"/>
          <w:szCs w:val="18"/>
        </w:rPr>
        <w:t xml:space="preserve">.2.1.ORD.47.24: </w:t>
      </w:r>
      <w:r w:rsidR="008B4105" w:rsidRPr="00BF7348">
        <w:rPr>
          <w:rFonts w:ascii="Noto Sans" w:hAnsi="Noto Sans" w:cs="Noto Sans"/>
          <w:b/>
          <w:sz w:val="18"/>
          <w:szCs w:val="18"/>
        </w:rPr>
        <w:t>CONFIRMAR</w:t>
      </w:r>
      <w:r w:rsidR="008B4105" w:rsidRPr="00BF7348">
        <w:rPr>
          <w:rFonts w:ascii="Noto Sans" w:hAnsi="Noto Sans" w:cs="Noto Sans"/>
          <w:sz w:val="18"/>
          <w:szCs w:val="18"/>
        </w:rPr>
        <w:t xml:space="preserve"> las medidas para permitir la consulta directa invocadas por la UR-PEMEX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0D423BA2" w14:textId="77777777" w:rsidR="008B4105" w:rsidRPr="00BF7348" w:rsidRDefault="008B4105" w:rsidP="008B4105">
      <w:pPr>
        <w:jc w:val="both"/>
        <w:rPr>
          <w:rFonts w:ascii="Noto Sans" w:hAnsi="Noto Sans" w:cs="Noto Sans"/>
          <w:sz w:val="18"/>
          <w:szCs w:val="18"/>
        </w:rPr>
      </w:pPr>
    </w:p>
    <w:p w14:paraId="40F67C5C" w14:textId="77777777" w:rsidR="008B4105" w:rsidRPr="00BF7348" w:rsidRDefault="00E3268E" w:rsidP="00E3268E">
      <w:pPr>
        <w:ind w:right="-19"/>
        <w:jc w:val="both"/>
        <w:rPr>
          <w:rFonts w:ascii="Noto Sans" w:hAnsi="Noto Sans" w:cs="Noto Sans"/>
          <w:b/>
          <w:sz w:val="18"/>
          <w:szCs w:val="18"/>
        </w:rPr>
      </w:pPr>
      <w:r w:rsidRPr="00BF7348">
        <w:rPr>
          <w:rFonts w:ascii="Noto Sans" w:hAnsi="Noto Sans" w:cs="Noto Sans"/>
          <w:b/>
          <w:sz w:val="18"/>
          <w:szCs w:val="18"/>
        </w:rPr>
        <w:t>II.</w:t>
      </w:r>
      <w:r w:rsidR="00176E0D" w:rsidRPr="00BF7348">
        <w:rPr>
          <w:rFonts w:ascii="Noto Sans" w:hAnsi="Noto Sans" w:cs="Noto Sans"/>
          <w:b/>
          <w:sz w:val="18"/>
          <w:szCs w:val="18"/>
        </w:rPr>
        <w:t>B</w:t>
      </w:r>
      <w:r w:rsidRPr="00BF7348">
        <w:rPr>
          <w:rFonts w:ascii="Noto Sans" w:hAnsi="Noto Sans" w:cs="Noto Sans"/>
          <w:b/>
          <w:sz w:val="18"/>
          <w:szCs w:val="18"/>
        </w:rPr>
        <w:t xml:space="preserve">.2.2.ORD.47.24: </w:t>
      </w:r>
      <w:r w:rsidR="008B4105" w:rsidRPr="00BF7348">
        <w:rPr>
          <w:rFonts w:ascii="Noto Sans" w:hAnsi="Noto Sans" w:cs="Noto Sans"/>
          <w:b/>
          <w:sz w:val="18"/>
          <w:szCs w:val="18"/>
        </w:rPr>
        <w:t>CONFIRMAR</w:t>
      </w:r>
      <w:r w:rsidR="008B4105" w:rsidRPr="00BF7348">
        <w:rPr>
          <w:rFonts w:ascii="Noto Sans" w:hAnsi="Noto Sans" w:cs="Noto Sans"/>
          <w:sz w:val="18"/>
          <w:szCs w:val="18"/>
        </w:rPr>
        <w:t xml:space="preserve"> la clasificación de la información como confidencial invocada por la UR-PEMEX con fundamento en el artículo 113, fracción I, de la Ley Federal de Transparencia y Acceso a la Información Pública y, por ende, se autoriza la elaboración de la versión pública.</w:t>
      </w:r>
    </w:p>
    <w:p w14:paraId="4B0DAC57" w14:textId="77777777" w:rsidR="008B4105" w:rsidRPr="00BF7348" w:rsidRDefault="008B4105" w:rsidP="008B4105">
      <w:pPr>
        <w:ind w:right="49" w:hanging="2"/>
        <w:jc w:val="both"/>
        <w:rPr>
          <w:rFonts w:ascii="Noto Sans" w:eastAsia="Montserrat" w:hAnsi="Noto Sans" w:cs="Noto Sans"/>
          <w:sz w:val="18"/>
          <w:szCs w:val="18"/>
        </w:rPr>
      </w:pPr>
    </w:p>
    <w:p w14:paraId="6699540E" w14:textId="77777777" w:rsidR="00E3268E" w:rsidRPr="00BF7348" w:rsidRDefault="00E3268E" w:rsidP="00E3268E">
      <w:pPr>
        <w:jc w:val="center"/>
        <w:rPr>
          <w:rFonts w:ascii="Noto Sans" w:hAnsi="Noto Sans" w:cs="Noto Sans"/>
          <w:b/>
          <w:sz w:val="18"/>
          <w:szCs w:val="18"/>
        </w:rPr>
      </w:pPr>
      <w:r w:rsidRPr="00BF7348">
        <w:rPr>
          <w:rFonts w:ascii="Noto Sans" w:hAnsi="Noto Sans" w:cs="Noto Sans"/>
          <w:b/>
          <w:sz w:val="18"/>
          <w:szCs w:val="18"/>
        </w:rPr>
        <w:t>TERCER PUNTO DEL ORDEN DEL DÍA</w:t>
      </w:r>
    </w:p>
    <w:p w14:paraId="233A7DBF" w14:textId="77777777" w:rsidR="00E3268E" w:rsidRPr="00BF7348" w:rsidRDefault="00E3268E" w:rsidP="00E3268E">
      <w:pPr>
        <w:jc w:val="center"/>
        <w:rPr>
          <w:rFonts w:ascii="Noto Sans" w:hAnsi="Noto Sans" w:cs="Noto Sans"/>
          <w:b/>
          <w:sz w:val="18"/>
          <w:szCs w:val="18"/>
        </w:rPr>
      </w:pPr>
    </w:p>
    <w:p w14:paraId="15F6C801" w14:textId="77777777" w:rsidR="00E3268E" w:rsidRPr="00BF7348" w:rsidRDefault="00E3268E" w:rsidP="00E3268E">
      <w:pPr>
        <w:jc w:val="both"/>
        <w:rPr>
          <w:rFonts w:ascii="Noto Sans" w:eastAsia="Montserrat" w:hAnsi="Noto Sans" w:cs="Noto Sans"/>
          <w:sz w:val="18"/>
          <w:szCs w:val="18"/>
        </w:rPr>
      </w:pPr>
      <w:r w:rsidRPr="00BF7348">
        <w:rPr>
          <w:rFonts w:ascii="Noto Sans" w:eastAsia="Montserrat" w:hAnsi="Noto Sans" w:cs="Noto Sans"/>
          <w:b/>
          <w:sz w:val="18"/>
          <w:szCs w:val="18"/>
        </w:rPr>
        <w:t>III. Análisis de solicitudes de ejercicio de los derechos de acceso, rectificación, cancelación y oposición (ARCO) de datos personales</w:t>
      </w:r>
      <w:r w:rsidRPr="00BF7348">
        <w:rPr>
          <w:rFonts w:ascii="Noto Sans" w:eastAsia="Montserrat" w:hAnsi="Noto Sans" w:cs="Noto Sans"/>
          <w:sz w:val="18"/>
          <w:szCs w:val="18"/>
        </w:rPr>
        <w:t xml:space="preserve">    </w:t>
      </w:r>
    </w:p>
    <w:p w14:paraId="37638A02" w14:textId="77777777" w:rsidR="00E3268E" w:rsidRPr="00BF7348" w:rsidRDefault="00E3268E" w:rsidP="00E3268E">
      <w:pPr>
        <w:jc w:val="both"/>
        <w:rPr>
          <w:rFonts w:ascii="Noto Sans" w:eastAsia="Montserrat" w:hAnsi="Noto Sans" w:cs="Noto Sans"/>
          <w:sz w:val="18"/>
          <w:szCs w:val="18"/>
        </w:rPr>
      </w:pPr>
    </w:p>
    <w:p w14:paraId="00B238AF" w14:textId="77777777" w:rsidR="00E3268E" w:rsidRPr="00BF7348" w:rsidRDefault="00E3268E" w:rsidP="00E3268E">
      <w:pPr>
        <w:jc w:val="both"/>
        <w:rPr>
          <w:rFonts w:ascii="Noto Sans" w:eastAsia="Montserrat" w:hAnsi="Noto Sans" w:cs="Noto Sans"/>
          <w:b/>
          <w:iCs/>
          <w:sz w:val="18"/>
          <w:szCs w:val="18"/>
        </w:rPr>
      </w:pPr>
      <w:r w:rsidRPr="00BF7348">
        <w:rPr>
          <w:rFonts w:ascii="Noto Sans" w:eastAsia="Montserrat" w:hAnsi="Noto Sans" w:cs="Noto Sans"/>
          <w:b/>
          <w:sz w:val="18"/>
          <w:szCs w:val="18"/>
        </w:rPr>
        <w:t xml:space="preserve">A.1 Folio </w:t>
      </w:r>
      <w:r w:rsidRPr="00BF7348">
        <w:rPr>
          <w:rFonts w:ascii="Noto Sans" w:eastAsia="Montserrat" w:hAnsi="Noto Sans" w:cs="Noto Sans"/>
          <w:b/>
          <w:iCs/>
          <w:sz w:val="18"/>
          <w:szCs w:val="18"/>
        </w:rPr>
        <w:t>330026524003235</w:t>
      </w:r>
    </w:p>
    <w:p w14:paraId="50354FC4" w14:textId="77777777" w:rsidR="00E3268E" w:rsidRPr="00BF7348" w:rsidRDefault="00E3268E" w:rsidP="00E3268E">
      <w:pPr>
        <w:jc w:val="both"/>
        <w:rPr>
          <w:rFonts w:ascii="Noto Sans" w:eastAsia="Montserrat" w:hAnsi="Noto Sans" w:cs="Noto Sans"/>
          <w:b/>
          <w:iCs/>
          <w:sz w:val="18"/>
          <w:szCs w:val="18"/>
        </w:rPr>
      </w:pPr>
    </w:p>
    <w:p w14:paraId="2841E2E7" w14:textId="77777777" w:rsidR="00E3268E" w:rsidRPr="00BF7348" w:rsidRDefault="00E3268E" w:rsidP="00325C2F">
      <w:pPr>
        <w:ind w:right="346"/>
        <w:rPr>
          <w:rFonts w:ascii="Noto Sans" w:eastAsia="Montserrat" w:hAnsi="Noto Sans" w:cs="Noto Sans"/>
          <w:color w:val="000000"/>
          <w:sz w:val="18"/>
          <w:szCs w:val="18"/>
        </w:rPr>
      </w:pPr>
      <w:r w:rsidRPr="00BF7348">
        <w:rPr>
          <w:rFonts w:ascii="Noto Sans" w:eastAsia="Montserrat" w:hAnsi="Noto Sans" w:cs="Noto Sans"/>
          <w:color w:val="000000"/>
          <w:sz w:val="18"/>
          <w:szCs w:val="18"/>
        </w:rPr>
        <w:t>Un particular requirió:</w:t>
      </w:r>
    </w:p>
    <w:p w14:paraId="02AA8EEA" w14:textId="77777777" w:rsidR="00E3268E" w:rsidRPr="00BF7348" w:rsidRDefault="00E3268E" w:rsidP="00E3268E">
      <w:pPr>
        <w:ind w:left="283" w:right="346"/>
        <w:rPr>
          <w:rFonts w:ascii="Noto Sans" w:eastAsia="Montserrat" w:hAnsi="Noto Sans" w:cs="Noto Sans"/>
          <w:color w:val="000000"/>
          <w:sz w:val="18"/>
          <w:szCs w:val="18"/>
        </w:rPr>
      </w:pPr>
    </w:p>
    <w:p w14:paraId="64395610" w14:textId="77777777" w:rsidR="00E3268E" w:rsidRPr="00BF7348" w:rsidRDefault="00E3268E" w:rsidP="00325C2F">
      <w:pPr>
        <w:ind w:left="567" w:right="567"/>
        <w:jc w:val="both"/>
        <w:rPr>
          <w:rFonts w:ascii="Noto Sans" w:eastAsia="Montserrat" w:hAnsi="Noto Sans" w:cs="Noto Sans"/>
          <w:i/>
          <w:color w:val="000000"/>
          <w:sz w:val="18"/>
          <w:szCs w:val="18"/>
        </w:rPr>
      </w:pPr>
      <w:r w:rsidRPr="00BF7348">
        <w:rPr>
          <w:rFonts w:ascii="Noto Sans" w:eastAsia="Montserrat" w:hAnsi="Noto Sans" w:cs="Noto Sans"/>
          <w:i/>
          <w:color w:val="000000"/>
          <w:sz w:val="18"/>
          <w:szCs w:val="18"/>
        </w:rPr>
        <w:t>“Se solicita copia de videos resguardo de hechos sucitados en HOSPITAL FEDERAL FRAY BERNARDINO dìa 30 octubre 2023 en Sala Urgencias Hospital citado Resguardo Solicitado por medio de DENUNCIA y Dirigido a Titular Área Quejas ,Denuncias e Investigaciones Salud Gobierno Fecha mar, 7 nov 2023 a las 9:02 Indicando en Denuncia Hay cámaras y ustedes podrán observar mi comportamiento Yo estuve desde medio día en la PB de URGENCIAS y los sucesos violentos y abuso y privaciòn de libertad fueron entre 9:00 y 9:30 hrs de la noche</w:t>
      </w:r>
    </w:p>
    <w:p w14:paraId="06A7805B" w14:textId="77777777" w:rsidR="00E3268E" w:rsidRPr="00BF7348" w:rsidRDefault="00E3268E" w:rsidP="00325C2F">
      <w:pPr>
        <w:ind w:left="567" w:right="567"/>
        <w:jc w:val="both"/>
        <w:rPr>
          <w:rFonts w:ascii="Noto Sans" w:eastAsia="Montserrat" w:hAnsi="Noto Sans" w:cs="Noto Sans"/>
          <w:i/>
          <w:color w:val="000000"/>
          <w:sz w:val="18"/>
          <w:szCs w:val="18"/>
        </w:rPr>
      </w:pPr>
    </w:p>
    <w:p w14:paraId="62F3D3AF" w14:textId="77777777" w:rsidR="00E3268E" w:rsidRPr="00BF7348" w:rsidRDefault="00E3268E" w:rsidP="00325C2F">
      <w:pPr>
        <w:ind w:left="567" w:right="567"/>
        <w:jc w:val="both"/>
        <w:rPr>
          <w:rFonts w:ascii="Noto Sans" w:eastAsia="Montserrat" w:hAnsi="Noto Sans" w:cs="Noto Sans"/>
          <w:i/>
          <w:color w:val="000000"/>
          <w:sz w:val="18"/>
          <w:szCs w:val="18"/>
        </w:rPr>
      </w:pPr>
      <w:r w:rsidRPr="00BF7348">
        <w:rPr>
          <w:rFonts w:ascii="Noto Sans" w:eastAsia="Montserrat" w:hAnsi="Noto Sans" w:cs="Noto Sans"/>
          <w:i/>
          <w:color w:val="000000"/>
          <w:sz w:val="18"/>
          <w:szCs w:val="18"/>
        </w:rPr>
        <w:lastRenderedPageBreak/>
        <w:t>Datos complementarios: Expediente CGGOCV/OEQDI/AEQDI-12/ 126 /2023 oficio AEQDI-126-2023” (Sic.)</w:t>
      </w:r>
    </w:p>
    <w:p w14:paraId="3F0CDC5B" w14:textId="77777777" w:rsidR="00E3268E" w:rsidRPr="00BF7348" w:rsidRDefault="00E3268E" w:rsidP="00E3268E">
      <w:pPr>
        <w:pBdr>
          <w:top w:val="nil"/>
          <w:left w:val="nil"/>
          <w:bottom w:val="nil"/>
          <w:right w:val="nil"/>
          <w:between w:val="nil"/>
        </w:pBdr>
        <w:jc w:val="both"/>
        <w:rPr>
          <w:rFonts w:ascii="Noto Sans" w:eastAsia="Montserrat" w:hAnsi="Noto Sans" w:cs="Noto Sans"/>
          <w:color w:val="000000"/>
          <w:sz w:val="18"/>
          <w:szCs w:val="18"/>
        </w:rPr>
      </w:pPr>
    </w:p>
    <w:p w14:paraId="6B6E6B98" w14:textId="77777777" w:rsidR="00E3268E" w:rsidRPr="00BF7348" w:rsidRDefault="00E3268E" w:rsidP="00E3268E">
      <w:pPr>
        <w:pBdr>
          <w:top w:val="nil"/>
          <w:left w:val="nil"/>
          <w:bottom w:val="nil"/>
          <w:right w:val="nil"/>
          <w:between w:val="nil"/>
        </w:pBdr>
        <w:spacing w:after="280"/>
        <w:jc w:val="both"/>
        <w:rPr>
          <w:rFonts w:ascii="Noto Sans" w:eastAsia="Montserrat" w:hAnsi="Noto Sans" w:cs="Noto Sans"/>
          <w:sz w:val="18"/>
          <w:szCs w:val="18"/>
          <w:lang w:val="es-ES"/>
        </w:rPr>
      </w:pPr>
      <w:r w:rsidRPr="00BF7348">
        <w:rPr>
          <w:rFonts w:ascii="Noto Sans" w:eastAsia="Montserrat" w:hAnsi="Noto Sans" w:cs="Noto Sans"/>
          <w:color w:val="000000"/>
          <w:sz w:val="18"/>
          <w:szCs w:val="18"/>
        </w:rPr>
        <w:t xml:space="preserve">El </w:t>
      </w:r>
      <w:r w:rsidRPr="00BF7348">
        <w:rPr>
          <w:rFonts w:ascii="Noto Sans" w:eastAsia="Montserrat" w:hAnsi="Noto Sans" w:cs="Noto Sans"/>
          <w:sz w:val="18"/>
          <w:szCs w:val="18"/>
        </w:rPr>
        <w:t xml:space="preserve">Área de Especialidad en Quejas, Denuncias e Investigaciones en el Ramo Salud (AEQDI-RS) indicó que </w:t>
      </w:r>
      <w:r w:rsidRPr="00BF7348">
        <w:rPr>
          <w:rFonts w:ascii="Noto Sans" w:eastAsia="Montserrat" w:hAnsi="Noto Sans" w:cs="Noto Sans"/>
          <w:sz w:val="18"/>
          <w:szCs w:val="18"/>
          <w:lang w:val="es-ES"/>
        </w:rPr>
        <w:t>respecto a “</w:t>
      </w:r>
      <w:r w:rsidRPr="00BF7348">
        <w:rPr>
          <w:rFonts w:ascii="Noto Sans" w:eastAsia="Montserrat" w:hAnsi="Noto Sans" w:cs="Noto Sans"/>
          <w:i/>
          <w:sz w:val="18"/>
          <w:szCs w:val="18"/>
          <w:lang w:val="es-ES"/>
        </w:rPr>
        <w:t xml:space="preserve">Se solicita copia de videos resguardo de hechos sucitados en HOSPITAL FEDERAL FRAY BERNARDINO dìa 30 octubre 2023 en Sala Urgencias Hospital citado Resguardo” y “Expediente CGGOCV/OEQDI/AEQDI-12/ 126 /2023 oficio AEQDI-126-2023” (Sic.)  </w:t>
      </w:r>
      <w:r w:rsidRPr="00BF7348">
        <w:rPr>
          <w:rFonts w:ascii="Noto Sans" w:eastAsia="Montserrat" w:hAnsi="Noto Sans" w:cs="Noto Sans"/>
          <w:sz w:val="18"/>
          <w:szCs w:val="18"/>
          <w:lang w:val="es-ES"/>
        </w:rPr>
        <w:t>se localizó copia de videos y oficio con la nomenclatura señalada, mismos que se encuentran integrados al expediente aperturado con motivo de la denuncia antes referida y cuyo estatus es el de investigación.</w:t>
      </w:r>
    </w:p>
    <w:p w14:paraId="06228C93" w14:textId="77777777" w:rsidR="00E3268E" w:rsidRPr="00BF7348" w:rsidRDefault="00E3268E" w:rsidP="00E3268E">
      <w:pPr>
        <w:pBdr>
          <w:top w:val="nil"/>
          <w:left w:val="nil"/>
          <w:bottom w:val="nil"/>
          <w:right w:val="nil"/>
          <w:between w:val="nil"/>
        </w:pBdr>
        <w:spacing w:after="280"/>
        <w:jc w:val="both"/>
        <w:rPr>
          <w:rFonts w:ascii="Noto Sans" w:eastAsia="Montserrat" w:hAnsi="Noto Sans" w:cs="Noto Sans"/>
          <w:sz w:val="18"/>
          <w:szCs w:val="18"/>
        </w:rPr>
      </w:pPr>
      <w:r w:rsidRPr="00BF7348">
        <w:rPr>
          <w:rFonts w:ascii="Noto Sans" w:eastAsia="Montserrat" w:hAnsi="Noto Sans" w:cs="Noto Sans"/>
          <w:sz w:val="18"/>
          <w:szCs w:val="18"/>
        </w:rPr>
        <w:t>Asimismo, permitir el acceso a la misma, podría vulnerar el resultado de dicha investigación, obstaculizando con ello las actuaciones administrativas que esa Titularidad ejerce en términos de la Ley General de Responsabilidades Administrativas.</w:t>
      </w:r>
    </w:p>
    <w:p w14:paraId="76779BAC" w14:textId="77777777" w:rsidR="00E3268E" w:rsidRPr="00BF7348" w:rsidRDefault="00E3268E" w:rsidP="00E3268E">
      <w:pPr>
        <w:pBdr>
          <w:top w:val="nil"/>
          <w:left w:val="nil"/>
          <w:bottom w:val="nil"/>
          <w:right w:val="nil"/>
          <w:between w:val="nil"/>
        </w:pBdr>
        <w:spacing w:after="280"/>
        <w:jc w:val="both"/>
        <w:rPr>
          <w:rFonts w:ascii="Noto Sans" w:eastAsia="Montserrat" w:hAnsi="Noto Sans" w:cs="Noto Sans"/>
          <w:sz w:val="18"/>
          <w:szCs w:val="18"/>
          <w:lang w:val="es-ES"/>
        </w:rPr>
      </w:pPr>
      <w:r w:rsidRPr="00BF7348">
        <w:rPr>
          <w:rFonts w:ascii="Noto Sans" w:eastAsia="Montserrat" w:hAnsi="Noto Sans" w:cs="Noto Sans"/>
          <w:sz w:val="18"/>
          <w:szCs w:val="18"/>
          <w:lang w:val="es-ES"/>
        </w:rPr>
        <w:t xml:space="preserve">Por lo anterior, se solicita al Comité de Transparencia confirmar la improcedencia de acceso a datos personales, de conformidad con el artículo 55, fracción V de la Ley General de Protección de Datos Personales en Posesión de Sujetos Obligados, toda vez que, existe un impedimento legar al vulnerar la conducción de las actuaciones administrativas afectando los principios del debido proceso y legalidad. </w:t>
      </w:r>
    </w:p>
    <w:p w14:paraId="659BFF22" w14:textId="77777777" w:rsidR="00E3268E" w:rsidRPr="00BF7348" w:rsidRDefault="00E3268E" w:rsidP="00E3268E">
      <w:pPr>
        <w:pBdr>
          <w:top w:val="nil"/>
          <w:left w:val="nil"/>
          <w:bottom w:val="nil"/>
          <w:right w:val="nil"/>
          <w:between w:val="nil"/>
        </w:pBdr>
        <w:spacing w:before="280" w:after="280"/>
        <w:jc w:val="both"/>
        <w:rPr>
          <w:rFonts w:ascii="Noto Sans" w:eastAsia="Montserrat" w:hAnsi="Noto Sans" w:cs="Noto Sans"/>
          <w:color w:val="000000"/>
          <w:sz w:val="18"/>
          <w:szCs w:val="18"/>
        </w:rPr>
      </w:pPr>
      <w:r w:rsidRPr="00BF7348">
        <w:rPr>
          <w:rFonts w:ascii="Noto Sans" w:eastAsia="Montserrat" w:hAnsi="Noto Sans" w:cs="Noto Sans"/>
          <w:color w:val="00000A"/>
          <w:sz w:val="18"/>
          <w:szCs w:val="18"/>
        </w:rPr>
        <w:t xml:space="preserve">En consecuencia, </w:t>
      </w:r>
      <w:r w:rsidRPr="00BF7348">
        <w:rPr>
          <w:rFonts w:ascii="Noto Sans" w:eastAsia="Montserrat" w:hAnsi="Noto Sans" w:cs="Noto Sans"/>
          <w:sz w:val="18"/>
          <w:szCs w:val="18"/>
        </w:rPr>
        <w:t>se emite la siguiente resolución por unanimidad:</w:t>
      </w:r>
    </w:p>
    <w:p w14:paraId="2C9799B0" w14:textId="77777777" w:rsidR="00E3268E" w:rsidRPr="00BF7348" w:rsidRDefault="00E3268E" w:rsidP="00E3268E">
      <w:pPr>
        <w:ind w:right="-19"/>
        <w:jc w:val="both"/>
        <w:rPr>
          <w:rFonts w:ascii="Noto Sans" w:hAnsi="Noto Sans" w:cs="Noto Sans"/>
          <w:b/>
          <w:sz w:val="18"/>
          <w:szCs w:val="18"/>
        </w:rPr>
      </w:pPr>
      <w:r w:rsidRPr="00BF7348">
        <w:rPr>
          <w:rFonts w:ascii="Noto Sans" w:hAnsi="Noto Sans" w:cs="Noto Sans"/>
          <w:b/>
          <w:sz w:val="18"/>
          <w:szCs w:val="18"/>
        </w:rPr>
        <w:t xml:space="preserve">III.A.1.ORD.47.24: </w:t>
      </w:r>
      <w:r w:rsidRPr="00BF7348">
        <w:rPr>
          <w:rFonts w:ascii="Noto Sans" w:eastAsia="Montserrat" w:hAnsi="Noto Sans" w:cs="Noto Sans"/>
          <w:b/>
          <w:color w:val="000000"/>
          <w:sz w:val="18"/>
          <w:szCs w:val="18"/>
        </w:rPr>
        <w:t xml:space="preserve">CONFIRMAR </w:t>
      </w:r>
      <w:r w:rsidRPr="00BF7348">
        <w:rPr>
          <w:rFonts w:ascii="Noto Sans" w:eastAsia="Montserrat" w:hAnsi="Noto Sans" w:cs="Noto Sans"/>
          <w:color w:val="000000"/>
          <w:sz w:val="18"/>
          <w:szCs w:val="18"/>
        </w:rPr>
        <w:t xml:space="preserve">la improcedencia del </w:t>
      </w:r>
      <w:r w:rsidRPr="00BF7348">
        <w:rPr>
          <w:rFonts w:ascii="Noto Sans" w:eastAsia="Montserrat" w:hAnsi="Noto Sans" w:cs="Noto Sans"/>
          <w:sz w:val="18"/>
          <w:szCs w:val="18"/>
        </w:rPr>
        <w:t xml:space="preserve">ejercicio del derecho de acceso a datos personales </w:t>
      </w:r>
      <w:r w:rsidRPr="00BF7348">
        <w:rPr>
          <w:rFonts w:ascii="Noto Sans" w:eastAsia="Montserrat" w:hAnsi="Noto Sans" w:cs="Noto Sans"/>
          <w:color w:val="000000"/>
          <w:sz w:val="18"/>
          <w:szCs w:val="18"/>
        </w:rPr>
        <w:t xml:space="preserve">invocada por el AEQDI-RS respecto a </w:t>
      </w:r>
      <w:r w:rsidRPr="00BF7348">
        <w:rPr>
          <w:rFonts w:ascii="Noto Sans" w:eastAsia="Montserrat" w:hAnsi="Noto Sans" w:cs="Noto Sans"/>
          <w:color w:val="000000"/>
          <w:sz w:val="18"/>
          <w:szCs w:val="18"/>
          <w:lang w:val="es-ES"/>
        </w:rPr>
        <w:t>“</w:t>
      </w:r>
      <w:r w:rsidRPr="00BF7348">
        <w:rPr>
          <w:rFonts w:ascii="Noto Sans" w:eastAsia="Montserrat" w:hAnsi="Noto Sans" w:cs="Noto Sans"/>
          <w:i/>
          <w:color w:val="000000"/>
          <w:sz w:val="18"/>
          <w:szCs w:val="18"/>
          <w:lang w:val="es-ES"/>
        </w:rPr>
        <w:t xml:space="preserve">Se solicita copia de videos resguardo de hechos sucitados en HOSPITAL FEDERAL FRAY BERNARDINO dìa 30 octubre 2023 en Sala Urgencias Hospital citado Resguardo” y “Expediente CGGOCV/OEQDI/AEQDI-12/ 126 /2023 oficio AEQDI-126-2023” (Sic.), </w:t>
      </w:r>
      <w:r w:rsidRPr="00BF7348">
        <w:rPr>
          <w:rFonts w:ascii="Noto Sans" w:eastAsia="Montserrat" w:hAnsi="Noto Sans" w:cs="Noto Sans"/>
          <w:color w:val="000000"/>
          <w:sz w:val="18"/>
          <w:szCs w:val="18"/>
          <w:lang w:val="es-ES"/>
        </w:rPr>
        <w:t>toda vez que, pudiese obstaculizar actuaciones administrativas</w:t>
      </w:r>
      <w:r w:rsidRPr="00BF7348">
        <w:rPr>
          <w:rFonts w:ascii="Noto Sans" w:eastAsia="Montserrat" w:hAnsi="Noto Sans" w:cs="Noto Sans"/>
          <w:color w:val="000000"/>
          <w:sz w:val="18"/>
          <w:szCs w:val="18"/>
        </w:rPr>
        <w:t xml:space="preserve">, con fundamento en </w:t>
      </w:r>
      <w:r w:rsidRPr="00BF7348">
        <w:rPr>
          <w:rFonts w:ascii="Noto Sans" w:eastAsia="Montserrat" w:hAnsi="Noto Sans" w:cs="Noto Sans"/>
          <w:sz w:val="18"/>
          <w:szCs w:val="18"/>
        </w:rPr>
        <w:t xml:space="preserve">el artículo 55, fracción V, de la Ley General de Protección de Datos Personales en Posesión de Sujetos Obligados (LGPDPPSO). </w:t>
      </w:r>
    </w:p>
    <w:p w14:paraId="4EEFC2B6" w14:textId="77777777" w:rsidR="00E3268E" w:rsidRPr="00BF7348" w:rsidRDefault="00E3268E" w:rsidP="00E3268E">
      <w:pPr>
        <w:jc w:val="both"/>
        <w:rPr>
          <w:rFonts w:ascii="Noto Sans" w:eastAsia="Montserrat" w:hAnsi="Noto Sans" w:cs="Noto Sans"/>
          <w:b/>
          <w:iCs/>
          <w:sz w:val="18"/>
          <w:szCs w:val="18"/>
        </w:rPr>
      </w:pPr>
    </w:p>
    <w:p w14:paraId="5F0DAEC9" w14:textId="77777777" w:rsidR="00C6442C" w:rsidRPr="00BF7348" w:rsidRDefault="00C6442C" w:rsidP="00C6442C">
      <w:pPr>
        <w:jc w:val="both"/>
        <w:rPr>
          <w:rFonts w:ascii="Noto Sans" w:eastAsia="Montserrat" w:hAnsi="Noto Sans" w:cs="Noto Sans"/>
          <w:b/>
          <w:iCs/>
          <w:sz w:val="18"/>
          <w:szCs w:val="18"/>
        </w:rPr>
      </w:pPr>
      <w:r w:rsidRPr="00BF7348">
        <w:rPr>
          <w:rFonts w:ascii="Noto Sans" w:eastAsia="Montserrat" w:hAnsi="Noto Sans" w:cs="Noto Sans"/>
          <w:b/>
          <w:sz w:val="18"/>
          <w:szCs w:val="18"/>
        </w:rPr>
        <w:t xml:space="preserve">A.2 Folio </w:t>
      </w:r>
      <w:r w:rsidRPr="00BF7348">
        <w:rPr>
          <w:rFonts w:ascii="Noto Sans" w:eastAsia="Montserrat" w:hAnsi="Noto Sans" w:cs="Noto Sans"/>
          <w:b/>
          <w:iCs/>
          <w:sz w:val="18"/>
          <w:szCs w:val="18"/>
        </w:rPr>
        <w:t>330026524003413</w:t>
      </w:r>
    </w:p>
    <w:p w14:paraId="2AF739BA" w14:textId="77777777" w:rsidR="00C6442C" w:rsidRPr="00BF7348" w:rsidRDefault="00C6442C" w:rsidP="00C6442C">
      <w:pPr>
        <w:jc w:val="both"/>
        <w:rPr>
          <w:rFonts w:ascii="Noto Sans" w:eastAsia="Montserrat" w:hAnsi="Noto Sans" w:cs="Noto Sans"/>
          <w:b/>
          <w:iCs/>
          <w:sz w:val="18"/>
          <w:szCs w:val="18"/>
        </w:rPr>
      </w:pPr>
    </w:p>
    <w:p w14:paraId="696E4CD7" w14:textId="77777777" w:rsidR="00C6442C" w:rsidRPr="00BF7348" w:rsidRDefault="00C6442C" w:rsidP="00C6442C">
      <w:pPr>
        <w:jc w:val="both"/>
        <w:rPr>
          <w:rFonts w:ascii="Noto Sans" w:eastAsia="Montserrat" w:hAnsi="Noto Sans" w:cs="Noto Sans"/>
          <w:b/>
          <w:iCs/>
          <w:sz w:val="18"/>
          <w:szCs w:val="18"/>
        </w:rPr>
      </w:pPr>
      <w:r w:rsidRPr="00BF7348">
        <w:rPr>
          <w:rFonts w:ascii="Noto Sans" w:eastAsia="Montserrat" w:hAnsi="Noto Sans" w:cs="Noto Sans"/>
          <w:color w:val="000000"/>
          <w:sz w:val="18"/>
          <w:szCs w:val="18"/>
        </w:rPr>
        <w:t>Un particular requirió:</w:t>
      </w:r>
    </w:p>
    <w:p w14:paraId="4786BDC1" w14:textId="77777777" w:rsidR="00C6442C" w:rsidRPr="00BF7348" w:rsidRDefault="00C6442C" w:rsidP="00C6442C">
      <w:pPr>
        <w:ind w:left="283" w:right="346"/>
        <w:rPr>
          <w:rFonts w:ascii="Noto Sans" w:eastAsia="Montserrat" w:hAnsi="Noto Sans" w:cs="Noto Sans"/>
          <w:color w:val="000000"/>
          <w:sz w:val="18"/>
          <w:szCs w:val="18"/>
        </w:rPr>
      </w:pPr>
    </w:p>
    <w:p w14:paraId="172A734D" w14:textId="77777777" w:rsidR="00C6442C" w:rsidRPr="005F3F52" w:rsidRDefault="00C6442C" w:rsidP="005F3F52">
      <w:pPr>
        <w:ind w:left="567" w:right="567"/>
        <w:jc w:val="both"/>
        <w:rPr>
          <w:rFonts w:ascii="Noto Sans" w:eastAsia="Montserrat" w:hAnsi="Noto Sans" w:cs="Noto Sans"/>
          <w:i/>
          <w:color w:val="000000"/>
          <w:sz w:val="18"/>
          <w:szCs w:val="18"/>
        </w:rPr>
      </w:pPr>
      <w:r w:rsidRPr="005F3F52">
        <w:rPr>
          <w:rFonts w:ascii="Noto Sans" w:eastAsia="Montserrat" w:hAnsi="Noto Sans" w:cs="Noto Sans"/>
          <w:i/>
          <w:color w:val="000000"/>
          <w:sz w:val="18"/>
          <w:szCs w:val="18"/>
        </w:rPr>
        <w:t>“De acuerdo a mi Derecho de Oposición solicito que los datos que son proporcionados en la siguiente página web (Perteneciente a la Secretaría de la Función Pública (SFP): https://nominatransparente.rhnet.gob.mx Dejen de ser accesibles para cualquier persona que posea mi información personal. Es decir, que se abstenga de publicar dichos datos personales en esa fuente de acceso público para que dejen de ser accesibles por medio de dicha página web y solo se pueda acceder a ellos por medio de una petición formal, siempre y cuando me haya identificado plenamente como el titular de mis datos personales (proporcionando mi INE, no solamente nombre completo), De otra manera restringir el acceso público a dichos datos, ya que podría ser usado contra mi persona al contender datos sensibles como en donde trabajo y mi salario.” (Sic.)</w:t>
      </w:r>
    </w:p>
    <w:p w14:paraId="529610D0" w14:textId="77777777" w:rsidR="00C6442C" w:rsidRPr="00BF7348" w:rsidRDefault="00C6442C" w:rsidP="00C6442C">
      <w:pPr>
        <w:pBdr>
          <w:top w:val="nil"/>
          <w:left w:val="nil"/>
          <w:bottom w:val="nil"/>
          <w:right w:val="nil"/>
          <w:between w:val="nil"/>
        </w:pBdr>
        <w:jc w:val="both"/>
        <w:rPr>
          <w:rFonts w:ascii="Noto Sans" w:eastAsia="Montserrat" w:hAnsi="Noto Sans" w:cs="Noto Sans"/>
          <w:color w:val="000000"/>
          <w:sz w:val="16"/>
          <w:szCs w:val="18"/>
        </w:rPr>
      </w:pPr>
    </w:p>
    <w:p w14:paraId="620FCC1C" w14:textId="77777777" w:rsidR="00C6442C" w:rsidRPr="00BF7348" w:rsidRDefault="00C6442C" w:rsidP="00C6442C">
      <w:pPr>
        <w:pBdr>
          <w:top w:val="nil"/>
          <w:left w:val="nil"/>
          <w:bottom w:val="nil"/>
          <w:right w:val="nil"/>
          <w:between w:val="nil"/>
        </w:pBdr>
        <w:jc w:val="both"/>
        <w:rPr>
          <w:rFonts w:ascii="Noto Sans" w:eastAsia="Montserrat" w:hAnsi="Noto Sans" w:cs="Noto Sans"/>
          <w:color w:val="000000"/>
          <w:sz w:val="18"/>
          <w:szCs w:val="18"/>
        </w:rPr>
      </w:pPr>
      <w:r w:rsidRPr="00BF7348">
        <w:rPr>
          <w:rFonts w:ascii="Noto Sans" w:eastAsia="Montserrat" w:hAnsi="Noto Sans" w:cs="Noto Sans"/>
          <w:color w:val="000000"/>
          <w:sz w:val="18"/>
          <w:szCs w:val="18"/>
        </w:rPr>
        <w:t xml:space="preserve">La Unidad de Política de Recursos Humanos de la Administración Pública Federal (UPRHAPF) indicó que </w:t>
      </w:r>
      <w:r w:rsidRPr="00BF7348">
        <w:rPr>
          <w:rFonts w:ascii="Noto Sans" w:eastAsia="Montserrat" w:hAnsi="Noto Sans" w:cs="Noto Sans"/>
          <w:color w:val="000000"/>
          <w:sz w:val="18"/>
          <w:szCs w:val="18"/>
          <w:lang w:val="es-ES"/>
        </w:rPr>
        <w:t xml:space="preserve">derivado de la búsqueda amplia, exhaustiva y razonable realizada en los archivos documentales y electrónicos con los que cuenta esa Unidad, la Dirección General de Organización y Remuneraciones de la Administración Pública Federal y la Dirección General de Profesionalización de la Administración Pública Federal, así como en el Registro de Servidores Públicos de la Administración Pública Federal (RUSP), </w:t>
      </w:r>
      <w:r w:rsidRPr="00BF7348">
        <w:rPr>
          <w:rFonts w:ascii="Noto Sans" w:eastAsia="Montserrat" w:hAnsi="Noto Sans" w:cs="Noto Sans"/>
          <w:color w:val="000000"/>
          <w:sz w:val="18"/>
          <w:szCs w:val="18"/>
        </w:rPr>
        <w:t>en un periodo con criterio histórico</w:t>
      </w:r>
      <w:r w:rsidRPr="00BF7348">
        <w:rPr>
          <w:rFonts w:ascii="Noto Sans" w:eastAsia="Montserrat" w:hAnsi="Noto Sans" w:cs="Noto Sans"/>
          <w:color w:val="000000"/>
          <w:sz w:val="18"/>
          <w:szCs w:val="18"/>
          <w:lang w:val="es-ES"/>
        </w:rPr>
        <w:t xml:space="preserve">, se localizó registro de la persona solicitante, quien al 15 de noviembre de 2024 es persona servidora pública de la Administración Pública Federal, ocupando el puesto denominado “SUPERVISOR DE PROCESOS”, en </w:t>
      </w:r>
      <w:r w:rsidRPr="00BF7348">
        <w:rPr>
          <w:rFonts w:ascii="Noto Sans" w:eastAsia="Montserrat" w:hAnsi="Noto Sans" w:cs="Noto Sans"/>
          <w:color w:val="000000"/>
          <w:sz w:val="18"/>
          <w:szCs w:val="18"/>
        </w:rPr>
        <w:t>SERVICIOS DE SALUD DEL INSTITUTO MEXICANO DEL SEGURO SOCIAL PARA EL BIENESTAR (IMSS-BIENESTAR).</w:t>
      </w:r>
    </w:p>
    <w:p w14:paraId="13163221" w14:textId="77777777" w:rsidR="00C6442C" w:rsidRPr="00BF7348" w:rsidRDefault="00C6442C" w:rsidP="00C6442C">
      <w:pPr>
        <w:pBdr>
          <w:top w:val="nil"/>
          <w:left w:val="nil"/>
          <w:bottom w:val="nil"/>
          <w:right w:val="nil"/>
          <w:between w:val="nil"/>
        </w:pBdr>
        <w:jc w:val="both"/>
        <w:rPr>
          <w:rFonts w:ascii="Noto Sans" w:eastAsia="Montserrat" w:hAnsi="Noto Sans" w:cs="Noto Sans"/>
          <w:color w:val="000000"/>
          <w:sz w:val="18"/>
          <w:szCs w:val="18"/>
        </w:rPr>
      </w:pPr>
    </w:p>
    <w:p w14:paraId="558DDB4D" w14:textId="77777777" w:rsidR="00C6442C" w:rsidRPr="00BF7348" w:rsidRDefault="00C6442C" w:rsidP="00C6442C">
      <w:pPr>
        <w:pBdr>
          <w:top w:val="nil"/>
          <w:left w:val="nil"/>
          <w:bottom w:val="nil"/>
          <w:right w:val="nil"/>
          <w:between w:val="nil"/>
        </w:pBdr>
        <w:jc w:val="both"/>
        <w:rPr>
          <w:rFonts w:ascii="Noto Sans" w:eastAsia="Montserrat" w:hAnsi="Noto Sans" w:cs="Noto Sans"/>
          <w:bCs/>
          <w:color w:val="000000"/>
          <w:sz w:val="18"/>
          <w:szCs w:val="18"/>
        </w:rPr>
      </w:pPr>
      <w:r w:rsidRPr="00BF7348">
        <w:rPr>
          <w:rFonts w:ascii="Noto Sans" w:eastAsia="Montserrat" w:hAnsi="Noto Sans" w:cs="Noto Sans"/>
          <w:color w:val="000000"/>
          <w:sz w:val="18"/>
          <w:szCs w:val="18"/>
        </w:rPr>
        <w:t xml:space="preserve">Ahora bien, </w:t>
      </w:r>
      <w:r w:rsidRPr="00BF7348">
        <w:rPr>
          <w:rFonts w:ascii="Noto Sans" w:eastAsia="Montserrat" w:hAnsi="Noto Sans" w:cs="Noto Sans"/>
          <w:color w:val="000000"/>
          <w:sz w:val="18"/>
          <w:szCs w:val="18"/>
          <w:lang w:val="es-ES"/>
        </w:rPr>
        <w:t>el artículo 70,</w:t>
      </w:r>
      <w:r w:rsidRPr="00BF7348">
        <w:rPr>
          <w:rFonts w:ascii="Noto Sans" w:eastAsia="Montserrat" w:hAnsi="Noto Sans" w:cs="Noto Sans"/>
          <w:color w:val="000000"/>
          <w:sz w:val="18"/>
          <w:szCs w:val="18"/>
        </w:rPr>
        <w:t xml:space="preserve"> fracción VIII de la Ley General de Transparencia y Acceso a la Información Pública (Ley General), establece que en la Ley Federal y de las Entidades Federativas se contemplará que </w:t>
      </w:r>
      <w:r w:rsidRPr="00BF7348">
        <w:rPr>
          <w:rFonts w:ascii="Noto Sans" w:eastAsia="Montserrat" w:hAnsi="Noto Sans" w:cs="Noto Sans"/>
          <w:bCs/>
          <w:color w:val="000000"/>
          <w:sz w:val="18"/>
          <w:szCs w:val="18"/>
        </w:rPr>
        <w:t>los sujetos obligados pongan a disposición del público y mantengan actualizada</w:t>
      </w:r>
      <w:r w:rsidRPr="00BF7348">
        <w:rPr>
          <w:rFonts w:ascii="Noto Sans" w:eastAsia="Montserrat" w:hAnsi="Noto Sans" w:cs="Noto Sans"/>
          <w:color w:val="000000"/>
          <w:sz w:val="18"/>
          <w:szCs w:val="18"/>
        </w:rPr>
        <w:t xml:space="preserve">, en los respectivos medios electrónicos, de acuerdo con sus facultades, atribuciones, funciones u objeto social, según corresponda, </w:t>
      </w:r>
      <w:r w:rsidRPr="00BF7348">
        <w:rPr>
          <w:rFonts w:ascii="Noto Sans" w:eastAsia="Montserrat" w:hAnsi="Noto Sans" w:cs="Noto Sans"/>
          <w:bCs/>
          <w:color w:val="000000"/>
          <w:sz w:val="18"/>
          <w:szCs w:val="18"/>
        </w:rPr>
        <w:t>la información, por lo menos, de los temas, documentos y políticas consistentes, entre otros, en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E230578" w14:textId="77777777" w:rsidR="00C6442C" w:rsidRPr="00BF7348" w:rsidRDefault="00C6442C" w:rsidP="00C6442C">
      <w:pPr>
        <w:pBdr>
          <w:top w:val="nil"/>
          <w:left w:val="nil"/>
          <w:bottom w:val="nil"/>
          <w:right w:val="nil"/>
          <w:between w:val="nil"/>
        </w:pBdr>
        <w:jc w:val="both"/>
        <w:rPr>
          <w:rFonts w:ascii="Noto Sans" w:eastAsia="Montserrat" w:hAnsi="Noto Sans" w:cs="Noto Sans"/>
          <w:color w:val="000000"/>
          <w:sz w:val="18"/>
          <w:szCs w:val="18"/>
        </w:rPr>
      </w:pPr>
    </w:p>
    <w:p w14:paraId="6095A708" w14:textId="77777777" w:rsidR="00C6442C" w:rsidRPr="00BF7348" w:rsidRDefault="00C6442C" w:rsidP="00C6442C">
      <w:pPr>
        <w:pBdr>
          <w:top w:val="nil"/>
          <w:left w:val="nil"/>
          <w:bottom w:val="nil"/>
          <w:right w:val="nil"/>
          <w:between w:val="nil"/>
        </w:pBdr>
        <w:jc w:val="both"/>
        <w:rPr>
          <w:rFonts w:ascii="Noto Sans" w:eastAsia="Montserrat" w:hAnsi="Noto Sans" w:cs="Noto Sans"/>
          <w:color w:val="000000"/>
          <w:sz w:val="18"/>
          <w:szCs w:val="18"/>
        </w:rPr>
      </w:pPr>
      <w:r w:rsidRPr="00BF7348">
        <w:rPr>
          <w:rFonts w:ascii="Noto Sans" w:eastAsia="Montserrat" w:hAnsi="Noto Sans" w:cs="Noto Sans"/>
          <w:color w:val="000000"/>
          <w:sz w:val="18"/>
          <w:szCs w:val="18"/>
        </w:rPr>
        <w:t xml:space="preserve">En esa tesitura, toda vez que la persona peticionara es servidor público de la Administración Pública Federal, la información relativa al nombre, institución, puesto, sueldo bruto mensual y sueldo neto mensual reportado en el portal </w:t>
      </w:r>
      <w:hyperlink r:id="rId8" w:history="1">
        <w:r w:rsidRPr="00BF7348">
          <w:rPr>
            <w:rFonts w:ascii="Noto Sans" w:eastAsia="Montserrat" w:hAnsi="Noto Sans" w:cs="Noto Sans"/>
            <w:color w:val="000000"/>
            <w:sz w:val="18"/>
            <w:szCs w:val="18"/>
          </w:rPr>
          <w:t>https://nominatransparente.rhnet.gob.mx/nomina-APF</w:t>
        </w:r>
      </w:hyperlink>
      <w:r w:rsidRPr="00BF7348">
        <w:rPr>
          <w:rFonts w:ascii="Noto Sans" w:eastAsia="Montserrat" w:hAnsi="Noto Sans" w:cs="Noto Sans"/>
          <w:color w:val="000000"/>
          <w:sz w:val="18"/>
          <w:szCs w:val="18"/>
        </w:rPr>
        <w:t xml:space="preserve">, debe seguir a disposición del público en dicho portal. </w:t>
      </w:r>
    </w:p>
    <w:p w14:paraId="6835C0F6" w14:textId="77777777" w:rsidR="00C6442C" w:rsidRPr="00BF7348" w:rsidRDefault="00C6442C" w:rsidP="00C6442C">
      <w:pPr>
        <w:pBdr>
          <w:top w:val="nil"/>
          <w:left w:val="nil"/>
          <w:bottom w:val="nil"/>
          <w:right w:val="nil"/>
          <w:between w:val="nil"/>
        </w:pBdr>
        <w:jc w:val="both"/>
        <w:rPr>
          <w:rFonts w:ascii="Noto Sans" w:eastAsia="Montserrat" w:hAnsi="Noto Sans" w:cs="Noto Sans"/>
          <w:color w:val="000000"/>
          <w:sz w:val="18"/>
          <w:szCs w:val="18"/>
        </w:rPr>
      </w:pPr>
    </w:p>
    <w:p w14:paraId="71387C26" w14:textId="77777777" w:rsidR="00C6442C" w:rsidRPr="00BF7348" w:rsidRDefault="00C6442C" w:rsidP="00C6442C">
      <w:pPr>
        <w:pBdr>
          <w:top w:val="nil"/>
          <w:left w:val="nil"/>
          <w:bottom w:val="nil"/>
          <w:right w:val="nil"/>
          <w:between w:val="nil"/>
        </w:pBdr>
        <w:jc w:val="both"/>
        <w:rPr>
          <w:rFonts w:ascii="Noto Sans" w:eastAsia="Montserrat" w:hAnsi="Noto Sans" w:cs="Noto Sans"/>
          <w:color w:val="000000"/>
          <w:sz w:val="18"/>
          <w:szCs w:val="18"/>
        </w:rPr>
      </w:pPr>
      <w:r w:rsidRPr="00BF7348">
        <w:rPr>
          <w:rFonts w:ascii="Noto Sans" w:eastAsia="Montserrat" w:hAnsi="Noto Sans" w:cs="Noto Sans"/>
          <w:color w:val="000000"/>
          <w:sz w:val="18"/>
          <w:szCs w:val="18"/>
        </w:rPr>
        <w:t>Por lo anterior, se solicita al Comité de Transparencia confirmar la improcedencia del ejercicio de los derechos ARCO, por actualizarse el supuesto previsto en el artículo 55, fracción III, de la Ley General de Protección de Datos Personales en Posesión de Sujetos Obligados.</w:t>
      </w:r>
    </w:p>
    <w:p w14:paraId="1EFFB565" w14:textId="77777777" w:rsidR="00C6442C" w:rsidRPr="00BF7348" w:rsidRDefault="00C6442C" w:rsidP="00C6442C">
      <w:pPr>
        <w:pBdr>
          <w:top w:val="nil"/>
          <w:left w:val="nil"/>
          <w:bottom w:val="nil"/>
          <w:right w:val="nil"/>
          <w:between w:val="nil"/>
        </w:pBdr>
        <w:spacing w:before="280" w:after="280"/>
        <w:jc w:val="both"/>
        <w:rPr>
          <w:rFonts w:ascii="Noto Sans" w:eastAsia="Montserrat" w:hAnsi="Noto Sans" w:cs="Noto Sans"/>
          <w:color w:val="000000"/>
          <w:sz w:val="18"/>
          <w:szCs w:val="18"/>
        </w:rPr>
      </w:pPr>
      <w:r w:rsidRPr="00BF7348">
        <w:rPr>
          <w:rFonts w:ascii="Noto Sans" w:eastAsia="Montserrat" w:hAnsi="Noto Sans" w:cs="Noto Sans"/>
          <w:color w:val="00000A"/>
          <w:sz w:val="18"/>
          <w:szCs w:val="18"/>
        </w:rPr>
        <w:t xml:space="preserve">En consecuencia, </w:t>
      </w:r>
      <w:r w:rsidRPr="00BF7348">
        <w:rPr>
          <w:rFonts w:ascii="Noto Sans" w:eastAsia="Montserrat" w:hAnsi="Noto Sans" w:cs="Noto Sans"/>
          <w:sz w:val="18"/>
          <w:szCs w:val="18"/>
        </w:rPr>
        <w:t>se emite la siguiente resolución por unanimidad:</w:t>
      </w:r>
    </w:p>
    <w:p w14:paraId="52DE9345" w14:textId="77777777" w:rsidR="00C6442C" w:rsidRPr="00BF7348" w:rsidRDefault="00C6442C" w:rsidP="00C6442C">
      <w:pPr>
        <w:ind w:right="51"/>
        <w:jc w:val="both"/>
        <w:rPr>
          <w:rFonts w:ascii="Noto Sans" w:eastAsia="Montserrat" w:hAnsi="Noto Sans" w:cs="Noto Sans"/>
          <w:b/>
          <w:iCs/>
          <w:sz w:val="18"/>
          <w:szCs w:val="18"/>
        </w:rPr>
      </w:pPr>
      <w:r w:rsidRPr="00BF7348">
        <w:rPr>
          <w:rFonts w:ascii="Noto Sans" w:hAnsi="Noto Sans" w:cs="Noto Sans"/>
          <w:b/>
          <w:sz w:val="18"/>
          <w:szCs w:val="18"/>
        </w:rPr>
        <w:t xml:space="preserve">III.A.2.ORD.47.24: </w:t>
      </w:r>
      <w:r w:rsidRPr="00BF7348">
        <w:rPr>
          <w:rFonts w:ascii="Noto Sans" w:eastAsia="Montserrat" w:hAnsi="Noto Sans" w:cs="Noto Sans"/>
          <w:b/>
          <w:color w:val="000000"/>
          <w:sz w:val="18"/>
          <w:szCs w:val="18"/>
        </w:rPr>
        <w:t xml:space="preserve">CONFIRMAR </w:t>
      </w:r>
      <w:r w:rsidRPr="00BF7348">
        <w:rPr>
          <w:rFonts w:ascii="Noto Sans" w:eastAsia="Montserrat" w:hAnsi="Noto Sans" w:cs="Noto Sans"/>
          <w:color w:val="000000"/>
          <w:sz w:val="18"/>
          <w:szCs w:val="18"/>
        </w:rPr>
        <w:t xml:space="preserve">la improcedencia </w:t>
      </w:r>
      <w:r w:rsidRPr="00BF7348">
        <w:rPr>
          <w:rFonts w:ascii="Noto Sans" w:eastAsia="Montserrat" w:hAnsi="Noto Sans" w:cs="Noto Sans"/>
          <w:sz w:val="18"/>
          <w:szCs w:val="18"/>
        </w:rPr>
        <w:t xml:space="preserve">del derecho de oposición a datos personales </w:t>
      </w:r>
      <w:r w:rsidRPr="00BF7348">
        <w:rPr>
          <w:rFonts w:ascii="Noto Sans" w:eastAsia="Montserrat" w:hAnsi="Noto Sans" w:cs="Noto Sans"/>
          <w:color w:val="000000"/>
          <w:sz w:val="18"/>
          <w:szCs w:val="18"/>
        </w:rPr>
        <w:t xml:space="preserve">invocada por la UPRHAPF sobre la información relativa al nombre, institución, puesto, sueldo bruto mensual y sueldo neto mensual reportado en el portal </w:t>
      </w:r>
      <w:hyperlink r:id="rId9" w:history="1">
        <w:r w:rsidRPr="00BF7348">
          <w:rPr>
            <w:rFonts w:ascii="Noto Sans" w:eastAsia="Montserrat" w:hAnsi="Noto Sans" w:cs="Noto Sans"/>
            <w:color w:val="000000"/>
            <w:sz w:val="18"/>
            <w:szCs w:val="18"/>
          </w:rPr>
          <w:t>https://nominatransparente.rhnet.gob.mx/nomina-APF</w:t>
        </w:r>
      </w:hyperlink>
      <w:r w:rsidRPr="00BF7348">
        <w:rPr>
          <w:rFonts w:ascii="Noto Sans" w:eastAsia="Montserrat" w:hAnsi="Noto Sans" w:cs="Noto Sans"/>
          <w:color w:val="000000"/>
          <w:sz w:val="18"/>
          <w:szCs w:val="18"/>
        </w:rPr>
        <w:t xml:space="preserve"> concerniente a la persona solicitante, toda vez que, existe un impedimento legal, con fundamento en </w:t>
      </w:r>
      <w:r w:rsidRPr="00BF7348">
        <w:rPr>
          <w:rFonts w:ascii="Noto Sans" w:eastAsia="Montserrat" w:hAnsi="Noto Sans" w:cs="Noto Sans"/>
          <w:sz w:val="18"/>
          <w:szCs w:val="18"/>
        </w:rPr>
        <w:t xml:space="preserve">el artículo 55, fracción III, de la Ley General de Protección de Datos Personales en Posesión de Sujetos Obligados (LGPDPPSO). </w:t>
      </w:r>
    </w:p>
    <w:p w14:paraId="3FC4A505" w14:textId="77777777" w:rsidR="00C6442C" w:rsidRPr="00BF7348" w:rsidRDefault="00C6442C" w:rsidP="00E3268E">
      <w:pPr>
        <w:jc w:val="both"/>
        <w:rPr>
          <w:rFonts w:ascii="Noto Sans" w:eastAsia="Montserrat" w:hAnsi="Noto Sans" w:cs="Noto Sans"/>
          <w:b/>
          <w:iCs/>
          <w:sz w:val="18"/>
          <w:szCs w:val="18"/>
        </w:rPr>
      </w:pPr>
    </w:p>
    <w:p w14:paraId="75FB7A51" w14:textId="77777777" w:rsidR="009C0B2A" w:rsidRPr="00BF7348" w:rsidRDefault="009C0B2A" w:rsidP="009C0B2A">
      <w:pPr>
        <w:jc w:val="center"/>
        <w:rPr>
          <w:rFonts w:ascii="Noto Sans" w:hAnsi="Noto Sans" w:cs="Noto Sans"/>
          <w:b/>
          <w:sz w:val="18"/>
          <w:szCs w:val="18"/>
        </w:rPr>
      </w:pPr>
      <w:r w:rsidRPr="00BF7348">
        <w:rPr>
          <w:rFonts w:ascii="Noto Sans" w:hAnsi="Noto Sans" w:cs="Noto Sans"/>
          <w:b/>
          <w:sz w:val="18"/>
          <w:szCs w:val="18"/>
        </w:rPr>
        <w:t>C</w:t>
      </w:r>
      <w:r w:rsidR="00E3268E" w:rsidRPr="00BF7348">
        <w:rPr>
          <w:rFonts w:ascii="Noto Sans" w:hAnsi="Noto Sans" w:cs="Noto Sans"/>
          <w:b/>
          <w:sz w:val="18"/>
          <w:szCs w:val="18"/>
        </w:rPr>
        <w:t>UA</w:t>
      </w:r>
      <w:r w:rsidRPr="00BF7348">
        <w:rPr>
          <w:rFonts w:ascii="Noto Sans" w:hAnsi="Noto Sans" w:cs="Noto Sans"/>
          <w:b/>
          <w:sz w:val="18"/>
          <w:szCs w:val="18"/>
        </w:rPr>
        <w:t>R</w:t>
      </w:r>
      <w:r w:rsidR="00E3268E" w:rsidRPr="00BF7348">
        <w:rPr>
          <w:rFonts w:ascii="Noto Sans" w:hAnsi="Noto Sans" w:cs="Noto Sans"/>
          <w:b/>
          <w:sz w:val="18"/>
          <w:szCs w:val="18"/>
        </w:rPr>
        <w:t>TO</w:t>
      </w:r>
      <w:r w:rsidRPr="00BF7348">
        <w:rPr>
          <w:rFonts w:ascii="Noto Sans" w:hAnsi="Noto Sans" w:cs="Noto Sans"/>
          <w:b/>
          <w:sz w:val="18"/>
          <w:szCs w:val="18"/>
        </w:rPr>
        <w:t xml:space="preserve"> PUNTO DEL ORDEN DEL DÍA</w:t>
      </w:r>
    </w:p>
    <w:p w14:paraId="4B907CE5" w14:textId="77777777" w:rsidR="009C0B2A" w:rsidRPr="00BF7348" w:rsidRDefault="009C0B2A" w:rsidP="009C0B2A">
      <w:pPr>
        <w:jc w:val="both"/>
        <w:rPr>
          <w:rFonts w:ascii="Noto Sans" w:hAnsi="Noto Sans" w:cs="Noto Sans"/>
          <w:sz w:val="18"/>
          <w:szCs w:val="18"/>
        </w:rPr>
      </w:pPr>
    </w:p>
    <w:p w14:paraId="0114469F" w14:textId="77777777" w:rsidR="009C0B2A" w:rsidRPr="00BF7348" w:rsidRDefault="00E3268E" w:rsidP="009C0B2A">
      <w:pPr>
        <w:jc w:val="both"/>
        <w:rPr>
          <w:rFonts w:ascii="Noto Sans" w:eastAsia="Montserrat" w:hAnsi="Noto Sans" w:cs="Noto Sans"/>
          <w:b/>
          <w:sz w:val="18"/>
          <w:szCs w:val="18"/>
        </w:rPr>
      </w:pPr>
      <w:r w:rsidRPr="00BF7348">
        <w:rPr>
          <w:rFonts w:ascii="Noto Sans" w:eastAsia="Montserrat" w:hAnsi="Noto Sans" w:cs="Noto Sans"/>
          <w:b/>
          <w:sz w:val="18"/>
          <w:szCs w:val="18"/>
        </w:rPr>
        <w:t>IV</w:t>
      </w:r>
      <w:r w:rsidR="009C0B2A" w:rsidRPr="00BF7348">
        <w:rPr>
          <w:rFonts w:ascii="Noto Sans" w:eastAsia="Montserrat" w:hAnsi="Noto Sans" w:cs="Noto Sans"/>
          <w:b/>
          <w:sz w:val="18"/>
          <w:szCs w:val="18"/>
        </w:rPr>
        <w:t xml:space="preserve">. </w:t>
      </w:r>
      <w:bookmarkStart w:id="0" w:name="_heading=h.gjdgxs" w:colFirst="0" w:colLast="0"/>
      <w:bookmarkEnd w:id="0"/>
      <w:r w:rsidR="009C0B2A" w:rsidRPr="00BF7348">
        <w:rPr>
          <w:rFonts w:ascii="Noto Sans" w:eastAsia="Montserrat" w:hAnsi="Noto Sans" w:cs="Noto Sans"/>
          <w:b/>
          <w:sz w:val="18"/>
          <w:szCs w:val="18"/>
        </w:rPr>
        <w:t xml:space="preserve"> Cumplimiento a recurso de revisión INAI </w:t>
      </w:r>
    </w:p>
    <w:p w14:paraId="01E5E4AF" w14:textId="77777777" w:rsidR="009C0B2A" w:rsidRPr="00BF7348" w:rsidRDefault="009C0B2A" w:rsidP="009C0B2A">
      <w:pPr>
        <w:jc w:val="both"/>
        <w:rPr>
          <w:rFonts w:ascii="Noto Sans" w:eastAsia="Montserrat" w:hAnsi="Noto Sans" w:cs="Noto Sans"/>
          <w:b/>
          <w:sz w:val="18"/>
          <w:szCs w:val="18"/>
        </w:rPr>
      </w:pPr>
    </w:p>
    <w:p w14:paraId="6B82B369" w14:textId="77777777" w:rsidR="009C0B2A" w:rsidRPr="00BF7348" w:rsidRDefault="009C0B2A" w:rsidP="009C0B2A">
      <w:pPr>
        <w:jc w:val="both"/>
        <w:rPr>
          <w:rFonts w:ascii="Noto Sans" w:eastAsia="Montserrat" w:hAnsi="Noto Sans" w:cs="Noto Sans"/>
          <w:b/>
          <w:sz w:val="18"/>
          <w:szCs w:val="18"/>
        </w:rPr>
      </w:pPr>
      <w:r w:rsidRPr="00BF7348">
        <w:rPr>
          <w:rFonts w:ascii="Noto Sans" w:eastAsia="Montserrat" w:hAnsi="Noto Sans" w:cs="Noto Sans"/>
          <w:b/>
          <w:sz w:val="18"/>
          <w:szCs w:val="18"/>
        </w:rPr>
        <w:t xml:space="preserve">A.1 Folio </w:t>
      </w:r>
      <w:r w:rsidRPr="00BF7348">
        <w:rPr>
          <w:rFonts w:ascii="Noto Sans" w:eastAsia="Montserrat" w:hAnsi="Noto Sans" w:cs="Noto Sans"/>
          <w:b/>
          <w:iCs/>
          <w:sz w:val="18"/>
          <w:szCs w:val="18"/>
        </w:rPr>
        <w:t>33002652400</w:t>
      </w:r>
      <w:r w:rsidR="00680EB0" w:rsidRPr="00BF7348">
        <w:rPr>
          <w:rFonts w:ascii="Noto Sans" w:eastAsia="Montserrat" w:hAnsi="Noto Sans" w:cs="Noto Sans"/>
          <w:b/>
          <w:iCs/>
          <w:sz w:val="18"/>
          <w:szCs w:val="18"/>
        </w:rPr>
        <w:t>3034</w:t>
      </w:r>
      <w:r w:rsidRPr="00BF7348">
        <w:rPr>
          <w:rFonts w:ascii="Noto Sans" w:eastAsia="Montserrat" w:hAnsi="Noto Sans" w:cs="Noto Sans"/>
          <w:b/>
          <w:sz w:val="18"/>
          <w:szCs w:val="18"/>
        </w:rPr>
        <w:t xml:space="preserve">    RR</w:t>
      </w:r>
      <w:r w:rsidR="00680EB0" w:rsidRPr="00BF7348">
        <w:rPr>
          <w:rFonts w:ascii="Noto Sans" w:eastAsia="Montserrat" w:hAnsi="Noto Sans" w:cs="Noto Sans"/>
          <w:b/>
          <w:sz w:val="18"/>
          <w:szCs w:val="18"/>
        </w:rPr>
        <w:t>D 3233</w:t>
      </w:r>
      <w:r w:rsidRPr="00BF7348">
        <w:rPr>
          <w:rFonts w:ascii="Noto Sans" w:eastAsia="Montserrat" w:hAnsi="Noto Sans" w:cs="Noto Sans"/>
          <w:b/>
          <w:sz w:val="18"/>
          <w:szCs w:val="18"/>
        </w:rPr>
        <w:t>/24</w:t>
      </w:r>
    </w:p>
    <w:p w14:paraId="1029C46F" w14:textId="77777777" w:rsidR="00680EB0" w:rsidRPr="00BF7348" w:rsidRDefault="00680EB0" w:rsidP="009C0B2A">
      <w:pPr>
        <w:jc w:val="both"/>
        <w:rPr>
          <w:rFonts w:ascii="Noto Sans" w:eastAsia="Montserrat" w:hAnsi="Noto Sans" w:cs="Noto Sans"/>
          <w:b/>
          <w:sz w:val="18"/>
          <w:szCs w:val="18"/>
        </w:rPr>
      </w:pPr>
    </w:p>
    <w:p w14:paraId="2D61963D" w14:textId="77777777" w:rsidR="00680EB0" w:rsidRPr="00BF7348" w:rsidRDefault="00680EB0" w:rsidP="00680EB0">
      <w:pPr>
        <w:shd w:val="clear" w:color="auto" w:fill="FFFFFF"/>
        <w:ind w:right="45" w:hanging="2"/>
        <w:jc w:val="both"/>
        <w:rPr>
          <w:rFonts w:ascii="Noto Sans" w:eastAsia="Montserrat" w:hAnsi="Noto Sans" w:cs="Noto Sans"/>
          <w:sz w:val="18"/>
          <w:szCs w:val="20"/>
        </w:rPr>
      </w:pPr>
      <w:r w:rsidRPr="00BF7348">
        <w:rPr>
          <w:rFonts w:ascii="Noto Sans" w:eastAsia="Montserrat" w:hAnsi="Noto Sans" w:cs="Noto Sans"/>
          <w:sz w:val="18"/>
          <w:szCs w:val="20"/>
        </w:rPr>
        <w:t xml:space="preserve">El Pleno del Instituto Nacional de Transparencia, Acceso a la Información y Protección de Datos Personales (INAI) al resolver el recurso de revisión determinó: </w:t>
      </w:r>
    </w:p>
    <w:p w14:paraId="13CD79AE" w14:textId="77777777" w:rsidR="00680EB0" w:rsidRPr="00BF7348" w:rsidRDefault="00680EB0" w:rsidP="00680EB0">
      <w:pPr>
        <w:shd w:val="clear" w:color="auto" w:fill="FFFFFF"/>
        <w:ind w:right="45" w:hanging="2"/>
        <w:jc w:val="both"/>
        <w:rPr>
          <w:rFonts w:ascii="Noto Sans" w:eastAsia="Montserrat" w:hAnsi="Noto Sans" w:cs="Noto Sans"/>
          <w:sz w:val="18"/>
          <w:szCs w:val="20"/>
        </w:rPr>
      </w:pPr>
    </w:p>
    <w:p w14:paraId="4CC1C1AE" w14:textId="77777777" w:rsidR="00680EB0" w:rsidRPr="00BF7348" w:rsidRDefault="00680EB0" w:rsidP="00680EB0">
      <w:pPr>
        <w:ind w:left="567"/>
        <w:rPr>
          <w:rFonts w:ascii="Noto Sans" w:hAnsi="Noto Sans" w:cs="Noto Sans"/>
          <w:i/>
          <w:iCs/>
          <w:color w:val="000000"/>
          <w:sz w:val="16"/>
          <w:szCs w:val="20"/>
        </w:rPr>
      </w:pPr>
      <w:r w:rsidRPr="00BF7348">
        <w:rPr>
          <w:rFonts w:ascii="Noto Sans" w:hAnsi="Noto Sans" w:cs="Noto Sans"/>
          <w:i/>
          <w:iCs/>
          <w:color w:val="000000"/>
          <w:sz w:val="16"/>
          <w:szCs w:val="20"/>
        </w:rPr>
        <w:t>“Por todo lo expuesto, y con fundamento en el artículo 111, fracción III de la Ley General, resulta procedente revocar la respuesta emitida por el responsable, a efecto de que realice lo siguiente:</w:t>
      </w:r>
    </w:p>
    <w:p w14:paraId="40301643" w14:textId="77777777" w:rsidR="00680EB0" w:rsidRPr="00BF7348" w:rsidRDefault="00680EB0" w:rsidP="00680EB0">
      <w:pPr>
        <w:ind w:left="567"/>
        <w:rPr>
          <w:rFonts w:ascii="Noto Sans" w:hAnsi="Noto Sans" w:cs="Noto Sans"/>
          <w:i/>
          <w:iCs/>
          <w:color w:val="000000"/>
          <w:sz w:val="16"/>
          <w:szCs w:val="20"/>
        </w:rPr>
      </w:pPr>
    </w:p>
    <w:p w14:paraId="0FD2F151" w14:textId="77777777" w:rsidR="00680EB0" w:rsidRPr="00BF7348" w:rsidRDefault="00680EB0" w:rsidP="00680EB0">
      <w:pPr>
        <w:numPr>
          <w:ilvl w:val="0"/>
          <w:numId w:val="14"/>
        </w:numPr>
        <w:ind w:left="567" w:right="567" w:firstLine="0"/>
        <w:jc w:val="both"/>
        <w:rPr>
          <w:rFonts w:ascii="Noto Sans" w:hAnsi="Noto Sans" w:cs="Noto Sans"/>
          <w:i/>
          <w:iCs/>
          <w:color w:val="000000"/>
          <w:sz w:val="16"/>
          <w:szCs w:val="20"/>
        </w:rPr>
      </w:pPr>
      <w:r w:rsidRPr="00BF7348">
        <w:rPr>
          <w:rFonts w:ascii="Noto Sans" w:hAnsi="Noto Sans" w:cs="Noto Sans"/>
          <w:i/>
          <w:iCs/>
          <w:color w:val="000000"/>
          <w:sz w:val="16"/>
          <w:szCs w:val="20"/>
        </w:rPr>
        <w:t>Notifique a la persona recurrente la puesta a disposición de la versión testada del expediente DE/0552/2022, en la que únicamente podrá testar los datos correspondientes a los nombres, cargos o puestos y claves o códigos de puesto de los servidores públicos denunciados que no cuentan con una sanción definitiva (firme); nombres de terceros, diferentes a la persona titular de los datos personales; correo electrónico de terceros; teléfono de terceros; domicilios de terceros; CURP de terceros; RFC de terceros; firma o rúbrica de terceros; edad de terceros; estado civil de terceros; nacionalidad de terceros; escolaridad de terceros y NSS de terceros.</w:t>
      </w:r>
    </w:p>
    <w:p w14:paraId="2A807643" w14:textId="77777777" w:rsidR="00680EB0" w:rsidRPr="00BF7348" w:rsidRDefault="00680EB0" w:rsidP="00680EB0">
      <w:pPr>
        <w:ind w:left="567" w:right="567"/>
        <w:jc w:val="both"/>
        <w:rPr>
          <w:rFonts w:ascii="Noto Sans" w:hAnsi="Noto Sans" w:cs="Noto Sans"/>
          <w:i/>
          <w:iCs/>
          <w:color w:val="000000"/>
          <w:sz w:val="16"/>
          <w:szCs w:val="20"/>
        </w:rPr>
      </w:pPr>
    </w:p>
    <w:p w14:paraId="1D45A6E8" w14:textId="77777777" w:rsidR="00680EB0" w:rsidRPr="00BF7348" w:rsidRDefault="00680EB0" w:rsidP="00680EB0">
      <w:pPr>
        <w:numPr>
          <w:ilvl w:val="0"/>
          <w:numId w:val="14"/>
        </w:numPr>
        <w:ind w:left="567" w:right="567" w:firstLine="0"/>
        <w:jc w:val="both"/>
        <w:rPr>
          <w:rFonts w:ascii="Noto Sans" w:hAnsi="Noto Sans" w:cs="Noto Sans"/>
          <w:i/>
          <w:iCs/>
          <w:color w:val="000000"/>
          <w:sz w:val="16"/>
          <w:szCs w:val="20"/>
        </w:rPr>
      </w:pPr>
      <w:r w:rsidRPr="00BF7348">
        <w:rPr>
          <w:rFonts w:ascii="Noto Sans" w:hAnsi="Noto Sans" w:cs="Noto Sans"/>
          <w:i/>
          <w:iCs/>
          <w:color w:val="000000"/>
          <w:sz w:val="16"/>
          <w:szCs w:val="20"/>
        </w:rPr>
        <w:t xml:space="preserve">De conformidad con los artículos 84, fracción III de la Ley General de Protección de Datos Personales en Posesión de Sujetos Obligados y 99 de los Lineamientos Generales de Protección de Datos Personales para el Sector Público, proporcione a la parte recurrente un ejemplar de la resolución del Comité de Transparencia donde confirme la improcedencia de los datos correspondientes a los nombres, cargos o puestos y claves o códigos de puesto de los servidores públicos denunciados que </w:t>
      </w:r>
      <w:r w:rsidRPr="00BF7348">
        <w:rPr>
          <w:rFonts w:ascii="Noto Sans" w:hAnsi="Noto Sans" w:cs="Noto Sans"/>
          <w:i/>
          <w:iCs/>
          <w:color w:val="000000"/>
          <w:sz w:val="16"/>
          <w:szCs w:val="20"/>
        </w:rPr>
        <w:lastRenderedPageBreak/>
        <w:t>no cuentan con una sanción definitiva (firme); nombres de terceros, diferentes a la persona titular de los datos personales; correo electrónico de terceros; teléfono de terceros; domicilios de terceros; CURP de terceros; RFC de terceros; firma o rúbrica de terceros; edad de terceros; estado civil de terceros; nacionalidad de terceros; escolaridad de terceros y NSS de terceros, por actualizar la causal de improcedencia del artículo 55, fracción IV de la Ley General de la materia.</w:t>
      </w:r>
    </w:p>
    <w:p w14:paraId="1420DF76" w14:textId="77777777" w:rsidR="00680EB0" w:rsidRPr="00BF7348" w:rsidRDefault="00680EB0" w:rsidP="00680EB0">
      <w:pPr>
        <w:ind w:left="567" w:right="567"/>
        <w:jc w:val="both"/>
        <w:rPr>
          <w:rFonts w:ascii="Noto Sans" w:hAnsi="Noto Sans" w:cs="Noto Sans"/>
          <w:i/>
          <w:iCs/>
          <w:color w:val="000000"/>
          <w:sz w:val="16"/>
          <w:szCs w:val="20"/>
        </w:rPr>
      </w:pPr>
    </w:p>
    <w:p w14:paraId="4C2968CA" w14:textId="77777777" w:rsidR="00680EB0" w:rsidRPr="00BF7348" w:rsidRDefault="00680EB0" w:rsidP="00680EB0">
      <w:pPr>
        <w:ind w:left="567" w:right="567"/>
        <w:jc w:val="both"/>
        <w:rPr>
          <w:rFonts w:ascii="Noto Sans" w:hAnsi="Noto Sans" w:cs="Noto Sans"/>
          <w:i/>
          <w:iCs/>
          <w:color w:val="000000"/>
          <w:sz w:val="16"/>
          <w:szCs w:val="20"/>
        </w:rPr>
      </w:pPr>
      <w:r w:rsidRPr="00BF7348">
        <w:rPr>
          <w:rFonts w:ascii="Noto Sans" w:hAnsi="Noto Sans" w:cs="Noto Sans"/>
          <w:i/>
          <w:iCs/>
          <w:color w:val="000000"/>
          <w:sz w:val="16"/>
          <w:szCs w:val="20"/>
        </w:rPr>
        <w:t>Toda vez que la persona recurrente señaló que requería le fueran entregados sus datos personales a través de otro medio incluidos los electrónicos, el responsable podrá remitirlos a través de correo electrónico o cualquier otro medio similar, previa acreditación de la titularidad de los datos personales de manera presencial en la oficina habilitada para tal efecto, la cual deberá ser la más cercana al domicilio de la persona recurrente, en términos del artículo 91 de los Lineamientos Generales.</w:t>
      </w:r>
    </w:p>
    <w:p w14:paraId="6BA5ECB0" w14:textId="77777777" w:rsidR="00680EB0" w:rsidRPr="00BF7348" w:rsidRDefault="00680EB0" w:rsidP="00680EB0">
      <w:pPr>
        <w:ind w:left="567" w:right="567"/>
        <w:jc w:val="both"/>
        <w:rPr>
          <w:rFonts w:ascii="Noto Sans" w:hAnsi="Noto Sans" w:cs="Noto Sans"/>
          <w:i/>
          <w:iCs/>
          <w:color w:val="000000"/>
          <w:sz w:val="16"/>
          <w:szCs w:val="20"/>
        </w:rPr>
      </w:pPr>
    </w:p>
    <w:p w14:paraId="57761DF0" w14:textId="77777777" w:rsidR="00680EB0" w:rsidRPr="00BF7348" w:rsidRDefault="00680EB0" w:rsidP="00680EB0">
      <w:pPr>
        <w:ind w:left="567" w:right="567"/>
        <w:jc w:val="both"/>
        <w:rPr>
          <w:rFonts w:ascii="Noto Sans" w:hAnsi="Noto Sans" w:cs="Noto Sans"/>
          <w:i/>
          <w:iCs/>
          <w:color w:val="000000"/>
          <w:sz w:val="16"/>
          <w:szCs w:val="20"/>
        </w:rPr>
      </w:pPr>
      <w:r w:rsidRPr="00BF7348">
        <w:rPr>
          <w:rFonts w:ascii="Noto Sans" w:hAnsi="Noto Sans" w:cs="Noto Sans"/>
          <w:i/>
          <w:iCs/>
          <w:color w:val="000000"/>
          <w:sz w:val="16"/>
          <w:szCs w:val="20"/>
        </w:rPr>
        <w:t>No obstante, deberá ofrecer a la persona recurrente las demás modalidades siendo estás consulta directa, copia simple o certificada previa acreditación de la titularidad de los datos personales solicitados.</w:t>
      </w:r>
    </w:p>
    <w:p w14:paraId="69675FB8" w14:textId="77777777" w:rsidR="00680EB0" w:rsidRPr="00BF7348" w:rsidRDefault="00680EB0" w:rsidP="00680EB0">
      <w:pPr>
        <w:ind w:left="567" w:right="567"/>
        <w:jc w:val="both"/>
        <w:rPr>
          <w:rFonts w:ascii="Noto Sans" w:hAnsi="Noto Sans" w:cs="Noto Sans"/>
          <w:i/>
          <w:iCs/>
          <w:color w:val="000000"/>
          <w:sz w:val="16"/>
          <w:szCs w:val="20"/>
        </w:rPr>
      </w:pPr>
    </w:p>
    <w:p w14:paraId="3DD00663" w14:textId="77777777" w:rsidR="00680EB0" w:rsidRPr="00BF7348" w:rsidRDefault="00680EB0" w:rsidP="00680EB0">
      <w:pPr>
        <w:ind w:left="567" w:right="567"/>
        <w:jc w:val="both"/>
        <w:rPr>
          <w:rFonts w:ascii="Noto Sans" w:hAnsi="Noto Sans" w:cs="Noto Sans"/>
          <w:i/>
          <w:iCs/>
          <w:color w:val="000000"/>
          <w:sz w:val="16"/>
          <w:szCs w:val="20"/>
        </w:rPr>
      </w:pPr>
      <w:r w:rsidRPr="00BF7348">
        <w:rPr>
          <w:rFonts w:ascii="Noto Sans" w:hAnsi="Noto Sans" w:cs="Noto Sans"/>
          <w:i/>
          <w:iCs/>
          <w:color w:val="000000"/>
          <w:sz w:val="16"/>
          <w:szCs w:val="20"/>
        </w:rPr>
        <w:t xml:space="preserve">En ese sentido, deber tomar en consideración lo establecido en el artículo 50 de la Ley General, así como en el </w:t>
      </w:r>
      <w:r w:rsidRPr="00BF7348">
        <w:rPr>
          <w:rFonts w:ascii="Noto Sans" w:hAnsi="Noto Sans" w:cs="Noto Sans"/>
          <w:bCs/>
          <w:i/>
          <w:iCs/>
          <w:color w:val="000000"/>
          <w:sz w:val="16"/>
          <w:szCs w:val="20"/>
        </w:rPr>
        <w:t>Criterio SO/002/2018</w:t>
      </w:r>
      <w:r w:rsidRPr="00BF7348">
        <w:rPr>
          <w:rFonts w:ascii="Noto Sans" w:hAnsi="Noto Sans" w:cs="Noto Sans"/>
          <w:i/>
          <w:iCs/>
          <w:color w:val="000000"/>
          <w:sz w:val="16"/>
          <w:szCs w:val="20"/>
        </w:rPr>
        <w:t xml:space="preserve"> emitido por el Pleno de este Instituto, pues la entrega de las primeras </w:t>
      </w:r>
      <w:r w:rsidRPr="00BF7348">
        <w:rPr>
          <w:rFonts w:ascii="Noto Sans" w:hAnsi="Noto Sans" w:cs="Noto Sans"/>
          <w:bCs/>
          <w:i/>
          <w:iCs/>
          <w:color w:val="000000"/>
          <w:sz w:val="16"/>
          <w:szCs w:val="20"/>
        </w:rPr>
        <w:t>20 fojas simples o certificadas</w:t>
      </w:r>
      <w:r w:rsidRPr="00BF7348">
        <w:rPr>
          <w:rFonts w:ascii="Noto Sans" w:hAnsi="Noto Sans" w:cs="Noto Sans"/>
          <w:i/>
          <w:iCs/>
          <w:color w:val="000000"/>
          <w:sz w:val="16"/>
          <w:szCs w:val="20"/>
        </w:rPr>
        <w:t xml:space="preserve">, deberán proporcionarse de manera </w:t>
      </w:r>
      <w:r w:rsidRPr="00BF7348">
        <w:rPr>
          <w:rFonts w:ascii="Noto Sans" w:hAnsi="Noto Sans" w:cs="Noto Sans"/>
          <w:bCs/>
          <w:i/>
          <w:iCs/>
          <w:color w:val="000000"/>
          <w:sz w:val="16"/>
          <w:szCs w:val="20"/>
        </w:rPr>
        <w:t>gratuita</w:t>
      </w:r>
      <w:r w:rsidRPr="00BF7348">
        <w:rPr>
          <w:rFonts w:ascii="Noto Sans" w:hAnsi="Noto Sans" w:cs="Noto Sans"/>
          <w:i/>
          <w:iCs/>
          <w:color w:val="000000"/>
          <w:sz w:val="16"/>
          <w:szCs w:val="20"/>
        </w:rPr>
        <w:t>, además deberá ofrecer como medio de entrega vía in situ o mediante correo certificado con notificación, en caso de elegir esta última deberá indicarle el costo del envío.” (Sic)</w:t>
      </w:r>
    </w:p>
    <w:p w14:paraId="7091D70F" w14:textId="77777777" w:rsidR="00680EB0" w:rsidRPr="00BF7348" w:rsidRDefault="00680EB0" w:rsidP="00680EB0">
      <w:pPr>
        <w:ind w:right="567"/>
        <w:jc w:val="both"/>
        <w:rPr>
          <w:rFonts w:ascii="Noto Sans" w:hAnsi="Noto Sans" w:cs="Noto Sans"/>
          <w:i/>
          <w:iCs/>
          <w:color w:val="000000"/>
          <w:sz w:val="20"/>
          <w:szCs w:val="20"/>
        </w:rPr>
      </w:pPr>
    </w:p>
    <w:p w14:paraId="25F44526" w14:textId="24181EC6" w:rsidR="00680EB0" w:rsidRPr="00BC5DCD" w:rsidRDefault="00680EB0" w:rsidP="00325C2F">
      <w:pPr>
        <w:jc w:val="both"/>
        <w:rPr>
          <w:rFonts w:ascii="Times New Roman" w:hAnsi="Times New Roman" w:cs="Times New Roman"/>
        </w:rPr>
      </w:pPr>
      <w:r w:rsidRPr="00BF7348">
        <w:rPr>
          <w:rFonts w:ascii="Noto Sans" w:eastAsia="Montserrat" w:hAnsi="Noto Sans" w:cs="Noto Sans"/>
          <w:sz w:val="18"/>
          <w:szCs w:val="20"/>
        </w:rPr>
        <w:t>En cumplimiento a la resolución se turnó para su atención a</w:t>
      </w:r>
      <w:r w:rsidR="00325C2F">
        <w:rPr>
          <w:rFonts w:ascii="Noto Sans" w:eastAsia="Montserrat" w:hAnsi="Noto Sans" w:cs="Noto Sans"/>
          <w:sz w:val="18"/>
          <w:szCs w:val="20"/>
        </w:rPr>
        <w:t xml:space="preserve"> </w:t>
      </w:r>
      <w:r w:rsidRPr="00BF7348">
        <w:rPr>
          <w:rFonts w:ascii="Noto Sans" w:eastAsia="Montserrat" w:hAnsi="Noto Sans" w:cs="Noto Sans"/>
          <w:sz w:val="18"/>
          <w:szCs w:val="20"/>
        </w:rPr>
        <w:t>l</w:t>
      </w:r>
      <w:r w:rsidR="00325C2F">
        <w:rPr>
          <w:rFonts w:ascii="Noto Sans" w:eastAsia="Montserrat" w:hAnsi="Noto Sans" w:cs="Noto Sans"/>
          <w:sz w:val="18"/>
          <w:szCs w:val="20"/>
        </w:rPr>
        <w:t>a</w:t>
      </w:r>
      <w:r w:rsidRPr="00BF7348">
        <w:rPr>
          <w:rFonts w:ascii="Noto Sans" w:eastAsia="Montserrat" w:hAnsi="Noto Sans" w:cs="Noto Sans"/>
          <w:sz w:val="18"/>
          <w:szCs w:val="20"/>
        </w:rPr>
        <w:t xml:space="preserve"> </w:t>
      </w:r>
      <w:r w:rsidR="00E43E9D" w:rsidRPr="003121BC">
        <w:rPr>
          <w:rFonts w:ascii="Noto Sans" w:eastAsia="Montserrat" w:hAnsi="Noto Sans" w:cs="Noto Sans"/>
          <w:sz w:val="18"/>
          <w:szCs w:val="20"/>
        </w:rPr>
        <w:t xml:space="preserve">resolución se turnó para su atención al Órgano Interno de Control de la Secretaría </w:t>
      </w:r>
      <w:r w:rsidR="00061014">
        <w:rPr>
          <w:rFonts w:ascii="Noto Sans" w:eastAsia="Montserrat" w:hAnsi="Noto Sans" w:cs="Noto Sans"/>
          <w:sz w:val="18"/>
          <w:szCs w:val="20"/>
        </w:rPr>
        <w:t>A</w:t>
      </w:r>
      <w:r w:rsidR="00E43E9D">
        <w:rPr>
          <w:rFonts w:ascii="Noto Sans" w:eastAsia="Montserrat" w:hAnsi="Noto Sans" w:cs="Noto Sans"/>
          <w:sz w:val="18"/>
          <w:szCs w:val="20"/>
        </w:rPr>
        <w:t xml:space="preserve">nticorrupción y Buen Gobierno </w:t>
      </w:r>
      <w:r w:rsidR="00E43E9D" w:rsidRPr="003121BC">
        <w:rPr>
          <w:rFonts w:ascii="Noto Sans" w:eastAsia="Montserrat" w:hAnsi="Noto Sans" w:cs="Noto Sans"/>
          <w:sz w:val="18"/>
          <w:szCs w:val="20"/>
        </w:rPr>
        <w:t>(OIC-S</w:t>
      </w:r>
      <w:r w:rsidR="00E43E9D">
        <w:rPr>
          <w:rFonts w:ascii="Noto Sans" w:eastAsia="Montserrat" w:hAnsi="Noto Sans" w:cs="Noto Sans"/>
          <w:sz w:val="18"/>
          <w:szCs w:val="20"/>
        </w:rPr>
        <w:t>ABG</w:t>
      </w:r>
      <w:r w:rsidR="00E43E9D" w:rsidRPr="003121BC">
        <w:rPr>
          <w:rFonts w:ascii="Noto Sans" w:eastAsia="Montserrat" w:hAnsi="Noto Sans" w:cs="Noto Sans"/>
          <w:sz w:val="18"/>
          <w:szCs w:val="20"/>
        </w:rPr>
        <w:t xml:space="preserve">) </w:t>
      </w:r>
      <w:r w:rsidRPr="00BF7348">
        <w:rPr>
          <w:rFonts w:ascii="Noto Sans" w:eastAsia="Montserrat" w:hAnsi="Noto Sans" w:cs="Noto Sans"/>
          <w:sz w:val="18"/>
          <w:szCs w:val="20"/>
        </w:rPr>
        <w:t>a efecto de elaborar la versión pública del expediente DE/0552/2022 cuyo estatus es concluido,</w:t>
      </w:r>
      <w:r w:rsidRPr="00BF7348">
        <w:rPr>
          <w:rFonts w:ascii="Noto Sans" w:hAnsi="Noto Sans" w:cs="Noto Sans"/>
          <w:sz w:val="22"/>
        </w:rPr>
        <w:t xml:space="preserve"> </w:t>
      </w:r>
      <w:r w:rsidRPr="00BF7348">
        <w:rPr>
          <w:rFonts w:ascii="Noto Sans" w:eastAsia="Montserrat" w:hAnsi="Noto Sans" w:cs="Noto Sans"/>
          <w:sz w:val="18"/>
          <w:szCs w:val="20"/>
        </w:rPr>
        <w:t>en el cual, solicitó confirmar la improcedencia de los siguientes datos:</w:t>
      </w:r>
    </w:p>
    <w:p w14:paraId="270D8F75" w14:textId="77777777" w:rsidR="00680EB0" w:rsidRPr="00BF7348" w:rsidRDefault="00680EB0" w:rsidP="00680EB0">
      <w:pPr>
        <w:pStyle w:val="Default"/>
        <w:ind w:leftChars="0" w:left="0" w:firstLineChars="0" w:firstLine="0"/>
        <w:jc w:val="both"/>
        <w:rPr>
          <w:rFonts w:ascii="Noto Sans" w:eastAsia="Montserrat" w:hAnsi="Noto Sans" w:cs="Noto Sans"/>
          <w:sz w:val="20"/>
          <w:szCs w:val="20"/>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1881"/>
        <w:gridCol w:w="6244"/>
        <w:gridCol w:w="1837"/>
      </w:tblGrid>
      <w:tr w:rsidR="00680EB0" w:rsidRPr="00BF7348" w14:paraId="4D038376" w14:textId="77777777" w:rsidTr="005F3F52">
        <w:trPr>
          <w:trHeight w:val="281"/>
        </w:trPr>
        <w:tc>
          <w:tcPr>
            <w:tcW w:w="944" w:type="pct"/>
            <w:shd w:val="clear" w:color="auto" w:fill="990033"/>
            <w:vAlign w:val="center"/>
          </w:tcPr>
          <w:p w14:paraId="4E454E60" w14:textId="77777777" w:rsidR="00680EB0" w:rsidRPr="00BF7348" w:rsidRDefault="00680EB0" w:rsidP="00E3268E">
            <w:pPr>
              <w:widowControl w:val="0"/>
              <w:autoSpaceDE w:val="0"/>
              <w:autoSpaceDN w:val="0"/>
              <w:ind w:left="142" w:right="168"/>
              <w:jc w:val="center"/>
              <w:rPr>
                <w:rFonts w:ascii="Noto Sans" w:eastAsia="Arial" w:hAnsi="Noto Sans" w:cs="Noto Sans"/>
                <w:sz w:val="16"/>
                <w:szCs w:val="20"/>
              </w:rPr>
            </w:pPr>
            <w:r w:rsidRPr="00BF7348">
              <w:rPr>
                <w:rFonts w:ascii="Noto Sans" w:eastAsia="Arial" w:hAnsi="Noto Sans" w:cs="Noto Sans"/>
                <w:sz w:val="16"/>
                <w:szCs w:val="20"/>
              </w:rPr>
              <w:t>Dato</w:t>
            </w:r>
          </w:p>
        </w:tc>
        <w:tc>
          <w:tcPr>
            <w:tcW w:w="3134" w:type="pct"/>
            <w:shd w:val="clear" w:color="auto" w:fill="990033"/>
            <w:vAlign w:val="center"/>
          </w:tcPr>
          <w:p w14:paraId="53DC8EAB" w14:textId="77777777" w:rsidR="00680EB0" w:rsidRPr="00BF7348" w:rsidRDefault="00680EB0" w:rsidP="00E3268E">
            <w:pPr>
              <w:widowControl w:val="0"/>
              <w:autoSpaceDE w:val="0"/>
              <w:autoSpaceDN w:val="0"/>
              <w:ind w:left="113" w:right="91"/>
              <w:jc w:val="center"/>
              <w:rPr>
                <w:rFonts w:ascii="Noto Sans" w:eastAsia="Arial" w:hAnsi="Noto Sans" w:cs="Noto Sans"/>
                <w:sz w:val="16"/>
                <w:szCs w:val="20"/>
              </w:rPr>
            </w:pPr>
            <w:r w:rsidRPr="00BF7348">
              <w:rPr>
                <w:rFonts w:ascii="Noto Sans" w:eastAsia="Arial" w:hAnsi="Noto Sans" w:cs="Noto Sans"/>
                <w:sz w:val="16"/>
                <w:szCs w:val="20"/>
              </w:rPr>
              <w:t>Justificación</w:t>
            </w:r>
          </w:p>
        </w:tc>
        <w:tc>
          <w:tcPr>
            <w:tcW w:w="922" w:type="pct"/>
            <w:shd w:val="clear" w:color="auto" w:fill="990033"/>
            <w:vAlign w:val="center"/>
          </w:tcPr>
          <w:p w14:paraId="4F5A0F23" w14:textId="77777777" w:rsidR="00680EB0" w:rsidRPr="00BF7348" w:rsidRDefault="00680EB0" w:rsidP="00E3268E">
            <w:pPr>
              <w:ind w:left="139" w:right="180"/>
              <w:jc w:val="center"/>
              <w:rPr>
                <w:rFonts w:ascii="Noto Sans" w:hAnsi="Noto Sans" w:cs="Noto Sans"/>
                <w:sz w:val="16"/>
                <w:szCs w:val="20"/>
              </w:rPr>
            </w:pPr>
            <w:r w:rsidRPr="00BF7348">
              <w:rPr>
                <w:rFonts w:ascii="Noto Sans" w:hAnsi="Noto Sans" w:cs="Noto Sans"/>
                <w:sz w:val="16"/>
                <w:szCs w:val="20"/>
              </w:rPr>
              <w:t>Fundamento</w:t>
            </w:r>
          </w:p>
        </w:tc>
      </w:tr>
      <w:tr w:rsidR="00680EB0" w:rsidRPr="00BF7348" w14:paraId="0A9585AC" w14:textId="77777777" w:rsidTr="005F3F52">
        <w:trPr>
          <w:trHeight w:val="1226"/>
        </w:trPr>
        <w:tc>
          <w:tcPr>
            <w:tcW w:w="944" w:type="pct"/>
          </w:tcPr>
          <w:p w14:paraId="1AD7263A" w14:textId="77777777" w:rsidR="00680EB0" w:rsidRPr="00BF7348" w:rsidRDefault="00680EB0" w:rsidP="00E3268E">
            <w:pPr>
              <w:widowControl w:val="0"/>
              <w:autoSpaceDE w:val="0"/>
              <w:autoSpaceDN w:val="0"/>
              <w:ind w:left="142" w:right="168"/>
              <w:rPr>
                <w:rFonts w:ascii="Noto Sans" w:eastAsia="Arial" w:hAnsi="Noto Sans" w:cs="Noto Sans"/>
                <w:sz w:val="16"/>
                <w:szCs w:val="20"/>
              </w:rPr>
            </w:pPr>
            <w:r w:rsidRPr="00BF7348">
              <w:rPr>
                <w:rFonts w:ascii="Noto Sans" w:eastAsia="Arial" w:hAnsi="Noto Sans" w:cs="Noto Sans"/>
                <w:sz w:val="16"/>
                <w:szCs w:val="20"/>
              </w:rPr>
              <w:t>Nombre y cargo del servidor público investigado pero no sancionado</w:t>
            </w:r>
          </w:p>
        </w:tc>
        <w:tc>
          <w:tcPr>
            <w:tcW w:w="3134" w:type="pct"/>
          </w:tcPr>
          <w:p w14:paraId="4AE2492D" w14:textId="77777777" w:rsidR="00680EB0" w:rsidRPr="00BF7348" w:rsidRDefault="00680EB0" w:rsidP="00E3268E">
            <w:pPr>
              <w:widowControl w:val="0"/>
              <w:autoSpaceDE w:val="0"/>
              <w:autoSpaceDN w:val="0"/>
              <w:ind w:left="113" w:right="91"/>
              <w:jc w:val="both"/>
              <w:rPr>
                <w:rFonts w:ascii="Noto Sans" w:eastAsia="Arial" w:hAnsi="Noto Sans" w:cs="Noto Sans"/>
                <w:sz w:val="16"/>
                <w:szCs w:val="20"/>
              </w:rPr>
            </w:pPr>
            <w:r w:rsidRPr="00BF7348">
              <w:rPr>
                <w:rFonts w:ascii="Noto Sans" w:eastAsia="Arial" w:hAnsi="Noto Sans" w:cs="Noto Sans"/>
                <w:sz w:val="16"/>
                <w:szCs w:val="20"/>
              </w:rPr>
              <w:t>El nombre, cargo y/o adscripción del servidor público investigado se testa, en virtud de que dichos datos hacen identificable a una persona física, debiendo evitarse su revelación por el principio de presunción de inocencia, entendido, como un derecho fundamental de toda persona, aplicable y reconocible a quienes pudiesen estar sometidos a una investigación o procedimiento administrativo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por parte de la sociedad. Es, la manifestación del derecho a la identidad y razón que por sí misma permite identificar a una persona física, debiendo evitarse su revelación por no ser objeto o parte de las actuaciones en que se encuentra insertos.</w:t>
            </w:r>
          </w:p>
          <w:p w14:paraId="661E0F79" w14:textId="77777777" w:rsidR="00680EB0" w:rsidRPr="00BF7348" w:rsidRDefault="00680EB0" w:rsidP="00E3268E">
            <w:pPr>
              <w:widowControl w:val="0"/>
              <w:autoSpaceDE w:val="0"/>
              <w:autoSpaceDN w:val="0"/>
              <w:ind w:left="113" w:right="91"/>
              <w:jc w:val="both"/>
              <w:rPr>
                <w:rFonts w:ascii="Noto Sans" w:eastAsia="Arial" w:hAnsi="Noto Sans" w:cs="Noto Sans"/>
                <w:sz w:val="16"/>
                <w:szCs w:val="20"/>
              </w:rPr>
            </w:pPr>
          </w:p>
          <w:p w14:paraId="2A4483C7" w14:textId="77777777" w:rsidR="00680EB0" w:rsidRPr="00BF7348" w:rsidRDefault="00680EB0" w:rsidP="00E3268E">
            <w:pPr>
              <w:widowControl w:val="0"/>
              <w:autoSpaceDE w:val="0"/>
              <w:autoSpaceDN w:val="0"/>
              <w:ind w:left="113" w:right="91"/>
              <w:jc w:val="both"/>
              <w:rPr>
                <w:rFonts w:ascii="Noto Sans" w:eastAsia="Arial" w:hAnsi="Noto Sans" w:cs="Noto Sans"/>
                <w:sz w:val="16"/>
                <w:szCs w:val="20"/>
              </w:rPr>
            </w:pPr>
            <w:r w:rsidRPr="00BF7348">
              <w:rPr>
                <w:rFonts w:ascii="Noto Sans" w:eastAsia="Arial" w:hAnsi="Noto Sans" w:cs="Noto Sans"/>
                <w:sz w:val="16"/>
                <w:szCs w:val="20"/>
              </w:rPr>
              <w:t>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tiene el Estado y no el investigado.</w:t>
            </w:r>
          </w:p>
          <w:p w14:paraId="21803592" w14:textId="77777777" w:rsidR="00680EB0" w:rsidRPr="00BF7348" w:rsidRDefault="00680EB0" w:rsidP="00E3268E">
            <w:pPr>
              <w:widowControl w:val="0"/>
              <w:autoSpaceDE w:val="0"/>
              <w:autoSpaceDN w:val="0"/>
              <w:ind w:left="113" w:right="91"/>
              <w:jc w:val="both"/>
              <w:rPr>
                <w:rFonts w:ascii="Noto Sans" w:eastAsia="Arial" w:hAnsi="Noto Sans" w:cs="Noto Sans"/>
                <w:sz w:val="16"/>
                <w:szCs w:val="20"/>
              </w:rPr>
            </w:pPr>
            <w:r w:rsidRPr="00BF7348">
              <w:rPr>
                <w:rFonts w:ascii="Noto Sans" w:eastAsia="Arial" w:hAnsi="Noto Sans" w:cs="Noto Sans"/>
                <w:sz w:val="16"/>
                <w:szCs w:val="20"/>
              </w:rPr>
              <w:t xml:space="preserve">Por lo que existe la exigencia para la autoridad administrativa que un servidor público, no pueda ser sancionado mientras no exista prueba plena de su responsabilidad. Asimismo, la Corte Interamericana ha establecido que este principio es un elemento esencial para la realización efectiva del derecho a la defensa y acompaña al investigado durante toda la tramitación del proceso o procedimiento hasta que una resolución sancionatoria que determine su </w:t>
            </w:r>
            <w:r w:rsidRPr="00BF7348">
              <w:rPr>
                <w:rFonts w:ascii="Noto Sans" w:eastAsia="Arial" w:hAnsi="Noto Sans" w:cs="Noto Sans"/>
                <w:sz w:val="16"/>
                <w:szCs w:val="20"/>
              </w:rPr>
              <w:lastRenderedPageBreak/>
              <w:t>responsabilidad quede firme.</w:t>
            </w:r>
          </w:p>
          <w:p w14:paraId="4E93F86E" w14:textId="77777777" w:rsidR="00680EB0" w:rsidRPr="00BF7348" w:rsidRDefault="00680EB0" w:rsidP="00E3268E">
            <w:pPr>
              <w:widowControl w:val="0"/>
              <w:autoSpaceDE w:val="0"/>
              <w:autoSpaceDN w:val="0"/>
              <w:ind w:left="113" w:right="91"/>
              <w:jc w:val="both"/>
              <w:rPr>
                <w:rFonts w:ascii="Noto Sans" w:eastAsia="Arial" w:hAnsi="Noto Sans" w:cs="Noto Sans"/>
                <w:sz w:val="16"/>
                <w:szCs w:val="20"/>
              </w:rPr>
            </w:pPr>
          </w:p>
          <w:p w14:paraId="1DAE7E5D" w14:textId="77777777" w:rsidR="00680EB0" w:rsidRPr="00BF7348" w:rsidRDefault="00680EB0" w:rsidP="00E3268E">
            <w:pPr>
              <w:widowControl w:val="0"/>
              <w:autoSpaceDE w:val="0"/>
              <w:autoSpaceDN w:val="0"/>
              <w:ind w:left="113" w:right="91"/>
              <w:jc w:val="both"/>
              <w:rPr>
                <w:rFonts w:ascii="Noto Sans" w:eastAsia="Arial" w:hAnsi="Noto Sans" w:cs="Noto Sans"/>
                <w:sz w:val="16"/>
                <w:szCs w:val="20"/>
              </w:rPr>
            </w:pPr>
            <w:r w:rsidRPr="00BF7348">
              <w:rPr>
                <w:rFonts w:ascii="Noto Sans" w:eastAsia="Arial" w:hAnsi="Noto Sans" w:cs="Noto Sans"/>
                <w:sz w:val="16"/>
                <w:szCs w:val="20"/>
              </w:rPr>
              <w:t xml:space="preserve">En tal virtud, resulta evidente que señalar el nombre, cargo y/o adscripción del servidor público que se encuentra relacionado con la comisión de probables irregularidades administrativas durante el desempeño del mismo y que por su condición están sujetos al escrutinio público, afectaría indefectiblemente su honor e intimidad, y por lo tanto su derecho de presunción de inocencia, también se vería afectado, en razón de que terceras personas podrían presuponer su responsabilidad, sin que ésta haya sido demostrada por todos los medios de defensa a que tienen derecho, afectando su prestigio y su buen nombre. </w:t>
            </w:r>
          </w:p>
        </w:tc>
        <w:tc>
          <w:tcPr>
            <w:tcW w:w="922" w:type="pct"/>
          </w:tcPr>
          <w:p w14:paraId="4A326690" w14:textId="77777777" w:rsidR="00680EB0" w:rsidRPr="00BF7348" w:rsidRDefault="00680EB0" w:rsidP="00E3268E">
            <w:pPr>
              <w:ind w:left="139" w:right="180"/>
              <w:jc w:val="both"/>
              <w:rPr>
                <w:rFonts w:ascii="Noto Sans" w:hAnsi="Noto Sans" w:cs="Noto Sans"/>
                <w:sz w:val="16"/>
                <w:szCs w:val="20"/>
              </w:rPr>
            </w:pPr>
            <w:r w:rsidRPr="00BF7348">
              <w:rPr>
                <w:rFonts w:ascii="Noto Sans" w:hAnsi="Noto Sans" w:cs="Noto Sans"/>
                <w:sz w:val="16"/>
                <w:szCs w:val="20"/>
              </w:rPr>
              <w:lastRenderedPageBreak/>
              <w:t>Artículo 55, fracción IV, de la LGPDPPSO y Lineamiento SEGUNDO fracción XVIII y TRIGÉSIMO OCTAVO de los LGMCDIEVP, en relación con el Criterio 01/2020 del Comité de Transparencia de fecha de 17 de junio de 2020, de la entonces Secretaría de la Función Pública hoy Secretaría Anticorrupción y Buen Gobierno</w:t>
            </w:r>
          </w:p>
        </w:tc>
      </w:tr>
      <w:tr w:rsidR="00680EB0" w:rsidRPr="00BF7348" w14:paraId="4CDA2BBF" w14:textId="77777777" w:rsidTr="005F3F52">
        <w:trPr>
          <w:trHeight w:val="2267"/>
        </w:trPr>
        <w:tc>
          <w:tcPr>
            <w:tcW w:w="944" w:type="pct"/>
          </w:tcPr>
          <w:p w14:paraId="2535C56B" w14:textId="77777777" w:rsidR="00680EB0" w:rsidRPr="00BF7348" w:rsidRDefault="00680EB0" w:rsidP="00E3268E">
            <w:pPr>
              <w:widowControl w:val="0"/>
              <w:autoSpaceDE w:val="0"/>
              <w:autoSpaceDN w:val="0"/>
              <w:ind w:left="142" w:right="168"/>
              <w:rPr>
                <w:rFonts w:ascii="Noto Sans" w:eastAsia="Arial" w:hAnsi="Noto Sans" w:cs="Noto Sans"/>
                <w:sz w:val="16"/>
                <w:szCs w:val="20"/>
              </w:rPr>
            </w:pPr>
            <w:r w:rsidRPr="00BF7348">
              <w:rPr>
                <w:rFonts w:ascii="Noto Sans" w:eastAsia="Arial" w:hAnsi="Noto Sans" w:cs="Noto Sans"/>
                <w:sz w:val="16"/>
                <w:szCs w:val="20"/>
              </w:rPr>
              <w:t>Nombre de personas físicas (terceros)</w:t>
            </w:r>
          </w:p>
        </w:tc>
        <w:tc>
          <w:tcPr>
            <w:tcW w:w="3134" w:type="pct"/>
          </w:tcPr>
          <w:p w14:paraId="1AE35A9D" w14:textId="77777777" w:rsidR="00680EB0" w:rsidRPr="00BF7348" w:rsidRDefault="00680EB0" w:rsidP="00E3268E">
            <w:pPr>
              <w:widowControl w:val="0"/>
              <w:autoSpaceDE w:val="0"/>
              <w:autoSpaceDN w:val="0"/>
              <w:ind w:right="91"/>
              <w:jc w:val="both"/>
              <w:rPr>
                <w:rFonts w:ascii="Noto Sans" w:eastAsia="Arial" w:hAnsi="Noto Sans" w:cs="Noto Sans"/>
                <w:sz w:val="16"/>
                <w:szCs w:val="20"/>
              </w:rPr>
            </w:pPr>
            <w:r w:rsidRPr="00BF7348">
              <w:rPr>
                <w:rFonts w:ascii="Noto Sans" w:eastAsia="Arial" w:hAnsi="Noto Sans" w:cs="Noto Sans"/>
                <w:sz w:val="16"/>
                <w:szCs w:val="20"/>
              </w:rPr>
              <w:t xml:space="preserve">Al ser el nombre un atributo de la personalidad y la manifestación principal del derecho a la identidad, debido a que por sí mismo permite identificar a una persona física, es que es un dato personal por excelencia y los nombres de particulares y/o terceros que contiene el documento solicitado, debe considerarse como un dato confidencial. </w:t>
            </w:r>
          </w:p>
          <w:p w14:paraId="1F17EA1E" w14:textId="77777777" w:rsidR="00680EB0" w:rsidRPr="00BF7348" w:rsidRDefault="00680EB0" w:rsidP="00E3268E">
            <w:pPr>
              <w:widowControl w:val="0"/>
              <w:autoSpaceDE w:val="0"/>
              <w:autoSpaceDN w:val="0"/>
              <w:ind w:right="91"/>
              <w:jc w:val="both"/>
              <w:rPr>
                <w:rFonts w:ascii="Noto Sans" w:eastAsia="Arial" w:hAnsi="Noto Sans" w:cs="Noto Sans"/>
                <w:sz w:val="16"/>
                <w:szCs w:val="20"/>
              </w:rPr>
            </w:pPr>
          </w:p>
          <w:p w14:paraId="737D3366" w14:textId="77777777" w:rsidR="00680EB0" w:rsidRPr="00BF7348" w:rsidRDefault="00680EB0" w:rsidP="00E3268E">
            <w:pPr>
              <w:widowControl w:val="0"/>
              <w:autoSpaceDE w:val="0"/>
              <w:autoSpaceDN w:val="0"/>
              <w:ind w:right="91"/>
              <w:jc w:val="both"/>
              <w:rPr>
                <w:rFonts w:ascii="Noto Sans" w:eastAsia="Arial" w:hAnsi="Noto Sans" w:cs="Noto Sans"/>
                <w:sz w:val="16"/>
                <w:szCs w:val="20"/>
              </w:rPr>
            </w:pPr>
            <w:r w:rsidRPr="00BF7348">
              <w:rPr>
                <w:rFonts w:ascii="Noto Sans" w:eastAsia="Arial" w:hAnsi="Noto Sans" w:cs="Noto Sans"/>
                <w:sz w:val="16"/>
                <w:szCs w:val="20"/>
              </w:rPr>
              <w:t>En efecto, el nombre de particulares insertos en un procedimiento de carácter administrativo (como lo es el caso de los terceros) es un dato considerado como personal, pues permite identificar a las personas que conocieron de ciertos actos en contra de un servidor público), por lo que constituye un dato personal confidencial que debe clasificarse.</w:t>
            </w:r>
          </w:p>
        </w:tc>
        <w:tc>
          <w:tcPr>
            <w:tcW w:w="922" w:type="pct"/>
          </w:tcPr>
          <w:p w14:paraId="2529BA3B" w14:textId="77777777" w:rsidR="00680EB0" w:rsidRPr="00BF7348" w:rsidRDefault="00680EB0" w:rsidP="00E3268E">
            <w:pPr>
              <w:ind w:left="139" w:right="180"/>
              <w:jc w:val="both"/>
              <w:rPr>
                <w:rFonts w:ascii="Noto Sans" w:hAnsi="Noto Sans" w:cs="Noto Sans"/>
                <w:sz w:val="16"/>
                <w:szCs w:val="20"/>
              </w:rPr>
            </w:pPr>
            <w:r w:rsidRPr="00BF7348">
              <w:rPr>
                <w:rFonts w:ascii="Noto Sans" w:eastAsia="Arial" w:hAnsi="Noto Sans" w:cs="Noto Sans"/>
                <w:sz w:val="16"/>
                <w:szCs w:val="20"/>
              </w:rPr>
              <w:t>Artículo 55, fracción IV, de la LGPDPPSO y Lineamiento SEGUNDO fracción XVIII y TRIGÉSIMO OCTAVO de los LGMCDIEVP.</w:t>
            </w:r>
          </w:p>
        </w:tc>
      </w:tr>
    </w:tbl>
    <w:p w14:paraId="68CD0EB5" w14:textId="77777777" w:rsidR="00680EB0" w:rsidRPr="00BF7348" w:rsidRDefault="00680EB0" w:rsidP="00680EB0">
      <w:pPr>
        <w:pStyle w:val="Default"/>
        <w:ind w:leftChars="0" w:left="0" w:firstLineChars="0" w:firstLine="0"/>
        <w:jc w:val="both"/>
        <w:rPr>
          <w:rFonts w:ascii="Noto Sans" w:eastAsia="Montserrat" w:hAnsi="Noto Sans" w:cs="Noto Sans"/>
          <w:sz w:val="20"/>
          <w:szCs w:val="20"/>
        </w:rPr>
      </w:pPr>
    </w:p>
    <w:p w14:paraId="1DBA2B2B" w14:textId="77777777" w:rsidR="00680EB0" w:rsidRPr="00BF7348" w:rsidRDefault="00680EB0" w:rsidP="00680EB0">
      <w:pPr>
        <w:jc w:val="both"/>
        <w:rPr>
          <w:rFonts w:ascii="Noto Sans" w:eastAsia="Montserrat" w:hAnsi="Noto Sans" w:cs="Noto Sans"/>
          <w:sz w:val="18"/>
          <w:szCs w:val="20"/>
        </w:rPr>
      </w:pPr>
      <w:r w:rsidRPr="00BF7348">
        <w:rPr>
          <w:rFonts w:ascii="Noto Sans" w:eastAsia="Montserrat" w:hAnsi="Noto Sans" w:cs="Noto Sans"/>
          <w:sz w:val="18"/>
          <w:szCs w:val="20"/>
        </w:rPr>
        <w:t>En consecuencia, se emite la siguiente resolución por unanimidad:</w:t>
      </w:r>
    </w:p>
    <w:p w14:paraId="0A16DC4D" w14:textId="77777777" w:rsidR="00680EB0" w:rsidRPr="00BF7348" w:rsidRDefault="00680EB0" w:rsidP="00680EB0">
      <w:pPr>
        <w:jc w:val="both"/>
        <w:rPr>
          <w:rFonts w:ascii="Noto Sans" w:eastAsia="Montserrat" w:hAnsi="Noto Sans" w:cs="Noto Sans"/>
          <w:b/>
          <w:sz w:val="18"/>
          <w:szCs w:val="20"/>
        </w:rPr>
      </w:pPr>
    </w:p>
    <w:p w14:paraId="2A0E3AFC" w14:textId="3726BD61" w:rsidR="00E3268E" w:rsidRPr="00BF7348" w:rsidRDefault="00E3268E" w:rsidP="00E3268E">
      <w:pPr>
        <w:ind w:right="-19"/>
        <w:jc w:val="both"/>
        <w:rPr>
          <w:rFonts w:ascii="Noto Sans" w:hAnsi="Noto Sans" w:cs="Noto Sans"/>
          <w:b/>
          <w:sz w:val="18"/>
          <w:szCs w:val="18"/>
        </w:rPr>
      </w:pPr>
      <w:r w:rsidRPr="00BF7348">
        <w:rPr>
          <w:rFonts w:ascii="Noto Sans" w:hAnsi="Noto Sans" w:cs="Noto Sans"/>
          <w:b/>
          <w:sz w:val="18"/>
          <w:szCs w:val="18"/>
        </w:rPr>
        <w:t xml:space="preserve">IV.A.1.ORD.47.24: </w:t>
      </w:r>
      <w:r w:rsidR="00680EB0" w:rsidRPr="00BF7348">
        <w:rPr>
          <w:rFonts w:ascii="Noto Sans" w:eastAsia="Montserrat" w:hAnsi="Noto Sans" w:cs="Noto Sans"/>
          <w:b/>
          <w:sz w:val="18"/>
          <w:szCs w:val="18"/>
        </w:rPr>
        <w:t xml:space="preserve">CONFIRMAR </w:t>
      </w:r>
      <w:r w:rsidR="00680EB0" w:rsidRPr="00BF7348">
        <w:rPr>
          <w:rFonts w:ascii="Noto Sans" w:eastAsia="Montserrat" w:hAnsi="Noto Sans" w:cs="Noto Sans"/>
          <w:sz w:val="18"/>
          <w:szCs w:val="18"/>
        </w:rPr>
        <w:t xml:space="preserve">la improcedencia de acceso a datos personales de terceros invocada por el </w:t>
      </w:r>
      <w:r w:rsidR="00E43E9D" w:rsidRPr="003121BC">
        <w:rPr>
          <w:rFonts w:ascii="Noto Sans" w:eastAsia="Montserrat" w:hAnsi="Noto Sans" w:cs="Noto Sans"/>
          <w:sz w:val="18"/>
          <w:szCs w:val="18"/>
        </w:rPr>
        <w:t>OIC-S</w:t>
      </w:r>
      <w:r w:rsidR="00E43E9D">
        <w:rPr>
          <w:rFonts w:ascii="Noto Sans" w:eastAsia="Montserrat" w:hAnsi="Noto Sans" w:cs="Noto Sans"/>
          <w:sz w:val="18"/>
          <w:szCs w:val="18"/>
        </w:rPr>
        <w:t>ABG</w:t>
      </w:r>
      <w:r w:rsidR="00E43E9D" w:rsidRPr="003121BC">
        <w:rPr>
          <w:rFonts w:ascii="Noto Sans" w:eastAsia="Montserrat" w:hAnsi="Noto Sans" w:cs="Noto Sans"/>
          <w:sz w:val="18"/>
          <w:szCs w:val="18"/>
        </w:rPr>
        <w:t xml:space="preserve"> </w:t>
      </w:r>
      <w:r w:rsidR="00680EB0" w:rsidRPr="00BF7348">
        <w:rPr>
          <w:rFonts w:ascii="Noto Sans" w:eastAsia="Montserrat" w:hAnsi="Noto Sans" w:cs="Noto Sans"/>
          <w:sz w:val="18"/>
          <w:szCs w:val="18"/>
        </w:rPr>
        <w:t>en términos de lo dispuesto en el artículo 55, fracción IV, de la Ley General de Protección de Datos Personales en Posesión de Sujeto Obligados en relación con el artículo 99 de los Lineamientos Generales de Protección de Datos Personales para el Sector Público.</w:t>
      </w:r>
    </w:p>
    <w:p w14:paraId="7EF9942F" w14:textId="77777777" w:rsidR="00680EB0" w:rsidRPr="00BF7348" w:rsidRDefault="00680EB0" w:rsidP="0029673B">
      <w:pPr>
        <w:ind w:hanging="2"/>
        <w:jc w:val="both"/>
        <w:rPr>
          <w:rFonts w:ascii="Noto Sans" w:hAnsi="Noto Sans" w:cs="Noto Sans"/>
          <w:b/>
          <w:sz w:val="18"/>
          <w:szCs w:val="18"/>
        </w:rPr>
      </w:pPr>
    </w:p>
    <w:p w14:paraId="47B6C995" w14:textId="77777777" w:rsidR="009C0B2A" w:rsidRPr="00BF7348" w:rsidRDefault="00E3268E" w:rsidP="009C0B2A">
      <w:pPr>
        <w:jc w:val="center"/>
        <w:rPr>
          <w:rFonts w:ascii="Noto Sans" w:hAnsi="Noto Sans" w:cs="Noto Sans"/>
          <w:b/>
          <w:sz w:val="18"/>
          <w:szCs w:val="18"/>
        </w:rPr>
      </w:pPr>
      <w:r w:rsidRPr="00BF7348">
        <w:rPr>
          <w:rFonts w:ascii="Noto Sans" w:hAnsi="Noto Sans" w:cs="Noto Sans"/>
          <w:b/>
          <w:sz w:val="18"/>
          <w:szCs w:val="18"/>
        </w:rPr>
        <w:t>QUIN</w:t>
      </w:r>
      <w:r w:rsidR="009C0B2A" w:rsidRPr="00BF7348">
        <w:rPr>
          <w:rFonts w:ascii="Noto Sans" w:hAnsi="Noto Sans" w:cs="Noto Sans"/>
          <w:b/>
          <w:sz w:val="18"/>
          <w:szCs w:val="18"/>
        </w:rPr>
        <w:t>TO PUNTO DEL ORDEN DEL DÍA</w:t>
      </w:r>
    </w:p>
    <w:p w14:paraId="4A60325E" w14:textId="77777777" w:rsidR="009C0B2A" w:rsidRPr="00BF7348" w:rsidRDefault="009C0B2A" w:rsidP="009C0B2A">
      <w:pPr>
        <w:jc w:val="both"/>
        <w:rPr>
          <w:rFonts w:ascii="Noto Sans" w:hAnsi="Noto Sans" w:cs="Noto Sans"/>
          <w:sz w:val="18"/>
          <w:szCs w:val="18"/>
        </w:rPr>
      </w:pPr>
    </w:p>
    <w:p w14:paraId="677926CC" w14:textId="77777777" w:rsidR="009C0B2A" w:rsidRPr="00BF7348" w:rsidRDefault="009C0B2A" w:rsidP="009C0B2A">
      <w:pPr>
        <w:jc w:val="both"/>
        <w:rPr>
          <w:rFonts w:ascii="Noto Sans" w:hAnsi="Noto Sans" w:cs="Noto Sans"/>
          <w:sz w:val="18"/>
          <w:szCs w:val="18"/>
        </w:rPr>
      </w:pPr>
      <w:r w:rsidRPr="00BF7348">
        <w:rPr>
          <w:rFonts w:ascii="Noto Sans" w:eastAsia="Montserrat" w:hAnsi="Noto Sans" w:cs="Noto Sans"/>
          <w:b/>
          <w:sz w:val="18"/>
          <w:szCs w:val="18"/>
        </w:rPr>
        <w:t xml:space="preserve">V. </w:t>
      </w:r>
      <w:r w:rsidRPr="00BF7348">
        <w:rPr>
          <w:rFonts w:ascii="Noto Sans" w:hAnsi="Noto Sans" w:cs="Noto Sans"/>
          <w:b/>
          <w:sz w:val="18"/>
          <w:szCs w:val="18"/>
        </w:rPr>
        <w:t>Solicitudes de acceso a la información en las que se analizará la ampliación de plazo para dar respuesta</w:t>
      </w:r>
    </w:p>
    <w:p w14:paraId="2DD25A78" w14:textId="77777777" w:rsidR="009C0B2A" w:rsidRPr="00BF7348" w:rsidRDefault="009C0B2A" w:rsidP="009C0B2A">
      <w:pPr>
        <w:jc w:val="both"/>
        <w:rPr>
          <w:rFonts w:ascii="Noto Sans" w:hAnsi="Noto Sans" w:cs="Noto Sans"/>
          <w:sz w:val="18"/>
          <w:szCs w:val="18"/>
        </w:rPr>
      </w:pPr>
    </w:p>
    <w:p w14:paraId="79E578D2" w14:textId="77777777" w:rsidR="009C0B2A" w:rsidRPr="00BF7348" w:rsidRDefault="009C0B2A" w:rsidP="009C0B2A">
      <w:pPr>
        <w:jc w:val="both"/>
        <w:rPr>
          <w:rFonts w:ascii="Noto Sans" w:hAnsi="Noto Sans" w:cs="Noto Sans"/>
          <w:sz w:val="18"/>
          <w:szCs w:val="18"/>
        </w:rPr>
      </w:pPr>
      <w:r w:rsidRPr="00BF7348">
        <w:rPr>
          <w:rFonts w:ascii="Noto Sans" w:hAnsi="Noto Sans" w:cs="Noto Sans"/>
          <w:sz w:val="18"/>
          <w:szCs w:val="18"/>
        </w:rPr>
        <w:t xml:space="preserve">Se solicitó la ampliación de plazo para dar respuesta a las solicitudes que a continuación se indican, en virtud de encontrarse en análisis de respuesta: </w:t>
      </w:r>
    </w:p>
    <w:p w14:paraId="7358F836" w14:textId="77777777" w:rsidR="00DD7AA3" w:rsidRDefault="00DD7AA3" w:rsidP="00DD7AA3">
      <w:pPr>
        <w:jc w:val="both"/>
        <w:rPr>
          <w:rFonts w:ascii="Noto Sans" w:hAnsi="Noto Sans" w:cs="Noto Sans"/>
          <w:sz w:val="18"/>
          <w:szCs w:val="18"/>
        </w:rPr>
      </w:pPr>
    </w:p>
    <w:p w14:paraId="37372D6C" w14:textId="77777777" w:rsidR="00BE607C" w:rsidRDefault="00BE607C" w:rsidP="00325C2F">
      <w:pPr>
        <w:pStyle w:val="Prrafodelista"/>
        <w:numPr>
          <w:ilvl w:val="0"/>
          <w:numId w:val="23"/>
        </w:numPr>
        <w:ind w:left="3828" w:hanging="425"/>
        <w:jc w:val="both"/>
        <w:rPr>
          <w:rFonts w:ascii="Noto Sans" w:hAnsi="Noto Sans" w:cs="Noto Sans"/>
          <w:sz w:val="18"/>
          <w:szCs w:val="18"/>
          <w:lang w:val="es-MX"/>
        </w:rPr>
      </w:pPr>
      <w:r>
        <w:rPr>
          <w:rFonts w:ascii="Noto Sans" w:hAnsi="Noto Sans" w:cs="Noto Sans"/>
          <w:sz w:val="18"/>
          <w:szCs w:val="18"/>
          <w:lang w:val="es-MX"/>
        </w:rPr>
        <w:t xml:space="preserve">Folio </w:t>
      </w:r>
      <w:r w:rsidRPr="00BF7348">
        <w:rPr>
          <w:rFonts w:ascii="Noto Sans" w:hAnsi="Noto Sans" w:cs="Noto Sans"/>
          <w:sz w:val="18"/>
          <w:szCs w:val="18"/>
          <w:lang w:val="es-MX"/>
        </w:rPr>
        <w:t>330026524003</w:t>
      </w:r>
      <w:r>
        <w:rPr>
          <w:rFonts w:ascii="Noto Sans" w:hAnsi="Noto Sans" w:cs="Noto Sans"/>
          <w:sz w:val="18"/>
          <w:szCs w:val="18"/>
          <w:lang w:val="es-MX"/>
        </w:rPr>
        <w:t>424</w:t>
      </w:r>
    </w:p>
    <w:p w14:paraId="5AD6612C"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330026524003427</w:t>
      </w:r>
    </w:p>
    <w:p w14:paraId="6D5AC620"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330026524003432</w:t>
      </w:r>
    </w:p>
    <w:p w14:paraId="4E6F9E1A" w14:textId="736A5F63" w:rsidR="00BE607C"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330026524003441</w:t>
      </w:r>
    </w:p>
    <w:p w14:paraId="52DA5F4F" w14:textId="66D176F3" w:rsidR="005F3F52" w:rsidRPr="00BF7348" w:rsidRDefault="005F3F52" w:rsidP="00325C2F">
      <w:pPr>
        <w:pStyle w:val="Prrafodelista"/>
        <w:numPr>
          <w:ilvl w:val="0"/>
          <w:numId w:val="23"/>
        </w:numPr>
        <w:ind w:left="3828" w:hanging="425"/>
        <w:jc w:val="both"/>
        <w:rPr>
          <w:rFonts w:ascii="Noto Sans" w:hAnsi="Noto Sans" w:cs="Noto Sans"/>
          <w:sz w:val="18"/>
          <w:szCs w:val="18"/>
          <w:lang w:val="es-MX"/>
        </w:rPr>
      </w:pPr>
      <w:r>
        <w:rPr>
          <w:rFonts w:ascii="Noto Sans" w:hAnsi="Noto Sans" w:cs="Noto Sans"/>
          <w:sz w:val="18"/>
          <w:szCs w:val="18"/>
          <w:lang w:val="es-MX"/>
        </w:rPr>
        <w:t>Folio 330026524003442</w:t>
      </w:r>
    </w:p>
    <w:p w14:paraId="2B113B9D" w14:textId="77777777" w:rsidR="00BE607C"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330026524003443</w:t>
      </w:r>
    </w:p>
    <w:p w14:paraId="4F28CCA7"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Pr>
          <w:rFonts w:ascii="Noto Sans" w:hAnsi="Noto Sans" w:cs="Noto Sans"/>
          <w:sz w:val="18"/>
          <w:szCs w:val="18"/>
          <w:lang w:val="es-MX"/>
        </w:rPr>
        <w:t xml:space="preserve">Folio </w:t>
      </w:r>
      <w:r w:rsidRPr="00BF7348">
        <w:rPr>
          <w:rFonts w:ascii="Noto Sans" w:hAnsi="Noto Sans" w:cs="Noto Sans"/>
          <w:sz w:val="18"/>
          <w:szCs w:val="18"/>
          <w:lang w:val="es-MX"/>
        </w:rPr>
        <w:t>330026524003</w:t>
      </w:r>
      <w:r>
        <w:rPr>
          <w:rFonts w:ascii="Noto Sans" w:hAnsi="Noto Sans" w:cs="Noto Sans"/>
          <w:sz w:val="18"/>
          <w:szCs w:val="18"/>
          <w:lang w:val="es-MX"/>
        </w:rPr>
        <w:t>447</w:t>
      </w:r>
    </w:p>
    <w:p w14:paraId="6B3FFB9B" w14:textId="7FF418FD" w:rsidR="00BE607C"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330026524003451</w:t>
      </w:r>
    </w:p>
    <w:p w14:paraId="526F90E1" w14:textId="6CDF7FD5" w:rsidR="00A20986" w:rsidRPr="00BF7348" w:rsidRDefault="00A20986" w:rsidP="00325C2F">
      <w:pPr>
        <w:pStyle w:val="Prrafodelista"/>
        <w:numPr>
          <w:ilvl w:val="0"/>
          <w:numId w:val="23"/>
        </w:numPr>
        <w:ind w:left="3828" w:hanging="425"/>
        <w:jc w:val="both"/>
        <w:rPr>
          <w:rFonts w:ascii="Noto Sans" w:hAnsi="Noto Sans" w:cs="Noto Sans"/>
          <w:sz w:val="18"/>
          <w:szCs w:val="18"/>
          <w:lang w:val="es-MX"/>
        </w:rPr>
      </w:pPr>
      <w:r>
        <w:rPr>
          <w:rFonts w:ascii="Noto Sans" w:hAnsi="Noto Sans" w:cs="Noto Sans"/>
          <w:sz w:val="18"/>
          <w:szCs w:val="18"/>
          <w:lang w:val="es-MX"/>
        </w:rPr>
        <w:t xml:space="preserve">Folio </w:t>
      </w:r>
      <w:r w:rsidRPr="00BF7348">
        <w:rPr>
          <w:rFonts w:ascii="Noto Sans" w:hAnsi="Noto Sans" w:cs="Noto Sans"/>
          <w:sz w:val="18"/>
          <w:szCs w:val="18"/>
          <w:lang w:val="es-MX"/>
        </w:rPr>
        <w:t>330026524003</w:t>
      </w:r>
      <w:r>
        <w:rPr>
          <w:rFonts w:ascii="Noto Sans" w:hAnsi="Noto Sans" w:cs="Noto Sans"/>
          <w:sz w:val="18"/>
          <w:szCs w:val="18"/>
          <w:lang w:val="es-MX"/>
        </w:rPr>
        <w:t>453</w:t>
      </w:r>
    </w:p>
    <w:p w14:paraId="10A45A74"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330026524003458</w:t>
      </w:r>
    </w:p>
    <w:p w14:paraId="0C2ED269"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330026524003463</w:t>
      </w:r>
    </w:p>
    <w:p w14:paraId="7B4AB772"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330026524003467</w:t>
      </w:r>
    </w:p>
    <w:p w14:paraId="7C6C7E2E"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330026524003472</w:t>
      </w:r>
    </w:p>
    <w:p w14:paraId="6931AEF5"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lastRenderedPageBreak/>
        <w:t>Folio 330026524003473</w:t>
      </w:r>
    </w:p>
    <w:p w14:paraId="3211DDC6"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330026524003474</w:t>
      </w:r>
    </w:p>
    <w:p w14:paraId="7275B690"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330026524003484</w:t>
      </w:r>
    </w:p>
    <w:p w14:paraId="28E9B703"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330026524003495</w:t>
      </w:r>
    </w:p>
    <w:p w14:paraId="291EBBF1"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330026524003496</w:t>
      </w:r>
    </w:p>
    <w:p w14:paraId="1B1CDBD4"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330026524003505</w:t>
      </w:r>
    </w:p>
    <w:p w14:paraId="3D2A0E3C"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330026524003506</w:t>
      </w:r>
    </w:p>
    <w:p w14:paraId="1170F2CF"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330026524003509</w:t>
      </w:r>
    </w:p>
    <w:p w14:paraId="351FAEF7"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330026524003513</w:t>
      </w:r>
    </w:p>
    <w:p w14:paraId="1B880350"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330026524003528</w:t>
      </w:r>
    </w:p>
    <w:p w14:paraId="4BF3D5C6" w14:textId="77777777" w:rsidR="00BE607C" w:rsidRPr="00BF7348" w:rsidRDefault="00BE607C" w:rsidP="00325C2F">
      <w:pPr>
        <w:pStyle w:val="Prrafodelista"/>
        <w:numPr>
          <w:ilvl w:val="0"/>
          <w:numId w:val="23"/>
        </w:numPr>
        <w:ind w:left="3828" w:hanging="425"/>
        <w:jc w:val="both"/>
        <w:rPr>
          <w:rFonts w:ascii="Noto Sans" w:hAnsi="Noto Sans" w:cs="Noto Sans"/>
          <w:sz w:val="18"/>
          <w:szCs w:val="18"/>
          <w:lang w:val="es-MX"/>
        </w:rPr>
      </w:pPr>
      <w:r w:rsidRPr="00BF7348">
        <w:rPr>
          <w:rFonts w:ascii="Noto Sans" w:hAnsi="Noto Sans" w:cs="Noto Sans"/>
          <w:sz w:val="18"/>
          <w:szCs w:val="18"/>
          <w:lang w:val="es-MX"/>
        </w:rPr>
        <w:t>Folio 330026524003539</w:t>
      </w:r>
    </w:p>
    <w:p w14:paraId="645CF23B" w14:textId="77777777" w:rsidR="0029673B" w:rsidRPr="00BF7348" w:rsidRDefault="0029673B" w:rsidP="009C0B2A">
      <w:pPr>
        <w:jc w:val="both"/>
        <w:rPr>
          <w:rFonts w:ascii="Noto Sans" w:hAnsi="Noto Sans" w:cs="Noto Sans"/>
          <w:sz w:val="18"/>
          <w:szCs w:val="18"/>
        </w:rPr>
      </w:pPr>
    </w:p>
    <w:p w14:paraId="5CC5B173" w14:textId="77777777" w:rsidR="009C0B2A" w:rsidRPr="00BF7348" w:rsidRDefault="009C0B2A" w:rsidP="009C0B2A">
      <w:pPr>
        <w:jc w:val="both"/>
        <w:rPr>
          <w:rFonts w:ascii="Noto Sans" w:hAnsi="Noto Sans" w:cs="Noto Sans"/>
          <w:sz w:val="18"/>
          <w:szCs w:val="18"/>
        </w:rPr>
      </w:pPr>
      <w:r w:rsidRPr="00BF7348">
        <w:rPr>
          <w:rFonts w:ascii="Noto Sans" w:hAnsi="Noto Sans" w:cs="Noto Sans"/>
          <w:sz w:val="18"/>
          <w:szCs w:val="18"/>
        </w:rPr>
        <w:t>En consecuencia, se emite la siguiente resolución por unanimidad:</w:t>
      </w:r>
    </w:p>
    <w:p w14:paraId="273577D3" w14:textId="77777777" w:rsidR="009C0B2A" w:rsidRPr="00BF7348" w:rsidRDefault="009C0B2A" w:rsidP="009C0B2A">
      <w:pPr>
        <w:jc w:val="both"/>
        <w:rPr>
          <w:rFonts w:ascii="Noto Sans" w:hAnsi="Noto Sans" w:cs="Noto Sans"/>
          <w:sz w:val="18"/>
          <w:szCs w:val="18"/>
        </w:rPr>
      </w:pPr>
    </w:p>
    <w:p w14:paraId="49429479" w14:textId="77777777" w:rsidR="00DD7AA3" w:rsidRPr="00BF7348" w:rsidRDefault="009C0B2A" w:rsidP="009C0B2A">
      <w:pPr>
        <w:jc w:val="both"/>
        <w:rPr>
          <w:rFonts w:ascii="Noto Sans" w:hAnsi="Noto Sans" w:cs="Noto Sans"/>
          <w:sz w:val="18"/>
          <w:szCs w:val="18"/>
        </w:rPr>
      </w:pPr>
      <w:r w:rsidRPr="00BF7348">
        <w:rPr>
          <w:rFonts w:ascii="Noto Sans" w:hAnsi="Noto Sans" w:cs="Noto Sans"/>
          <w:b/>
          <w:sz w:val="18"/>
          <w:szCs w:val="18"/>
        </w:rPr>
        <w:t>V.ORD.4</w:t>
      </w:r>
      <w:r w:rsidR="0029673B" w:rsidRPr="00BF7348">
        <w:rPr>
          <w:rFonts w:ascii="Noto Sans" w:hAnsi="Noto Sans" w:cs="Noto Sans"/>
          <w:b/>
          <w:sz w:val="18"/>
          <w:szCs w:val="18"/>
        </w:rPr>
        <w:t>7</w:t>
      </w:r>
      <w:r w:rsidRPr="00BF7348">
        <w:rPr>
          <w:rFonts w:ascii="Noto Sans" w:hAnsi="Noto Sans" w:cs="Noto Sans"/>
          <w:b/>
          <w:sz w:val="18"/>
          <w:szCs w:val="18"/>
        </w:rPr>
        <w:t>.24: CONFIRMAR</w:t>
      </w:r>
      <w:r w:rsidRPr="00BF7348">
        <w:rPr>
          <w:rFonts w:ascii="Noto Sans" w:hAnsi="Noto Sans" w:cs="Noto Sans"/>
          <w:sz w:val="18"/>
          <w:szCs w:val="18"/>
        </w:rPr>
        <w:t xml:space="preserve"> la ampliación de plazo de respuesta para la atención de las solicitudes mencionadas, de conformidad con el artículo 135, de la Ley Federal de Transparencia y Acceso a la Información Pública.</w:t>
      </w:r>
    </w:p>
    <w:p w14:paraId="1A46AFFD" w14:textId="77777777" w:rsidR="00840677" w:rsidRPr="00BF7348" w:rsidRDefault="00840677" w:rsidP="009C0B2A">
      <w:pPr>
        <w:jc w:val="both"/>
        <w:rPr>
          <w:rFonts w:ascii="Noto Sans" w:hAnsi="Noto Sans" w:cs="Noto Sans"/>
          <w:sz w:val="18"/>
          <w:szCs w:val="18"/>
        </w:rPr>
      </w:pPr>
    </w:p>
    <w:p w14:paraId="24DA4212" w14:textId="77777777" w:rsidR="00840677" w:rsidRPr="00BF7348" w:rsidRDefault="00840677" w:rsidP="00840677">
      <w:pPr>
        <w:jc w:val="center"/>
        <w:rPr>
          <w:rFonts w:ascii="Noto Sans" w:hAnsi="Noto Sans" w:cs="Noto Sans"/>
          <w:b/>
          <w:sz w:val="18"/>
          <w:szCs w:val="18"/>
        </w:rPr>
      </w:pPr>
      <w:r w:rsidRPr="00BF7348">
        <w:rPr>
          <w:rFonts w:ascii="Noto Sans" w:hAnsi="Noto Sans" w:cs="Noto Sans"/>
          <w:b/>
          <w:sz w:val="18"/>
          <w:szCs w:val="18"/>
        </w:rPr>
        <w:t>SEXTO PUNTO DEL ORDEN DEL DÍA</w:t>
      </w:r>
    </w:p>
    <w:p w14:paraId="6425791D" w14:textId="77777777" w:rsidR="00840677" w:rsidRPr="00BF7348" w:rsidRDefault="00840677" w:rsidP="00840677">
      <w:pPr>
        <w:jc w:val="center"/>
        <w:rPr>
          <w:rFonts w:ascii="Noto Sans" w:hAnsi="Noto Sans" w:cs="Noto Sans"/>
          <w:b/>
          <w:sz w:val="18"/>
          <w:szCs w:val="18"/>
        </w:rPr>
      </w:pPr>
    </w:p>
    <w:p w14:paraId="0CA43FCE" w14:textId="77777777" w:rsidR="00CF4001" w:rsidRPr="00BC5DCD" w:rsidRDefault="00935C1E" w:rsidP="00CF4001">
      <w:pPr>
        <w:jc w:val="both"/>
        <w:rPr>
          <w:rFonts w:ascii="Noto Sans" w:eastAsia="Montserrat" w:hAnsi="Noto Sans" w:cs="Noto Sans"/>
          <w:b/>
          <w:sz w:val="18"/>
          <w:szCs w:val="18"/>
        </w:rPr>
      </w:pPr>
      <w:r w:rsidRPr="00BC5DCD">
        <w:rPr>
          <w:rFonts w:ascii="Noto Sans" w:eastAsia="Montserrat" w:hAnsi="Noto Sans" w:cs="Noto Sans"/>
          <w:b/>
          <w:sz w:val="18"/>
          <w:szCs w:val="18"/>
        </w:rPr>
        <w:t xml:space="preserve">VI. </w:t>
      </w:r>
      <w:r w:rsidR="00CF4001" w:rsidRPr="00BC5DCD">
        <w:rPr>
          <w:rFonts w:ascii="Noto Sans" w:hAnsi="Noto Sans" w:cs="Noto Sans"/>
          <w:b/>
          <w:sz w:val="18"/>
          <w:szCs w:val="18"/>
        </w:rPr>
        <w:t>Versiones públicas para dar cumplimiento a las obligaciones de transparencia previstas en la Ley General de Transparencia y Acceso a la Información Pública</w:t>
      </w:r>
    </w:p>
    <w:p w14:paraId="14307564" w14:textId="77777777" w:rsidR="00CF4001" w:rsidRPr="00BC5DCD" w:rsidRDefault="00CF4001" w:rsidP="00CF4001">
      <w:pPr>
        <w:jc w:val="both"/>
        <w:rPr>
          <w:rFonts w:ascii="Noto Sans" w:eastAsia="Montserrat" w:hAnsi="Noto Sans" w:cs="Noto Sans"/>
          <w:b/>
          <w:sz w:val="18"/>
          <w:szCs w:val="18"/>
        </w:rPr>
      </w:pPr>
    </w:p>
    <w:p w14:paraId="22142F9B" w14:textId="77777777" w:rsidR="00CF4001" w:rsidRPr="00BC5DCD" w:rsidRDefault="00CF4001" w:rsidP="00CF4001">
      <w:pPr>
        <w:jc w:val="both"/>
        <w:rPr>
          <w:rFonts w:ascii="Noto Sans" w:hAnsi="Noto Sans" w:cs="Noto Sans"/>
          <w:b/>
          <w:sz w:val="18"/>
          <w:szCs w:val="18"/>
        </w:rPr>
      </w:pPr>
      <w:r w:rsidRPr="00BC5DCD">
        <w:rPr>
          <w:rFonts w:ascii="Noto Sans" w:hAnsi="Noto Sans" w:cs="Noto Sans"/>
          <w:b/>
          <w:sz w:val="18"/>
          <w:szCs w:val="18"/>
        </w:rPr>
        <w:t>A. Artículo 70, fracción XXXVI, de la LGTAIP</w:t>
      </w:r>
    </w:p>
    <w:p w14:paraId="7B732293" w14:textId="77777777" w:rsidR="00CF4001" w:rsidRPr="00BC5DCD" w:rsidRDefault="00CF4001" w:rsidP="00CF4001">
      <w:pPr>
        <w:pStyle w:val="Prrafodelista"/>
        <w:jc w:val="both"/>
        <w:rPr>
          <w:rFonts w:ascii="Noto Sans" w:hAnsi="Noto Sans" w:cs="Noto Sans"/>
          <w:b/>
          <w:sz w:val="18"/>
          <w:szCs w:val="18"/>
        </w:rPr>
      </w:pPr>
    </w:p>
    <w:p w14:paraId="0B02565E" w14:textId="6A88B6B1" w:rsidR="00CF4001" w:rsidRPr="00BC5DCD" w:rsidRDefault="00CF4001" w:rsidP="00CF4001">
      <w:pPr>
        <w:jc w:val="both"/>
        <w:rPr>
          <w:rFonts w:ascii="Noto Sans" w:hAnsi="Noto Sans" w:cs="Noto Sans"/>
          <w:b/>
          <w:sz w:val="18"/>
          <w:szCs w:val="18"/>
        </w:rPr>
      </w:pPr>
      <w:r w:rsidRPr="00BC5DCD">
        <w:rPr>
          <w:rFonts w:ascii="Noto Sans" w:hAnsi="Noto Sans" w:cs="Noto Sans"/>
          <w:b/>
          <w:sz w:val="18"/>
          <w:szCs w:val="18"/>
        </w:rPr>
        <w:t>A.1 Órgano Interno de Control (OIC-S</w:t>
      </w:r>
      <w:r w:rsidR="00BC5DCD">
        <w:rPr>
          <w:rFonts w:ascii="Noto Sans" w:hAnsi="Noto Sans" w:cs="Noto Sans"/>
          <w:b/>
          <w:sz w:val="18"/>
          <w:szCs w:val="18"/>
        </w:rPr>
        <w:t>ABG</w:t>
      </w:r>
      <w:r w:rsidRPr="00BC5DCD">
        <w:rPr>
          <w:rFonts w:ascii="Noto Sans" w:hAnsi="Noto Sans" w:cs="Noto Sans"/>
          <w:b/>
          <w:sz w:val="18"/>
          <w:szCs w:val="18"/>
        </w:rPr>
        <w:t>) VP 077/2024</w:t>
      </w:r>
    </w:p>
    <w:p w14:paraId="73B81C74" w14:textId="77777777" w:rsidR="00CF4001" w:rsidRPr="00BC5DCD" w:rsidRDefault="00CF4001" w:rsidP="00CF4001">
      <w:pPr>
        <w:jc w:val="both"/>
        <w:rPr>
          <w:rFonts w:ascii="Noto Sans" w:eastAsia="Montserrat" w:hAnsi="Noto Sans" w:cs="Noto Sans"/>
          <w:b/>
          <w:sz w:val="18"/>
          <w:szCs w:val="18"/>
        </w:rPr>
      </w:pPr>
    </w:p>
    <w:p w14:paraId="792872D7" w14:textId="2E4FB2E2" w:rsidR="00CF4001" w:rsidRPr="00BC5DCD" w:rsidRDefault="00CF4001" w:rsidP="00CF4001">
      <w:pPr>
        <w:jc w:val="both"/>
        <w:rPr>
          <w:rFonts w:ascii="Noto Sans" w:eastAsiaTheme="minorEastAsia" w:hAnsi="Noto Sans" w:cs="Noto Sans"/>
          <w:sz w:val="18"/>
          <w:szCs w:val="18"/>
        </w:rPr>
      </w:pPr>
      <w:r w:rsidRPr="00BC5DCD">
        <w:rPr>
          <w:rFonts w:ascii="Noto Sans" w:eastAsiaTheme="minorEastAsia" w:hAnsi="Noto Sans" w:cs="Noto Sans"/>
          <w:sz w:val="18"/>
          <w:szCs w:val="18"/>
        </w:rPr>
        <w:t>El Órgano Interno de Control (OIC-S</w:t>
      </w:r>
      <w:r w:rsidR="00BC5DCD">
        <w:rPr>
          <w:rFonts w:ascii="Noto Sans" w:eastAsiaTheme="minorEastAsia" w:hAnsi="Noto Sans" w:cs="Noto Sans"/>
          <w:sz w:val="18"/>
          <w:szCs w:val="18"/>
        </w:rPr>
        <w:t>ABG</w:t>
      </w:r>
      <w:r w:rsidRPr="00BC5DCD">
        <w:rPr>
          <w:rFonts w:ascii="Noto Sans" w:eastAsiaTheme="minorEastAsia" w:hAnsi="Noto Sans" w:cs="Noto Sans"/>
          <w:sz w:val="18"/>
          <w:szCs w:val="18"/>
        </w:rPr>
        <w:t xml:space="preserve">), a efecto de dar cumplimiento a la obligación de transparencia prevista en el artículo 70, fracción XXXVI de la Ley General de Transparencia y Acceso a la Información Pública, solicitó la clasificación como confidencialidad de la siguiente información incluida en 4 resoluciones cuyos números se listan a continuación: </w:t>
      </w:r>
      <w:bookmarkStart w:id="1" w:name="bookmark=id.30j0zll" w:colFirst="0" w:colLast="0"/>
      <w:bookmarkEnd w:id="1"/>
    </w:p>
    <w:p w14:paraId="1FCAA71B" w14:textId="77777777" w:rsidR="00CF4001" w:rsidRPr="00BC5DCD" w:rsidRDefault="00CF4001" w:rsidP="00CF4001">
      <w:pPr>
        <w:jc w:val="both"/>
        <w:rPr>
          <w:rFonts w:ascii="Noto Sans" w:eastAsiaTheme="minorEastAsia" w:hAnsi="Noto Sans" w:cs="Noto Sans"/>
          <w:sz w:val="18"/>
          <w:szCs w:val="18"/>
        </w:rPr>
      </w:pPr>
    </w:p>
    <w:tbl>
      <w:tblPr>
        <w:tblStyle w:val="Tablaconcuadrcula"/>
        <w:tblW w:w="0" w:type="auto"/>
        <w:jc w:val="center"/>
        <w:tblLook w:val="04A0" w:firstRow="1" w:lastRow="0" w:firstColumn="1" w:lastColumn="0" w:noHBand="0" w:noVBand="1"/>
      </w:tblPr>
      <w:tblGrid>
        <w:gridCol w:w="510"/>
        <w:gridCol w:w="2365"/>
        <w:gridCol w:w="510"/>
        <w:gridCol w:w="2338"/>
      </w:tblGrid>
      <w:tr w:rsidR="00CF4001" w:rsidRPr="00BC5DCD" w14:paraId="1C09CD87" w14:textId="77777777" w:rsidTr="00FC69DB">
        <w:trPr>
          <w:jc w:val="center"/>
        </w:trPr>
        <w:tc>
          <w:tcPr>
            <w:tcW w:w="491" w:type="dxa"/>
            <w:shd w:val="clear" w:color="auto" w:fill="BFBFBF" w:themeFill="background1" w:themeFillShade="BF"/>
          </w:tcPr>
          <w:p w14:paraId="3C797A2B"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No.</w:t>
            </w:r>
          </w:p>
        </w:tc>
        <w:tc>
          <w:tcPr>
            <w:tcW w:w="2365" w:type="dxa"/>
            <w:shd w:val="clear" w:color="auto" w:fill="BFBFBF" w:themeFill="background1" w:themeFillShade="BF"/>
          </w:tcPr>
          <w:p w14:paraId="1B50A8C7"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Trámite</w:t>
            </w:r>
          </w:p>
        </w:tc>
        <w:tc>
          <w:tcPr>
            <w:tcW w:w="491" w:type="dxa"/>
            <w:shd w:val="clear" w:color="auto" w:fill="BFBFBF" w:themeFill="background1" w:themeFillShade="BF"/>
          </w:tcPr>
          <w:p w14:paraId="00679604"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No,</w:t>
            </w:r>
          </w:p>
        </w:tc>
        <w:tc>
          <w:tcPr>
            <w:tcW w:w="2338" w:type="dxa"/>
            <w:shd w:val="clear" w:color="auto" w:fill="BFBFBF" w:themeFill="background1" w:themeFillShade="BF"/>
          </w:tcPr>
          <w:p w14:paraId="20F2C204"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Trámite</w:t>
            </w:r>
          </w:p>
        </w:tc>
      </w:tr>
      <w:tr w:rsidR="00CF4001" w:rsidRPr="00BC5DCD" w14:paraId="000C6E09" w14:textId="77777777" w:rsidTr="00FC69DB">
        <w:trPr>
          <w:jc w:val="center"/>
        </w:trPr>
        <w:tc>
          <w:tcPr>
            <w:tcW w:w="491" w:type="dxa"/>
          </w:tcPr>
          <w:p w14:paraId="3F1E6D24"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1.</w:t>
            </w:r>
          </w:p>
        </w:tc>
        <w:tc>
          <w:tcPr>
            <w:tcW w:w="2365" w:type="dxa"/>
          </w:tcPr>
          <w:p w14:paraId="0D4DC14B"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PRPE/004/2016</w:t>
            </w:r>
          </w:p>
        </w:tc>
        <w:tc>
          <w:tcPr>
            <w:tcW w:w="491" w:type="dxa"/>
          </w:tcPr>
          <w:p w14:paraId="7AFD0B19"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3.</w:t>
            </w:r>
          </w:p>
        </w:tc>
        <w:tc>
          <w:tcPr>
            <w:tcW w:w="2338" w:type="dxa"/>
          </w:tcPr>
          <w:p w14:paraId="589FA867"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PRPE/016/2019</w:t>
            </w:r>
          </w:p>
        </w:tc>
      </w:tr>
      <w:tr w:rsidR="00CF4001" w:rsidRPr="00BC5DCD" w14:paraId="5F05B552" w14:textId="77777777" w:rsidTr="00FC69DB">
        <w:trPr>
          <w:trHeight w:val="60"/>
          <w:jc w:val="center"/>
        </w:trPr>
        <w:tc>
          <w:tcPr>
            <w:tcW w:w="491" w:type="dxa"/>
          </w:tcPr>
          <w:p w14:paraId="77E5F0FC"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2.</w:t>
            </w:r>
          </w:p>
        </w:tc>
        <w:tc>
          <w:tcPr>
            <w:tcW w:w="2365" w:type="dxa"/>
          </w:tcPr>
          <w:p w14:paraId="4B5AE9B6"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PRPE/029/2018</w:t>
            </w:r>
          </w:p>
        </w:tc>
        <w:tc>
          <w:tcPr>
            <w:tcW w:w="491" w:type="dxa"/>
          </w:tcPr>
          <w:p w14:paraId="79C4BD76"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4.</w:t>
            </w:r>
          </w:p>
        </w:tc>
        <w:tc>
          <w:tcPr>
            <w:tcW w:w="2338" w:type="dxa"/>
          </w:tcPr>
          <w:p w14:paraId="0BA5499D"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PRPE/002/2021</w:t>
            </w:r>
          </w:p>
        </w:tc>
      </w:tr>
    </w:tbl>
    <w:p w14:paraId="7909E7D9" w14:textId="77777777" w:rsidR="00CF4001" w:rsidRPr="00BC5DCD" w:rsidRDefault="00CF4001" w:rsidP="00CF4001">
      <w:pPr>
        <w:pBdr>
          <w:top w:val="nil"/>
          <w:left w:val="nil"/>
          <w:bottom w:val="nil"/>
          <w:right w:val="nil"/>
          <w:between w:val="nil"/>
        </w:pBdr>
        <w:jc w:val="both"/>
        <w:rPr>
          <w:rFonts w:ascii="Noto Sans" w:eastAsiaTheme="minorEastAsia" w:hAnsi="Noto Sans" w:cs="Noto Sans"/>
          <w:sz w:val="18"/>
          <w:szCs w:val="18"/>
        </w:rPr>
      </w:pPr>
    </w:p>
    <w:tbl>
      <w:tblPr>
        <w:tblStyle w:val="Tablaconcuadrcula"/>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772"/>
        <w:gridCol w:w="5160"/>
        <w:gridCol w:w="3010"/>
      </w:tblGrid>
      <w:tr w:rsidR="005F00C3" w:rsidRPr="00CB62B2" w14:paraId="05736D2F" w14:textId="77777777" w:rsidTr="00894C16">
        <w:trPr>
          <w:trHeight w:val="374"/>
          <w:tblHeader/>
        </w:trPr>
        <w:tc>
          <w:tcPr>
            <w:tcW w:w="891" w:type="pct"/>
            <w:shd w:val="clear" w:color="auto" w:fill="820000"/>
            <w:vAlign w:val="center"/>
          </w:tcPr>
          <w:p w14:paraId="6A8B4704" w14:textId="77777777" w:rsidR="005F00C3" w:rsidRPr="00CB62B2" w:rsidRDefault="005F00C3" w:rsidP="00FC5F0E">
            <w:pPr>
              <w:spacing w:after="160"/>
              <w:jc w:val="center"/>
              <w:rPr>
                <w:rFonts w:ascii="Noto Sans" w:eastAsiaTheme="minorEastAsia" w:hAnsi="Noto Sans" w:cs="Noto Sans"/>
                <w:b/>
                <w:sz w:val="18"/>
                <w:szCs w:val="18"/>
              </w:rPr>
            </w:pPr>
            <w:r w:rsidRPr="00CB62B2">
              <w:rPr>
                <w:rFonts w:ascii="Noto Sans" w:eastAsiaTheme="minorEastAsia" w:hAnsi="Noto Sans" w:cs="Noto Sans"/>
                <w:b/>
                <w:sz w:val="18"/>
                <w:szCs w:val="18"/>
              </w:rPr>
              <w:t>Tipo de Dato</w:t>
            </w:r>
          </w:p>
        </w:tc>
        <w:tc>
          <w:tcPr>
            <w:tcW w:w="2595" w:type="pct"/>
            <w:shd w:val="clear" w:color="auto" w:fill="820000"/>
            <w:vAlign w:val="center"/>
          </w:tcPr>
          <w:p w14:paraId="7C305AD6" w14:textId="77777777" w:rsidR="005F00C3" w:rsidRPr="00CB62B2" w:rsidRDefault="005F00C3" w:rsidP="00FC5F0E">
            <w:pPr>
              <w:spacing w:after="160"/>
              <w:jc w:val="center"/>
              <w:rPr>
                <w:rFonts w:ascii="Noto Sans" w:eastAsiaTheme="minorEastAsia" w:hAnsi="Noto Sans" w:cs="Noto Sans"/>
                <w:b/>
                <w:sz w:val="18"/>
                <w:szCs w:val="18"/>
              </w:rPr>
            </w:pPr>
            <w:r w:rsidRPr="00CB62B2">
              <w:rPr>
                <w:rFonts w:ascii="Noto Sans" w:eastAsiaTheme="minorEastAsia" w:hAnsi="Noto Sans" w:cs="Noto Sans"/>
                <w:b/>
                <w:sz w:val="18"/>
                <w:szCs w:val="18"/>
              </w:rPr>
              <w:t>Justificación</w:t>
            </w:r>
          </w:p>
        </w:tc>
        <w:tc>
          <w:tcPr>
            <w:tcW w:w="1514" w:type="pct"/>
            <w:shd w:val="clear" w:color="auto" w:fill="820000"/>
            <w:vAlign w:val="center"/>
          </w:tcPr>
          <w:p w14:paraId="6619C3A5" w14:textId="77777777" w:rsidR="005F00C3" w:rsidRPr="00CB62B2" w:rsidRDefault="005F00C3" w:rsidP="00FC5F0E">
            <w:pPr>
              <w:spacing w:after="160"/>
              <w:jc w:val="center"/>
              <w:rPr>
                <w:rFonts w:ascii="Noto Sans" w:eastAsiaTheme="minorEastAsia" w:hAnsi="Noto Sans" w:cs="Noto Sans"/>
                <w:b/>
                <w:sz w:val="18"/>
                <w:szCs w:val="18"/>
              </w:rPr>
            </w:pPr>
            <w:r w:rsidRPr="00CB62B2">
              <w:rPr>
                <w:rFonts w:ascii="Noto Sans" w:eastAsiaTheme="minorEastAsia" w:hAnsi="Noto Sans" w:cs="Noto Sans"/>
                <w:b/>
                <w:sz w:val="18"/>
                <w:szCs w:val="18"/>
              </w:rPr>
              <w:t>Fundamento</w:t>
            </w:r>
          </w:p>
        </w:tc>
      </w:tr>
      <w:tr w:rsidR="005F00C3" w:rsidRPr="00CB62B2" w14:paraId="375AFAB8" w14:textId="77777777" w:rsidTr="00894C16">
        <w:trPr>
          <w:trHeight w:val="1188"/>
        </w:trPr>
        <w:tc>
          <w:tcPr>
            <w:tcW w:w="891" w:type="pct"/>
          </w:tcPr>
          <w:p w14:paraId="38304831"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Nombre de personas físicas (Reclamante)</w:t>
            </w:r>
          </w:p>
        </w:tc>
        <w:tc>
          <w:tcPr>
            <w:tcW w:w="2595" w:type="pct"/>
          </w:tcPr>
          <w:p w14:paraId="2F4E4868"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Al ser el nombre un atributo de la personalidad y la manifestación principal del derecho a la identidad, en razón de que por sí mismo permite identificar a una persona física, es que es un dato personal por excelencia y los nombres de particulares y/o terceros que contiene el documento solicitado, debe considerarse como un dato confidencial.</w:t>
            </w:r>
          </w:p>
          <w:p w14:paraId="693C97FE" w14:textId="77777777" w:rsidR="005F00C3" w:rsidRPr="005F3F52" w:rsidRDefault="005F00C3" w:rsidP="00FC5F0E">
            <w:pPr>
              <w:jc w:val="both"/>
              <w:rPr>
                <w:rFonts w:ascii="Noto Sans" w:hAnsi="Noto Sans" w:cs="Noto Sans"/>
                <w:sz w:val="18"/>
                <w:szCs w:val="18"/>
              </w:rPr>
            </w:pPr>
          </w:p>
          <w:p w14:paraId="549FDFC9" w14:textId="77777777" w:rsidR="005F00C3" w:rsidRPr="005F3F52" w:rsidRDefault="005F00C3" w:rsidP="00FC5F0E">
            <w:pPr>
              <w:jc w:val="both"/>
              <w:rPr>
                <w:rFonts w:ascii="Noto Sans" w:hAnsi="Noto Sans" w:cs="Noto Sans"/>
                <w:sz w:val="18"/>
                <w:szCs w:val="18"/>
              </w:rPr>
            </w:pPr>
          </w:p>
        </w:tc>
        <w:tc>
          <w:tcPr>
            <w:tcW w:w="1514" w:type="pct"/>
          </w:tcPr>
          <w:p w14:paraId="14590D2C"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Artículo 113, fracción I, de la LFTAIP, 116, párrafo primero y cuarto de la LGTAIP y Lineamiento SEGUNDO fracción XVIII y TRIGÉSIMO OCTAVO, fracción I, numeral I y penúltimo párrafo, de los LGMCDIEVP.</w:t>
            </w:r>
          </w:p>
        </w:tc>
      </w:tr>
      <w:tr w:rsidR="005F00C3" w:rsidRPr="00CB62B2" w14:paraId="601AC3B0" w14:textId="77777777" w:rsidTr="00894C16">
        <w:trPr>
          <w:trHeight w:val="1188"/>
        </w:trPr>
        <w:tc>
          <w:tcPr>
            <w:tcW w:w="891" w:type="pct"/>
          </w:tcPr>
          <w:p w14:paraId="3851455A"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lastRenderedPageBreak/>
              <w:t>Sanciones administrativas impuestas en un Procedimiento de Responsabilidad Administrativa referidas en un Procedimiento de Responsabilidad Patrimonial del Estado</w:t>
            </w:r>
          </w:p>
        </w:tc>
        <w:tc>
          <w:tcPr>
            <w:tcW w:w="2595" w:type="pct"/>
          </w:tcPr>
          <w:p w14:paraId="20DE65BD"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Sanciones administrativas que fueron impuestas en términos de la Ley Federal de Responsabilidades Administrativas de los Servidores Públicos y/o en términos de la Ley General de Responsabilidades Administrativas, dentro de un Procedimiento de Responsabilidad Administrativa y que por haberse dejado inexistente(s) el reclamante las refiere en el Procedimiento de Responsabilidad Patrimonial del Estado a efecto de acreditar la actividad administrativa irregular.</w:t>
            </w:r>
          </w:p>
          <w:p w14:paraId="0EF1C78C" w14:textId="77777777" w:rsidR="005F00C3" w:rsidRPr="005F3F52" w:rsidRDefault="005F00C3" w:rsidP="00FC5F0E">
            <w:pPr>
              <w:jc w:val="both"/>
              <w:rPr>
                <w:rFonts w:ascii="Noto Sans" w:hAnsi="Noto Sans" w:cs="Noto Sans"/>
                <w:sz w:val="18"/>
                <w:szCs w:val="18"/>
              </w:rPr>
            </w:pPr>
          </w:p>
          <w:p w14:paraId="6C810F10" w14:textId="77777777" w:rsidR="005F00C3" w:rsidRPr="005F3F52" w:rsidRDefault="005F00C3" w:rsidP="00FC5F0E">
            <w:pPr>
              <w:shd w:val="clear" w:color="auto" w:fill="FFFFFF"/>
              <w:jc w:val="both"/>
              <w:rPr>
                <w:rFonts w:ascii="Noto Sans" w:hAnsi="Noto Sans" w:cs="Noto Sans"/>
                <w:sz w:val="18"/>
                <w:szCs w:val="18"/>
              </w:rPr>
            </w:pPr>
            <w:r w:rsidRPr="005F3F52">
              <w:rPr>
                <w:rFonts w:ascii="Noto Sans" w:hAnsi="Noto Sans" w:cs="Noto Sans"/>
                <w:sz w:val="18"/>
                <w:szCs w:val="18"/>
              </w:rPr>
              <w:t>En ese sentido al haberse dejado inexistentes las sanciones administrativas, el mencionarlas o referirlas en el Procedimiento de Responsabilidad Patrimonial del Estado, pudiera afectar la buena imagen de la personal, por lo que se tiene la obligación de garantizar el derecho al honor de las personas, el cual consiste en el reconocimiento y respeto que tiene cada ser humano ante las demás personas, de su dignidad humana y de los méritos y cualidades que ha ido adquiriendo como fruto de su desarrollo personal y social.</w:t>
            </w:r>
          </w:p>
        </w:tc>
        <w:tc>
          <w:tcPr>
            <w:tcW w:w="1514" w:type="pct"/>
          </w:tcPr>
          <w:p w14:paraId="2E2BC469" w14:textId="77777777" w:rsidR="005F00C3" w:rsidRPr="005F3F52" w:rsidRDefault="005F00C3" w:rsidP="00FC5F0E">
            <w:pPr>
              <w:jc w:val="both"/>
              <w:rPr>
                <w:rFonts w:ascii="Noto Sans" w:hAnsi="Noto Sans" w:cs="Noto Sans"/>
                <w:sz w:val="18"/>
                <w:szCs w:val="18"/>
              </w:rPr>
            </w:pPr>
            <w:r w:rsidRPr="005F3F52">
              <w:rPr>
                <w:rFonts w:ascii="Noto Sans" w:eastAsia="Times New Roman" w:hAnsi="Noto Sans" w:cs="Noto Sans"/>
                <w:sz w:val="18"/>
                <w:szCs w:val="18"/>
                <w:shd w:val="clear" w:color="auto" w:fill="FFFFFF"/>
              </w:rPr>
              <w:t>Artículo 113, fracción I, de la LFTAIP, 116, párrafo primero y segundo de la LGTAIP y Lineamiento SEGUNDO fracción XVIII y TRIGÉSIMO OCTAVO, fracción I, numeral 7 y penúltimo párrafo, de los LGMCDIEVP.</w:t>
            </w:r>
          </w:p>
        </w:tc>
      </w:tr>
      <w:tr w:rsidR="005F00C3" w:rsidRPr="00CB62B2" w14:paraId="0E33CE50" w14:textId="77777777" w:rsidTr="00894C16">
        <w:trPr>
          <w:trHeight w:val="1188"/>
        </w:trPr>
        <w:tc>
          <w:tcPr>
            <w:tcW w:w="891" w:type="pct"/>
          </w:tcPr>
          <w:p w14:paraId="7DD22514"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Información relacionada con el patrimonio de personas físicas</w:t>
            </w:r>
          </w:p>
        </w:tc>
        <w:tc>
          <w:tcPr>
            <w:tcW w:w="2595" w:type="pct"/>
          </w:tcPr>
          <w:p w14:paraId="01E570EC" w14:textId="77777777" w:rsidR="005F00C3" w:rsidRPr="005F3F52" w:rsidRDefault="005F00C3" w:rsidP="00FC5F0E">
            <w:pPr>
              <w:jc w:val="both"/>
              <w:rPr>
                <w:rFonts w:ascii="Noto Sans" w:hAnsi="Noto Sans" w:cs="Noto Sans"/>
                <w:bCs/>
                <w:sz w:val="18"/>
                <w:szCs w:val="18"/>
              </w:rPr>
            </w:pPr>
            <w:r w:rsidRPr="005F3F52">
              <w:rPr>
                <w:rFonts w:ascii="Noto Sans" w:hAnsi="Noto Sans" w:cs="Noto Sans"/>
                <w:bCs/>
                <w:sz w:val="18"/>
                <w:szCs w:val="18"/>
              </w:rPr>
              <w:t>El patrimonio de una persona física constituye activos, compuestos de bienes muebles (dinero, inversiones, divisas metálicas, menaje de casa, vehículos automotores, semovientes, donaciones, etc.), inmuebles (casa habitación, inmobiliarios, terrenos, etc.), seguros y fondos de inversión, futuros, etc., así como de los pasivos prestamos, adeudos, cuentas por liquidar (haberes comprometidos en juicios, enajenaciones en trámite, cesión de derechos, etc.), en su caso, flujo y saldo de dinero, divisas metálicas, inversiones (de futuros), de ahorro para el retiro (SAR o AFORE), es susceptible de protegerse, máxime cuando se requiere de la autorización del titular de esa información, toda vez que la publicidad de la misma afecta la esfera de privacidad de una persona.</w:t>
            </w:r>
          </w:p>
        </w:tc>
        <w:tc>
          <w:tcPr>
            <w:tcW w:w="1514" w:type="pct"/>
          </w:tcPr>
          <w:p w14:paraId="5A29BC90" w14:textId="77777777" w:rsidR="005F00C3" w:rsidRPr="005F3F52" w:rsidRDefault="005F00C3" w:rsidP="00FC5F0E">
            <w:pPr>
              <w:jc w:val="both"/>
              <w:rPr>
                <w:rFonts w:ascii="Noto Sans" w:eastAsia="Times New Roman" w:hAnsi="Noto Sans" w:cs="Noto Sans"/>
                <w:sz w:val="18"/>
                <w:szCs w:val="18"/>
                <w:shd w:val="clear" w:color="auto" w:fill="FFFFFF"/>
              </w:rPr>
            </w:pPr>
            <w:r w:rsidRPr="005F3F52">
              <w:rPr>
                <w:rFonts w:ascii="Noto Sans" w:hAnsi="Noto Sans" w:cs="Noto Sans"/>
                <w:sz w:val="18"/>
                <w:szCs w:val="18"/>
              </w:rPr>
              <w:t>Artículo 113, fracción I, de la LFTAIP, 116, párrafo primero y segundo de la LGTAIP y Lineamiento SEGUNDO fracción XVIII y TRIGÉSIMO OCTAVO, fracción I, numeral 6, de los LGMCDIEVP.</w:t>
            </w:r>
          </w:p>
        </w:tc>
      </w:tr>
      <w:tr w:rsidR="005F00C3" w:rsidRPr="00CB62B2" w14:paraId="34F0EABB" w14:textId="77777777" w:rsidTr="00894C16">
        <w:trPr>
          <w:trHeight w:val="1188"/>
        </w:trPr>
        <w:tc>
          <w:tcPr>
            <w:tcW w:w="891" w:type="pct"/>
          </w:tcPr>
          <w:p w14:paraId="747E900D"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Estado de salud</w:t>
            </w:r>
          </w:p>
        </w:tc>
        <w:tc>
          <w:tcPr>
            <w:tcW w:w="2595" w:type="pct"/>
          </w:tcPr>
          <w:p w14:paraId="36693D62"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 xml:space="preserve">Se refiere a las condiciones médicas (física y mental) de una persona, así como sus experiencias en cuanto a obtención de cuidados de salud, historia clínica, información genética, elegibilidad e incapacidad. </w:t>
            </w:r>
          </w:p>
          <w:p w14:paraId="7E649969" w14:textId="77777777" w:rsidR="005F00C3" w:rsidRPr="005F3F52" w:rsidRDefault="005F00C3" w:rsidP="00FC5F0E">
            <w:pPr>
              <w:jc w:val="both"/>
              <w:rPr>
                <w:rFonts w:ascii="Noto Sans" w:hAnsi="Noto Sans" w:cs="Noto Sans"/>
                <w:sz w:val="18"/>
                <w:szCs w:val="18"/>
              </w:rPr>
            </w:pPr>
          </w:p>
          <w:p w14:paraId="745E55EA" w14:textId="77777777" w:rsidR="005F00C3" w:rsidRPr="005F3F52" w:rsidRDefault="005F00C3" w:rsidP="00FC5F0E">
            <w:pPr>
              <w:pStyle w:val="Default"/>
              <w:ind w:left="0" w:hanging="2"/>
              <w:jc w:val="both"/>
              <w:rPr>
                <w:rFonts w:ascii="Noto Sans" w:hAnsi="Noto Sans" w:cs="Noto Sans"/>
                <w:color w:val="auto"/>
                <w:sz w:val="18"/>
                <w:szCs w:val="18"/>
              </w:rPr>
            </w:pPr>
            <w:r w:rsidRPr="005F3F52">
              <w:rPr>
                <w:rFonts w:ascii="Noto Sans" w:hAnsi="Noto Sans" w:cs="Noto Sans"/>
                <w:color w:val="auto"/>
                <w:sz w:val="18"/>
                <w:szCs w:val="18"/>
              </w:rPr>
              <w:t xml:space="preserve">El estado de salud se ha categorizado como un dato personal sensible puesto que se refiere a la esfera más íntima de su titular. Su utilización indebida pueda dar origen a discriminación y conlleva un riesgo grave para su titular. </w:t>
            </w:r>
          </w:p>
          <w:p w14:paraId="6212ED1D" w14:textId="77777777" w:rsidR="005F00C3" w:rsidRPr="005F3F52" w:rsidRDefault="005F00C3" w:rsidP="00FC5F0E">
            <w:pPr>
              <w:pStyle w:val="Default"/>
              <w:ind w:left="0" w:hanging="2"/>
              <w:jc w:val="both"/>
              <w:rPr>
                <w:rFonts w:ascii="Noto Sans" w:hAnsi="Noto Sans" w:cs="Noto Sans"/>
                <w:color w:val="auto"/>
                <w:sz w:val="18"/>
                <w:szCs w:val="18"/>
              </w:rPr>
            </w:pPr>
          </w:p>
          <w:p w14:paraId="0B1F5C29" w14:textId="77777777" w:rsidR="005F00C3" w:rsidRPr="005F3F52" w:rsidRDefault="005F00C3" w:rsidP="00FC5F0E">
            <w:pPr>
              <w:pStyle w:val="Default"/>
              <w:ind w:left="0" w:hanging="2"/>
              <w:jc w:val="both"/>
              <w:rPr>
                <w:rFonts w:ascii="Noto Sans" w:hAnsi="Noto Sans" w:cs="Noto Sans"/>
                <w:color w:val="auto"/>
                <w:sz w:val="18"/>
                <w:szCs w:val="18"/>
              </w:rPr>
            </w:pPr>
            <w:r w:rsidRPr="005F3F52">
              <w:rPr>
                <w:rFonts w:ascii="Noto Sans" w:hAnsi="Noto Sans" w:cs="Noto Sans"/>
                <w:color w:val="auto"/>
                <w:sz w:val="18"/>
                <w:szCs w:val="18"/>
              </w:rPr>
              <w:lastRenderedPageBreak/>
              <w:t xml:space="preserve">De manera enunciativa más no limitativa, se consideran sensibles los datos personales que puedan revelar aspectos como origen racial o étnico, estado de salud, información genética, creencias religiosas, filosóficas y morales, opiniones políticas y preferencia sexual. </w:t>
            </w:r>
          </w:p>
          <w:p w14:paraId="4D1F5694" w14:textId="77777777" w:rsidR="005F00C3" w:rsidRPr="005F3F52" w:rsidRDefault="005F00C3" w:rsidP="00FC5F0E">
            <w:pPr>
              <w:pStyle w:val="Default"/>
              <w:ind w:left="0" w:hanging="2"/>
              <w:jc w:val="both"/>
              <w:rPr>
                <w:rFonts w:ascii="Noto Sans" w:hAnsi="Noto Sans" w:cs="Noto Sans"/>
                <w:color w:val="auto"/>
                <w:sz w:val="18"/>
                <w:szCs w:val="18"/>
              </w:rPr>
            </w:pPr>
          </w:p>
          <w:p w14:paraId="464942C2"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 xml:space="preserve">De este modo, se establece que por regla general no podrán tratarse datos personales sensibles, salvo que se cuente con el consentimiento expreso de su titular o en su defecto, se trate de los casos establecidos en la propia ley. </w:t>
            </w:r>
          </w:p>
        </w:tc>
        <w:tc>
          <w:tcPr>
            <w:tcW w:w="1514" w:type="pct"/>
          </w:tcPr>
          <w:p w14:paraId="0392E1E6" w14:textId="77777777" w:rsidR="005F00C3" w:rsidRPr="005F3F52" w:rsidRDefault="005F00C3" w:rsidP="00FC5F0E">
            <w:pPr>
              <w:jc w:val="both"/>
              <w:rPr>
                <w:rFonts w:ascii="Noto Sans" w:eastAsia="Times New Roman" w:hAnsi="Noto Sans" w:cs="Noto Sans"/>
                <w:sz w:val="18"/>
                <w:szCs w:val="18"/>
                <w:shd w:val="clear" w:color="auto" w:fill="FFFFFF"/>
              </w:rPr>
            </w:pPr>
            <w:r w:rsidRPr="005F3F52">
              <w:rPr>
                <w:rFonts w:ascii="Noto Sans" w:hAnsi="Noto Sans" w:cs="Noto Sans"/>
                <w:sz w:val="18"/>
                <w:szCs w:val="18"/>
              </w:rPr>
              <w:lastRenderedPageBreak/>
              <w:t>Artículo 113, fracción I, de la LFTAIP, 116, párrafo primero y segundo de la LGTAIP y Lineamiento SEGUNDO fracción XVIII y TRIGÉSIMO OCTAVO, fracción I, numeral 4, de los LGMCDIEVP.</w:t>
            </w:r>
          </w:p>
        </w:tc>
      </w:tr>
      <w:tr w:rsidR="005F00C3" w:rsidRPr="00CB62B2" w14:paraId="4EF336BD" w14:textId="77777777" w:rsidTr="00894C16">
        <w:trPr>
          <w:trHeight w:val="1188"/>
        </w:trPr>
        <w:tc>
          <w:tcPr>
            <w:tcW w:w="891" w:type="pct"/>
          </w:tcPr>
          <w:p w14:paraId="1969C7ED"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Datos identificativos (Fecha de Nacimiento y/o Edad).</w:t>
            </w:r>
          </w:p>
        </w:tc>
        <w:tc>
          <w:tcPr>
            <w:tcW w:w="2595" w:type="pct"/>
          </w:tcPr>
          <w:p w14:paraId="0A278739" w14:textId="77777777" w:rsidR="005F00C3" w:rsidRPr="005F3F52" w:rsidRDefault="005F00C3" w:rsidP="00FC5F0E">
            <w:pPr>
              <w:tabs>
                <w:tab w:val="left" w:pos="9214"/>
              </w:tabs>
              <w:mirrorIndents/>
              <w:jc w:val="both"/>
              <w:rPr>
                <w:rFonts w:ascii="Noto Sans" w:hAnsi="Noto Sans" w:cs="Noto Sans"/>
                <w:sz w:val="18"/>
                <w:szCs w:val="18"/>
              </w:rPr>
            </w:pPr>
            <w:r w:rsidRPr="005F3F52">
              <w:rPr>
                <w:rFonts w:ascii="Noto Sans" w:hAnsi="Noto Sans" w:cs="Noto Sans"/>
                <w:sz w:val="18"/>
                <w:szCs w:val="18"/>
              </w:rPr>
              <w:t xml:space="preserve">Información referida a la esfera privada de los particulares dato que la misma da cuenta de los años cumplidos por una persona física identificada. </w:t>
            </w:r>
          </w:p>
          <w:p w14:paraId="297B4B0F" w14:textId="77777777" w:rsidR="005F00C3" w:rsidRPr="005F3F52" w:rsidRDefault="005F00C3" w:rsidP="00FC5F0E">
            <w:pPr>
              <w:pStyle w:val="Default"/>
              <w:ind w:left="0" w:hanging="2"/>
              <w:jc w:val="both"/>
              <w:rPr>
                <w:rFonts w:ascii="Noto Sans" w:hAnsi="Noto Sans" w:cs="Noto Sans"/>
                <w:color w:val="auto"/>
                <w:sz w:val="18"/>
                <w:szCs w:val="18"/>
              </w:rPr>
            </w:pPr>
          </w:p>
          <w:p w14:paraId="79FB3E82" w14:textId="77777777" w:rsidR="005F00C3" w:rsidRPr="005F3F52" w:rsidRDefault="005F00C3" w:rsidP="00FC5F0E">
            <w:pPr>
              <w:jc w:val="both"/>
              <w:rPr>
                <w:rFonts w:ascii="Noto Sans" w:hAnsi="Noto Sans" w:cs="Noto Sans"/>
                <w:sz w:val="18"/>
                <w:szCs w:val="18"/>
              </w:rPr>
            </w:pPr>
          </w:p>
        </w:tc>
        <w:tc>
          <w:tcPr>
            <w:tcW w:w="1514" w:type="pct"/>
          </w:tcPr>
          <w:p w14:paraId="369A0D0B"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Artículo 113, fracción I, de la LFTAIP, 116, párrafo primero y segundo de la LGTAIP y Lineamiento SEGUNDO fracción XVIII y TRIGÉSIMO OCTAVO, fracción I, numeral 1, de los LGMCDIEVP</w:t>
            </w:r>
          </w:p>
        </w:tc>
      </w:tr>
      <w:tr w:rsidR="005F00C3" w:rsidRPr="00CB62B2" w14:paraId="18AA70D2" w14:textId="77777777" w:rsidTr="00894C16">
        <w:trPr>
          <w:trHeight w:val="1188"/>
        </w:trPr>
        <w:tc>
          <w:tcPr>
            <w:tcW w:w="891" w:type="pct"/>
          </w:tcPr>
          <w:p w14:paraId="6387BF09"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Fotografía</w:t>
            </w:r>
          </w:p>
        </w:tc>
        <w:tc>
          <w:tcPr>
            <w:tcW w:w="2595" w:type="pct"/>
          </w:tcPr>
          <w:p w14:paraId="69B895F5" w14:textId="77777777" w:rsidR="005F00C3" w:rsidRPr="005F3F52" w:rsidRDefault="005F00C3" w:rsidP="00FC5F0E">
            <w:pPr>
              <w:jc w:val="both"/>
              <w:rPr>
                <w:rFonts w:ascii="Noto Sans" w:hAnsi="Noto Sans" w:cs="Noto Sans"/>
                <w:spacing w:val="-4"/>
                <w:sz w:val="18"/>
                <w:szCs w:val="18"/>
              </w:rPr>
            </w:pPr>
            <w:r w:rsidRPr="005F3F52">
              <w:rPr>
                <w:rFonts w:ascii="Noto Sans" w:hAnsi="Noto Sans" w:cs="Noto Sans"/>
                <w:spacing w:val="-4"/>
                <w:sz w:val="18"/>
                <w:szCs w:val="18"/>
              </w:rPr>
              <w:t>Imagen de una persona, de su rostro (o parte de su cuerpo) cuyo registro fotográfico da cuenta de las características inherentes a su persona, entre otros de su complexión, rasgos físicos como color de piel, tipo de ceja, nariz, color o forma de los ojos, pómulos, entre otras, los cuales evidentemente hacen identificable a una persona.</w:t>
            </w:r>
          </w:p>
          <w:p w14:paraId="695DC21A" w14:textId="77777777" w:rsidR="005F00C3" w:rsidRPr="005F3F52" w:rsidRDefault="005F00C3" w:rsidP="00FC5F0E">
            <w:pPr>
              <w:jc w:val="both"/>
              <w:rPr>
                <w:rFonts w:ascii="Noto Sans" w:hAnsi="Noto Sans" w:cs="Noto Sans"/>
                <w:spacing w:val="-4"/>
                <w:sz w:val="18"/>
                <w:szCs w:val="18"/>
              </w:rPr>
            </w:pPr>
          </w:p>
          <w:p w14:paraId="4CEC4114" w14:textId="77777777" w:rsidR="005F00C3" w:rsidRPr="005F3F52" w:rsidRDefault="005F00C3" w:rsidP="00FC5F0E">
            <w:pPr>
              <w:jc w:val="both"/>
              <w:rPr>
                <w:rFonts w:ascii="Noto Sans" w:hAnsi="Noto Sans" w:cs="Noto Sans"/>
                <w:sz w:val="18"/>
                <w:szCs w:val="18"/>
              </w:rPr>
            </w:pPr>
          </w:p>
        </w:tc>
        <w:tc>
          <w:tcPr>
            <w:tcW w:w="1514" w:type="pct"/>
          </w:tcPr>
          <w:p w14:paraId="1E8969BE"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Artículo 113, fracción I, de la LFTAIP, 116, párrafo primero y segundo de la LGTAIP y Lineamiento SEGUNDO fracción XVIII y TRIGÉSIMO OCTAVO fracción I, numeral 1, de los LGMCDIEVP.</w:t>
            </w:r>
          </w:p>
        </w:tc>
      </w:tr>
      <w:tr w:rsidR="005F00C3" w:rsidRPr="00CB62B2" w14:paraId="0DB0D645" w14:textId="77777777" w:rsidTr="00894C16">
        <w:trPr>
          <w:trHeight w:val="1188"/>
        </w:trPr>
        <w:tc>
          <w:tcPr>
            <w:tcW w:w="891" w:type="pct"/>
          </w:tcPr>
          <w:p w14:paraId="5DB6F71D" w14:textId="77777777" w:rsidR="005F00C3" w:rsidRPr="005F3F52" w:rsidRDefault="005F00C3" w:rsidP="00FC5F0E">
            <w:pPr>
              <w:jc w:val="both"/>
              <w:rPr>
                <w:rFonts w:ascii="Noto Sans" w:hAnsi="Noto Sans" w:cs="Noto Sans"/>
                <w:sz w:val="18"/>
                <w:szCs w:val="18"/>
                <w:shd w:val="clear" w:color="auto" w:fill="FFFFFF"/>
              </w:rPr>
            </w:pPr>
            <w:r w:rsidRPr="005F3F52">
              <w:rPr>
                <w:rFonts w:ascii="Noto Sans" w:hAnsi="Noto Sans" w:cs="Noto Sans"/>
                <w:sz w:val="18"/>
                <w:szCs w:val="18"/>
              </w:rPr>
              <w:t>Datos electrónicos (Código/ de barras)</w:t>
            </w:r>
          </w:p>
          <w:p w14:paraId="4F32F0AC" w14:textId="77777777" w:rsidR="005F00C3" w:rsidRPr="005F3F52" w:rsidRDefault="005F00C3" w:rsidP="00FC5F0E">
            <w:pPr>
              <w:jc w:val="both"/>
              <w:rPr>
                <w:rFonts w:ascii="Noto Sans" w:hAnsi="Noto Sans" w:cs="Noto Sans"/>
                <w:sz w:val="18"/>
                <w:szCs w:val="18"/>
              </w:rPr>
            </w:pPr>
          </w:p>
        </w:tc>
        <w:tc>
          <w:tcPr>
            <w:tcW w:w="2595" w:type="pct"/>
          </w:tcPr>
          <w:p w14:paraId="7047C7DB" w14:textId="77777777" w:rsidR="005F00C3" w:rsidRPr="005F3F52" w:rsidRDefault="005F00C3" w:rsidP="00FC5F0E">
            <w:pPr>
              <w:pStyle w:val="Default"/>
              <w:ind w:left="0" w:hanging="2"/>
              <w:jc w:val="both"/>
              <w:rPr>
                <w:rFonts w:ascii="Noto Sans" w:hAnsi="Noto Sans" w:cs="Noto Sans"/>
                <w:color w:val="auto"/>
                <w:sz w:val="18"/>
                <w:szCs w:val="18"/>
              </w:rPr>
            </w:pPr>
            <w:r w:rsidRPr="005F3F52">
              <w:rPr>
                <w:rFonts w:ascii="Noto Sans" w:hAnsi="Noto Sans" w:cs="Noto Sans"/>
                <w:color w:val="auto"/>
                <w:sz w:val="18"/>
                <w:szCs w:val="18"/>
              </w:rPr>
              <w:t xml:space="preserve">Es un código basado en la representación de un conjunto de líneas paralelas de distinto grosor y espaciado que en su conjunto contienen una determinada información. </w:t>
            </w:r>
          </w:p>
          <w:p w14:paraId="0CCB0071" w14:textId="77777777" w:rsidR="005F00C3" w:rsidRPr="005F3F52" w:rsidRDefault="005F00C3" w:rsidP="00FC5F0E">
            <w:pPr>
              <w:pStyle w:val="Default"/>
              <w:ind w:left="0" w:hanging="2"/>
              <w:jc w:val="both"/>
              <w:rPr>
                <w:rFonts w:ascii="Noto Sans" w:hAnsi="Noto Sans" w:cs="Noto Sans"/>
                <w:color w:val="auto"/>
                <w:sz w:val="18"/>
                <w:szCs w:val="18"/>
              </w:rPr>
            </w:pPr>
          </w:p>
          <w:p w14:paraId="62DCA778"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En ese sentido, si permite el acceso a información de la vida privada o datos personales, se considera susceptible de clasificación como confidencial.</w:t>
            </w:r>
          </w:p>
          <w:p w14:paraId="46119E2E" w14:textId="77777777" w:rsidR="005F00C3" w:rsidRPr="005F3F52" w:rsidRDefault="005F00C3" w:rsidP="00FC5F0E">
            <w:pPr>
              <w:jc w:val="both"/>
              <w:rPr>
                <w:rFonts w:ascii="Noto Sans" w:hAnsi="Noto Sans" w:cs="Noto Sans"/>
                <w:sz w:val="18"/>
                <w:szCs w:val="18"/>
                <w:shd w:val="clear" w:color="auto" w:fill="FFFFFF"/>
              </w:rPr>
            </w:pPr>
          </w:p>
          <w:p w14:paraId="2CEE20A8" w14:textId="77777777" w:rsidR="005F00C3" w:rsidRPr="005F3F52" w:rsidRDefault="005F00C3" w:rsidP="00FC5F0E">
            <w:pPr>
              <w:jc w:val="both"/>
              <w:rPr>
                <w:rFonts w:ascii="Noto Sans" w:hAnsi="Noto Sans" w:cs="Noto Sans"/>
                <w:sz w:val="18"/>
                <w:szCs w:val="18"/>
              </w:rPr>
            </w:pPr>
          </w:p>
        </w:tc>
        <w:tc>
          <w:tcPr>
            <w:tcW w:w="1514" w:type="pct"/>
          </w:tcPr>
          <w:p w14:paraId="46678D9F"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Artículo 113, fracción I, de la LFTAIP, 116, párrafo primero y segundo de la LGTAIP y Lineamiento SEGUNDO fracción XVIII y TRIGÉSIMO OCTAVO fracciones I, numerales 1, 5 y 10, de los LGMCDIEVP.</w:t>
            </w:r>
          </w:p>
        </w:tc>
      </w:tr>
      <w:tr w:rsidR="005F00C3" w:rsidRPr="00CB62B2" w14:paraId="73CD0B9C" w14:textId="77777777" w:rsidTr="00894C16">
        <w:trPr>
          <w:trHeight w:val="1188"/>
        </w:trPr>
        <w:tc>
          <w:tcPr>
            <w:tcW w:w="891" w:type="pct"/>
          </w:tcPr>
          <w:p w14:paraId="5418CFCF"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Experiencia laboral</w:t>
            </w:r>
          </w:p>
        </w:tc>
        <w:tc>
          <w:tcPr>
            <w:tcW w:w="2595" w:type="pct"/>
          </w:tcPr>
          <w:p w14:paraId="56E9219F"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Esta información da cuenta de la relación de trabajo y actividades laborales de una persona por lo que se considera información susceptible de clasificarse como confidencial.</w:t>
            </w:r>
          </w:p>
          <w:p w14:paraId="48BBC068" w14:textId="77777777" w:rsidR="005F00C3" w:rsidRPr="005F3F52" w:rsidRDefault="005F00C3" w:rsidP="00FC5F0E">
            <w:pPr>
              <w:jc w:val="both"/>
              <w:rPr>
                <w:rFonts w:ascii="Noto Sans" w:hAnsi="Noto Sans" w:cs="Noto Sans"/>
                <w:sz w:val="18"/>
                <w:szCs w:val="18"/>
              </w:rPr>
            </w:pPr>
          </w:p>
          <w:p w14:paraId="65D121FB" w14:textId="77777777" w:rsidR="005F00C3" w:rsidRPr="005F3F52" w:rsidRDefault="005F00C3" w:rsidP="00FC5F0E">
            <w:pPr>
              <w:jc w:val="both"/>
              <w:rPr>
                <w:rFonts w:ascii="Noto Sans" w:hAnsi="Noto Sans" w:cs="Noto Sans"/>
                <w:sz w:val="18"/>
                <w:szCs w:val="18"/>
              </w:rPr>
            </w:pPr>
          </w:p>
        </w:tc>
        <w:tc>
          <w:tcPr>
            <w:tcW w:w="1514" w:type="pct"/>
          </w:tcPr>
          <w:p w14:paraId="23118FF9"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Artículo 113, fracción I, de la LFTAIP, 116, párrafos primero y cuarto de la LGTAIP y Lineamientos Trigésimo Octavo, fracción I, número 5, de los LGMCDVP.</w:t>
            </w:r>
          </w:p>
        </w:tc>
      </w:tr>
      <w:tr w:rsidR="005F00C3" w:rsidRPr="00CB62B2" w14:paraId="01452EF5" w14:textId="77777777" w:rsidTr="00894C16">
        <w:trPr>
          <w:trHeight w:val="1188"/>
        </w:trPr>
        <w:tc>
          <w:tcPr>
            <w:tcW w:w="891" w:type="pct"/>
          </w:tcPr>
          <w:p w14:paraId="1C435CCE"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Número de empleado o gafete</w:t>
            </w:r>
          </w:p>
        </w:tc>
        <w:tc>
          <w:tcPr>
            <w:tcW w:w="2595" w:type="pct"/>
          </w:tcPr>
          <w:p w14:paraId="5F4C0B7F" w14:textId="77777777" w:rsidR="005F00C3" w:rsidRPr="005F3F52" w:rsidRDefault="005F00C3" w:rsidP="00FC5F0E">
            <w:pPr>
              <w:jc w:val="both"/>
              <w:rPr>
                <w:rFonts w:ascii="Noto Sans" w:hAnsi="Noto Sans" w:cs="Noto Sans"/>
                <w:bCs/>
                <w:spacing w:val="-2"/>
                <w:sz w:val="18"/>
                <w:szCs w:val="18"/>
              </w:rPr>
            </w:pPr>
            <w:r w:rsidRPr="005F3F52">
              <w:rPr>
                <w:rFonts w:ascii="Noto Sans" w:hAnsi="Noto Sans" w:cs="Noto Sans"/>
                <w:bCs/>
                <w:spacing w:val="-2"/>
                <w:sz w:val="18"/>
                <w:szCs w:val="18"/>
              </w:rPr>
              <w:t xml:space="preserve">Número designado de manera consecutiva, para llevar un registro al interior un centro laboral, y representa una forma de identificación personal, el cual contiene datos por los cuales una persona puede ser identificada o identificable. </w:t>
            </w:r>
            <w:r w:rsidRPr="005F3F52">
              <w:rPr>
                <w:rFonts w:ascii="Noto Sans" w:hAnsi="Noto Sans" w:cs="Noto Sans"/>
                <w:bCs/>
                <w:spacing w:val="-2"/>
                <w:sz w:val="18"/>
                <w:szCs w:val="18"/>
              </w:rPr>
              <w:lastRenderedPageBreak/>
              <w:t>Asimismo, constituye un elemento por medio del cual los trabajadores puedan acceder a un sistema de datos o información de la dependencia o entidad, para hacer uso de diversos servicios, como la presentación de consultas relacionadas con su situación laboral particular.</w:t>
            </w:r>
          </w:p>
          <w:p w14:paraId="0361FDFA" w14:textId="77777777" w:rsidR="005F00C3" w:rsidRPr="005F3F52" w:rsidRDefault="005F00C3" w:rsidP="00FC5F0E">
            <w:pPr>
              <w:jc w:val="both"/>
              <w:rPr>
                <w:rFonts w:ascii="Noto Sans" w:hAnsi="Noto Sans" w:cs="Noto Sans"/>
                <w:sz w:val="18"/>
                <w:szCs w:val="18"/>
              </w:rPr>
            </w:pPr>
          </w:p>
          <w:p w14:paraId="61591671" w14:textId="77777777" w:rsidR="005F00C3" w:rsidRPr="005F3F52" w:rsidRDefault="005F00C3" w:rsidP="00FC5F0E">
            <w:pPr>
              <w:jc w:val="both"/>
              <w:rPr>
                <w:rFonts w:ascii="Noto Sans" w:hAnsi="Noto Sans" w:cs="Noto Sans"/>
                <w:sz w:val="18"/>
                <w:szCs w:val="18"/>
              </w:rPr>
            </w:pPr>
          </w:p>
        </w:tc>
        <w:tc>
          <w:tcPr>
            <w:tcW w:w="1514" w:type="pct"/>
          </w:tcPr>
          <w:p w14:paraId="31BED6DA"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lastRenderedPageBreak/>
              <w:t xml:space="preserve">Artículo 113, fracción I, de la LFTAIP, 116, párrafo primero y segundo de la LGTAIP y Lineamiento SEGUNDO fracción </w:t>
            </w:r>
            <w:r w:rsidRPr="005F3F52">
              <w:rPr>
                <w:rFonts w:ascii="Noto Sans" w:hAnsi="Noto Sans" w:cs="Noto Sans"/>
                <w:sz w:val="18"/>
                <w:szCs w:val="18"/>
              </w:rPr>
              <w:lastRenderedPageBreak/>
              <w:t>XVIII y TRIGÉSIMO OCTAVO fracción I, número 5, de los LGMCDIEVP.</w:t>
            </w:r>
          </w:p>
        </w:tc>
      </w:tr>
      <w:tr w:rsidR="005F00C3" w:rsidRPr="00CB62B2" w14:paraId="309DA9C1" w14:textId="77777777" w:rsidTr="00894C16">
        <w:trPr>
          <w:trHeight w:val="1188"/>
        </w:trPr>
        <w:tc>
          <w:tcPr>
            <w:tcW w:w="891" w:type="pct"/>
          </w:tcPr>
          <w:p w14:paraId="5627249A"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lastRenderedPageBreak/>
              <w:t>Domicilio de particular(es)</w:t>
            </w:r>
          </w:p>
        </w:tc>
        <w:tc>
          <w:tcPr>
            <w:tcW w:w="2595" w:type="pct"/>
          </w:tcPr>
          <w:p w14:paraId="36B3F93F" w14:textId="77777777" w:rsidR="005F00C3" w:rsidRPr="005F3F52" w:rsidRDefault="005F00C3" w:rsidP="00FC5F0E">
            <w:pPr>
              <w:jc w:val="both"/>
              <w:rPr>
                <w:rFonts w:ascii="Noto Sans" w:hAnsi="Noto Sans" w:cs="Noto Sans"/>
                <w:bCs/>
                <w:spacing w:val="-2"/>
                <w:sz w:val="18"/>
                <w:szCs w:val="18"/>
              </w:rPr>
            </w:pPr>
            <w:r w:rsidRPr="005F3F52">
              <w:rPr>
                <w:rFonts w:ascii="Noto Sans" w:hAnsi="Noto Sans" w:cs="Noto Sans"/>
                <w:bCs/>
                <w:spacing w:val="-2"/>
                <w:sz w:val="18"/>
                <w:szCs w:val="18"/>
              </w:rPr>
              <w:t>Atributo de una persona física, que denota el lugar donde reside habitualmente, y en ese sentido, constituye un dato personal, de ahí que debe protegerse.</w:t>
            </w:r>
          </w:p>
          <w:p w14:paraId="316DA7E6" w14:textId="77777777" w:rsidR="005F00C3" w:rsidRPr="005F3F52" w:rsidRDefault="005F00C3" w:rsidP="00FC5F0E">
            <w:pPr>
              <w:jc w:val="both"/>
              <w:rPr>
                <w:rFonts w:ascii="Noto Sans" w:hAnsi="Noto Sans" w:cs="Noto Sans"/>
                <w:bCs/>
                <w:spacing w:val="-2"/>
                <w:sz w:val="18"/>
                <w:szCs w:val="18"/>
              </w:rPr>
            </w:pPr>
          </w:p>
          <w:p w14:paraId="56CEFD5E" w14:textId="77777777" w:rsidR="005F00C3" w:rsidRPr="005F3F52" w:rsidRDefault="005F00C3" w:rsidP="00FC5F0E">
            <w:pPr>
              <w:jc w:val="both"/>
              <w:rPr>
                <w:rFonts w:ascii="Noto Sans" w:hAnsi="Noto Sans" w:cs="Noto Sans"/>
                <w:sz w:val="18"/>
                <w:szCs w:val="18"/>
              </w:rPr>
            </w:pPr>
          </w:p>
        </w:tc>
        <w:tc>
          <w:tcPr>
            <w:tcW w:w="1514" w:type="pct"/>
          </w:tcPr>
          <w:p w14:paraId="5DDADEAE"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Artículo 113, fracción I, de la LFTAIP, 116, párrafo primero y segundo de la LGTAIP y Lineamiento SEGUNDO fracción XVIII y TRIGÉSIMO OCTAVO fracción I, número 1, de los LGMCDIEVP.</w:t>
            </w:r>
          </w:p>
        </w:tc>
      </w:tr>
      <w:tr w:rsidR="005F00C3" w:rsidRPr="00CB62B2" w14:paraId="62016350" w14:textId="77777777" w:rsidTr="00894C16">
        <w:trPr>
          <w:trHeight w:val="1188"/>
        </w:trPr>
        <w:tc>
          <w:tcPr>
            <w:tcW w:w="891" w:type="pct"/>
          </w:tcPr>
          <w:p w14:paraId="2B862436"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Sexo</w:t>
            </w:r>
          </w:p>
        </w:tc>
        <w:tc>
          <w:tcPr>
            <w:tcW w:w="2595" w:type="pct"/>
          </w:tcPr>
          <w:p w14:paraId="5427EFF3"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 xml:space="preserve">El sexo se refiere a las características biológicas (genéticas, hormonales, anatómicas y fisiológicas) a partir de las cuales las personas son clasificadas como machos o hembras de la especie humana al nacer, a quienes se nombra como hombres o mujeres, respectivamente, por lo que se concluye que el sexo de una persona física es un dato personal confidencial. </w:t>
            </w:r>
          </w:p>
          <w:p w14:paraId="1B2D304B" w14:textId="77777777" w:rsidR="005F00C3" w:rsidRPr="005F3F52" w:rsidRDefault="005F00C3" w:rsidP="00FC5F0E">
            <w:pPr>
              <w:pStyle w:val="Default"/>
              <w:ind w:left="0" w:hanging="2"/>
              <w:jc w:val="both"/>
              <w:rPr>
                <w:rFonts w:ascii="Noto Sans" w:hAnsi="Noto Sans" w:cs="Noto Sans"/>
                <w:color w:val="auto"/>
                <w:sz w:val="18"/>
                <w:szCs w:val="18"/>
              </w:rPr>
            </w:pPr>
          </w:p>
          <w:p w14:paraId="2FA2801E" w14:textId="77777777" w:rsidR="005F00C3" w:rsidRPr="005F3F52" w:rsidRDefault="005F00C3" w:rsidP="00FC5F0E">
            <w:pPr>
              <w:pStyle w:val="Default"/>
              <w:ind w:left="0" w:hanging="2"/>
              <w:jc w:val="both"/>
              <w:rPr>
                <w:rFonts w:ascii="Noto Sans" w:hAnsi="Noto Sans" w:cs="Noto Sans"/>
                <w:sz w:val="18"/>
                <w:szCs w:val="18"/>
              </w:rPr>
            </w:pPr>
          </w:p>
        </w:tc>
        <w:tc>
          <w:tcPr>
            <w:tcW w:w="1514" w:type="pct"/>
          </w:tcPr>
          <w:p w14:paraId="0819D4B2"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Artículo 113, fracción I, de la LFTAIP, 116, párrafo primero y segundo de la LGTAIP y Lineamiento SEGUNDO fracción XVIII y TRIGÉSIMO OCTAVO fracción I, número 1, de los LGMCDIEVP.</w:t>
            </w:r>
          </w:p>
        </w:tc>
      </w:tr>
      <w:tr w:rsidR="005F00C3" w:rsidRPr="00CB62B2" w14:paraId="5FDACC4C" w14:textId="77777777" w:rsidTr="00894C16">
        <w:trPr>
          <w:trHeight w:val="1188"/>
        </w:trPr>
        <w:tc>
          <w:tcPr>
            <w:tcW w:w="891" w:type="pct"/>
          </w:tcPr>
          <w:p w14:paraId="6A4BEC2C"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Estado civil</w:t>
            </w:r>
          </w:p>
        </w:tc>
        <w:tc>
          <w:tcPr>
            <w:tcW w:w="2595" w:type="pct"/>
          </w:tcPr>
          <w:p w14:paraId="7DB03457"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 xml:space="preserve">Es un atributo de la personalidad que se refiere a la posición que ocupa una persona en relación con la familia y, por su propia naturaleza, es considerado como un dato personal, en virtud de que incide en la esfera privada de los particulares. </w:t>
            </w:r>
          </w:p>
          <w:p w14:paraId="6BD4DE12" w14:textId="77777777" w:rsidR="005F00C3" w:rsidRPr="005F3F52" w:rsidRDefault="005F00C3" w:rsidP="00FC5F0E">
            <w:pPr>
              <w:pStyle w:val="Default"/>
              <w:ind w:left="0" w:hanging="2"/>
              <w:jc w:val="both"/>
              <w:rPr>
                <w:rFonts w:ascii="Noto Sans" w:hAnsi="Noto Sans" w:cs="Noto Sans"/>
                <w:color w:val="auto"/>
                <w:sz w:val="18"/>
                <w:szCs w:val="18"/>
              </w:rPr>
            </w:pPr>
          </w:p>
          <w:p w14:paraId="60584B1A" w14:textId="77777777" w:rsidR="005F00C3" w:rsidRPr="005F3F52" w:rsidRDefault="005F00C3" w:rsidP="00FC5F0E">
            <w:pPr>
              <w:pStyle w:val="Default"/>
              <w:ind w:left="0" w:hanging="2"/>
              <w:jc w:val="both"/>
              <w:rPr>
                <w:rFonts w:ascii="Noto Sans" w:hAnsi="Noto Sans" w:cs="Noto Sans"/>
                <w:sz w:val="18"/>
                <w:szCs w:val="18"/>
              </w:rPr>
            </w:pPr>
          </w:p>
        </w:tc>
        <w:tc>
          <w:tcPr>
            <w:tcW w:w="1514" w:type="pct"/>
          </w:tcPr>
          <w:p w14:paraId="36461A4F" w14:textId="77777777" w:rsidR="005F00C3" w:rsidRPr="005F3F52" w:rsidRDefault="005F00C3" w:rsidP="00FC5F0E">
            <w:pPr>
              <w:pStyle w:val="Default"/>
              <w:ind w:left="0" w:hanging="2"/>
              <w:jc w:val="both"/>
              <w:rPr>
                <w:rFonts w:ascii="Noto Sans" w:hAnsi="Noto Sans" w:cs="Noto Sans"/>
                <w:color w:val="auto"/>
                <w:sz w:val="18"/>
                <w:szCs w:val="18"/>
              </w:rPr>
            </w:pPr>
            <w:r w:rsidRPr="005F3F52">
              <w:rPr>
                <w:rFonts w:ascii="Noto Sans" w:hAnsi="Noto Sans" w:cs="Noto Sans"/>
                <w:color w:val="auto"/>
                <w:sz w:val="18"/>
                <w:szCs w:val="18"/>
              </w:rPr>
              <w:t>Artículo 113, fracción I, de la LFTAIP, 116, párrafo primero y segundo de la LGTAIP y Lineamiento SEGUNDO fracción XVIII y TRIGÉSIMO OCTAVO fracción I, número 1, de los LGMCDIEVP.</w:t>
            </w:r>
          </w:p>
          <w:p w14:paraId="3A6C17D3" w14:textId="77777777" w:rsidR="005F00C3" w:rsidRPr="005F3F52" w:rsidRDefault="005F00C3" w:rsidP="00FC5F0E">
            <w:pPr>
              <w:jc w:val="both"/>
              <w:rPr>
                <w:rFonts w:ascii="Noto Sans" w:hAnsi="Noto Sans" w:cs="Noto Sans"/>
                <w:sz w:val="18"/>
                <w:szCs w:val="18"/>
              </w:rPr>
            </w:pPr>
          </w:p>
        </w:tc>
      </w:tr>
      <w:tr w:rsidR="005F00C3" w:rsidRPr="00CB62B2" w14:paraId="74B600DF" w14:textId="77777777" w:rsidTr="00894C16">
        <w:trPr>
          <w:trHeight w:val="1188"/>
        </w:trPr>
        <w:tc>
          <w:tcPr>
            <w:tcW w:w="891" w:type="pct"/>
          </w:tcPr>
          <w:p w14:paraId="67DC66DC"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Datos familiares</w:t>
            </w:r>
          </w:p>
        </w:tc>
        <w:tc>
          <w:tcPr>
            <w:tcW w:w="2595" w:type="pct"/>
          </w:tcPr>
          <w:p w14:paraId="0D62EB4E"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 xml:space="preserve">Cualquier información relacionada con la vida familiar o emocional de una persona es susceptible de clasificarse como información confidencial. </w:t>
            </w:r>
          </w:p>
          <w:p w14:paraId="26E9B999" w14:textId="77777777" w:rsidR="005F00C3" w:rsidRPr="005F3F52" w:rsidRDefault="005F00C3" w:rsidP="00FC5F0E">
            <w:pPr>
              <w:jc w:val="both"/>
              <w:rPr>
                <w:rFonts w:ascii="Noto Sans" w:hAnsi="Noto Sans" w:cs="Noto Sans"/>
                <w:sz w:val="18"/>
                <w:szCs w:val="18"/>
              </w:rPr>
            </w:pPr>
          </w:p>
          <w:p w14:paraId="6F81E724" w14:textId="77777777" w:rsidR="005F00C3" w:rsidRPr="005F3F52" w:rsidRDefault="005F00C3" w:rsidP="00FC5F0E">
            <w:pPr>
              <w:pStyle w:val="Default"/>
              <w:ind w:left="0" w:hanging="2"/>
              <w:jc w:val="both"/>
              <w:rPr>
                <w:rFonts w:ascii="Noto Sans" w:hAnsi="Noto Sans" w:cs="Noto Sans"/>
                <w:sz w:val="18"/>
                <w:szCs w:val="18"/>
              </w:rPr>
            </w:pPr>
          </w:p>
        </w:tc>
        <w:tc>
          <w:tcPr>
            <w:tcW w:w="1514" w:type="pct"/>
          </w:tcPr>
          <w:p w14:paraId="658D31A2"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Artículo 113, fracción I, de la LFTAIP, 116, párrafo primero y segundo de la LGTAIP y Lineamiento SEGUNDO fracción XVIII y TRIGÉSIMO OCTAVO fracción I, número 1, de los LGMCDIEVP.</w:t>
            </w:r>
          </w:p>
        </w:tc>
      </w:tr>
      <w:tr w:rsidR="005F00C3" w:rsidRPr="00CB62B2" w14:paraId="74A1B98A" w14:textId="77777777" w:rsidTr="00894C16">
        <w:trPr>
          <w:trHeight w:val="1188"/>
        </w:trPr>
        <w:tc>
          <w:tcPr>
            <w:tcW w:w="891" w:type="pct"/>
          </w:tcPr>
          <w:p w14:paraId="054C4FDE"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Cargo</w:t>
            </w:r>
          </w:p>
        </w:tc>
        <w:tc>
          <w:tcPr>
            <w:tcW w:w="2595" w:type="pct"/>
          </w:tcPr>
          <w:p w14:paraId="5BA0BE01"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 xml:space="preserve">El nombre, denominación del puesto y área de adscripción de las personas servidoras públicas o ex servidora pública es información que debe ser pública, pues involucra el ejercicio de recursos públicos al estar vinculados con el personal contratado por la Secretaría. </w:t>
            </w:r>
          </w:p>
          <w:p w14:paraId="40A61BB5" w14:textId="77777777" w:rsidR="005F00C3" w:rsidRPr="005F3F52" w:rsidRDefault="005F00C3" w:rsidP="00FC5F0E">
            <w:pPr>
              <w:jc w:val="both"/>
              <w:rPr>
                <w:rFonts w:ascii="Noto Sans" w:hAnsi="Noto Sans" w:cs="Noto Sans"/>
                <w:bCs/>
                <w:sz w:val="18"/>
                <w:szCs w:val="18"/>
              </w:rPr>
            </w:pPr>
          </w:p>
          <w:p w14:paraId="3F81C572" w14:textId="77777777" w:rsidR="005F00C3" w:rsidRPr="005F3F52" w:rsidRDefault="005F00C3" w:rsidP="00FC5F0E">
            <w:pPr>
              <w:pStyle w:val="Default"/>
              <w:ind w:left="0" w:hanging="2"/>
              <w:jc w:val="both"/>
              <w:rPr>
                <w:rFonts w:ascii="Noto Sans" w:hAnsi="Noto Sans" w:cs="Noto Sans"/>
                <w:color w:val="auto"/>
                <w:sz w:val="18"/>
                <w:szCs w:val="18"/>
              </w:rPr>
            </w:pPr>
            <w:r w:rsidRPr="005F3F52">
              <w:rPr>
                <w:rFonts w:ascii="Noto Sans" w:hAnsi="Noto Sans" w:cs="Noto Sans"/>
                <w:color w:val="auto"/>
                <w:sz w:val="18"/>
                <w:szCs w:val="18"/>
              </w:rPr>
              <w:lastRenderedPageBreak/>
              <w:t xml:space="preserve">Sin embargo, es preciso hacer una distinción, ya que por lo que hace a los nombres, denominación del puesto y área de adscripción, inclusive otra información que haga identificable a personas vinculadas en un procedimiento de responsabilidad administrativa (investigación y/o responsabilidades) que no hayan derivado en una sanción firme, deben ser protegidos como información confidencial. </w:t>
            </w:r>
          </w:p>
          <w:p w14:paraId="70808652" w14:textId="77777777" w:rsidR="005F00C3" w:rsidRPr="005F3F52" w:rsidRDefault="005F00C3" w:rsidP="00FC5F0E">
            <w:pPr>
              <w:jc w:val="both"/>
              <w:rPr>
                <w:rFonts w:ascii="Noto Sans" w:hAnsi="Noto Sans" w:cs="Noto Sans"/>
                <w:sz w:val="18"/>
                <w:szCs w:val="18"/>
              </w:rPr>
            </w:pPr>
          </w:p>
          <w:p w14:paraId="0DADE4D0" w14:textId="77777777" w:rsidR="005F00C3" w:rsidRPr="005F3F52" w:rsidRDefault="005F00C3" w:rsidP="00FC5F0E">
            <w:pPr>
              <w:jc w:val="both"/>
              <w:rPr>
                <w:rFonts w:ascii="Noto Sans" w:hAnsi="Noto Sans" w:cs="Noto Sans"/>
                <w:bCs/>
                <w:sz w:val="18"/>
                <w:szCs w:val="18"/>
              </w:rPr>
            </w:pPr>
            <w:r w:rsidRPr="005F3F52">
              <w:rPr>
                <w:rFonts w:ascii="Noto Sans" w:hAnsi="Noto Sans" w:cs="Noto Sans"/>
                <w:sz w:val="18"/>
                <w:szCs w:val="18"/>
              </w:rPr>
              <w:t xml:space="preserve">Sirve de sustento por analogía, el artículo 20, apartado B, fracción I, de la Constitución Política de los Estados Unidos Mexicanos que dispone que toda persona tiene, entre otros, el derecho a que se presuma su inocencia mientras no se declare su responsabilidad mediante sentencia emitida por el juez de la causa. </w:t>
            </w:r>
          </w:p>
        </w:tc>
        <w:tc>
          <w:tcPr>
            <w:tcW w:w="1514" w:type="pct"/>
          </w:tcPr>
          <w:p w14:paraId="632FBE20" w14:textId="77777777" w:rsidR="005F00C3" w:rsidRPr="005F3F52" w:rsidRDefault="005F00C3" w:rsidP="00FC5F0E">
            <w:pPr>
              <w:pStyle w:val="Default"/>
              <w:ind w:left="0" w:hanging="2"/>
              <w:jc w:val="both"/>
              <w:rPr>
                <w:rFonts w:ascii="Noto Sans" w:hAnsi="Noto Sans" w:cs="Noto Sans"/>
                <w:color w:val="auto"/>
                <w:sz w:val="18"/>
                <w:szCs w:val="18"/>
              </w:rPr>
            </w:pPr>
            <w:r w:rsidRPr="005F3F52">
              <w:rPr>
                <w:rFonts w:ascii="Noto Sans" w:hAnsi="Noto Sans" w:cs="Noto Sans"/>
                <w:color w:val="auto"/>
                <w:sz w:val="18"/>
                <w:szCs w:val="18"/>
              </w:rPr>
              <w:lastRenderedPageBreak/>
              <w:t xml:space="preserve">artículo 113, fracción I, de la LFTAIP, 116, párrafos primero y cuarto de la LGTAIP y Lineamientos TRIGÉSIMO OCTAVO, fracción I, número 5, de los LGMCDVP. </w:t>
            </w:r>
          </w:p>
          <w:p w14:paraId="399DC52A" w14:textId="77777777" w:rsidR="005F00C3" w:rsidRPr="005F3F52" w:rsidRDefault="005F00C3" w:rsidP="00FC5F0E">
            <w:pPr>
              <w:jc w:val="both"/>
              <w:rPr>
                <w:rFonts w:ascii="Noto Sans" w:hAnsi="Noto Sans" w:cs="Noto Sans"/>
                <w:sz w:val="18"/>
                <w:szCs w:val="18"/>
              </w:rPr>
            </w:pPr>
          </w:p>
        </w:tc>
      </w:tr>
      <w:tr w:rsidR="005F00C3" w:rsidRPr="00CB62B2" w14:paraId="2773359C" w14:textId="77777777" w:rsidTr="00894C16">
        <w:trPr>
          <w:trHeight w:val="1188"/>
        </w:trPr>
        <w:tc>
          <w:tcPr>
            <w:tcW w:w="891" w:type="pct"/>
          </w:tcPr>
          <w:p w14:paraId="7B57E8CD"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lastRenderedPageBreak/>
              <w:t>Nombre de personas físicas (Terceros)</w:t>
            </w:r>
          </w:p>
        </w:tc>
        <w:tc>
          <w:tcPr>
            <w:tcW w:w="2595" w:type="pct"/>
          </w:tcPr>
          <w:p w14:paraId="768B0278"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Al ser el nombre un atributo de la personalidad y la manifestación principal del derecho a la identidad, en razón de que por sí mismo permite identificar a una persona física, es que es un dato personal por excelencia y los nombres de particulares y/o terceros que contiene el documento solicitado, debe considerarse como un dato confidencial.</w:t>
            </w:r>
          </w:p>
          <w:p w14:paraId="4DEABB7D" w14:textId="77777777" w:rsidR="005F00C3" w:rsidRPr="005F3F52" w:rsidRDefault="005F00C3" w:rsidP="00FC5F0E">
            <w:pPr>
              <w:jc w:val="both"/>
              <w:rPr>
                <w:rFonts w:ascii="Noto Sans" w:hAnsi="Noto Sans" w:cs="Noto Sans"/>
                <w:sz w:val="18"/>
                <w:szCs w:val="18"/>
              </w:rPr>
            </w:pPr>
          </w:p>
        </w:tc>
        <w:tc>
          <w:tcPr>
            <w:tcW w:w="1514" w:type="pct"/>
          </w:tcPr>
          <w:p w14:paraId="41279B07" w14:textId="77777777" w:rsidR="005F00C3" w:rsidRPr="005F3F52" w:rsidRDefault="005F00C3" w:rsidP="00FC5F0E">
            <w:pPr>
              <w:pStyle w:val="Default"/>
              <w:ind w:left="0" w:hanging="2"/>
              <w:jc w:val="both"/>
              <w:rPr>
                <w:rFonts w:ascii="Noto Sans" w:hAnsi="Noto Sans" w:cs="Noto Sans"/>
                <w:color w:val="auto"/>
                <w:sz w:val="18"/>
                <w:szCs w:val="18"/>
              </w:rPr>
            </w:pPr>
            <w:r w:rsidRPr="005F3F52">
              <w:rPr>
                <w:rFonts w:ascii="Noto Sans" w:hAnsi="Noto Sans" w:cs="Noto Sans"/>
                <w:sz w:val="18"/>
                <w:szCs w:val="18"/>
              </w:rPr>
              <w:t>Artículo 113, fracción I, de la LFTAIP, 116, párrafo primero y cuarto de la LGTAIP y Lineamiento SEGUNDO fracción XVIII y TRIGÉSIMO OCTAVO, fracción I, numeral I y penúltimo párrafo, de los LGMCDIEVP.</w:t>
            </w:r>
          </w:p>
        </w:tc>
      </w:tr>
      <w:tr w:rsidR="005F00C3" w:rsidRPr="00CB62B2" w14:paraId="680BD337" w14:textId="77777777" w:rsidTr="00894C16">
        <w:trPr>
          <w:trHeight w:val="1188"/>
        </w:trPr>
        <w:tc>
          <w:tcPr>
            <w:tcW w:w="891" w:type="pct"/>
          </w:tcPr>
          <w:p w14:paraId="09DC61E4"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Narración de hechos de la conducta de un procedimiento declarado nulo</w:t>
            </w:r>
          </w:p>
        </w:tc>
        <w:tc>
          <w:tcPr>
            <w:tcW w:w="2595" w:type="pct"/>
          </w:tcPr>
          <w:p w14:paraId="66A40E7D" w14:textId="77777777" w:rsidR="005F00C3" w:rsidRPr="005F3F52" w:rsidRDefault="005F00C3" w:rsidP="00FC5F0E">
            <w:pPr>
              <w:pStyle w:val="Default"/>
              <w:ind w:left="0" w:hanging="2"/>
              <w:jc w:val="both"/>
              <w:rPr>
                <w:rFonts w:ascii="Noto Sans" w:hAnsi="Noto Sans" w:cs="Noto Sans"/>
                <w:sz w:val="18"/>
                <w:szCs w:val="18"/>
              </w:rPr>
            </w:pPr>
            <w:r w:rsidRPr="005F3F52">
              <w:rPr>
                <w:rFonts w:ascii="Noto Sans" w:hAnsi="Noto Sans" w:cs="Noto Sans"/>
                <w:sz w:val="18"/>
                <w:szCs w:val="18"/>
              </w:rPr>
              <w:t xml:space="preserve">Hechos narrados que, de manera directa o indirecta, su lectura permite que se identifique a las personas a las que se instruyó un procedimiento –sin sanción-, al denunciante o terceros porque se les menciona de ese modo o porque permiten ubicar quiénes son, resulta procedente la clasificación de la información. </w:t>
            </w:r>
          </w:p>
          <w:p w14:paraId="15D471EE" w14:textId="77777777" w:rsidR="005F00C3" w:rsidRDefault="005F00C3" w:rsidP="005F3F52">
            <w:pPr>
              <w:pStyle w:val="Default"/>
              <w:ind w:left="0" w:hanging="2"/>
              <w:jc w:val="both"/>
              <w:rPr>
                <w:rFonts w:ascii="Noto Sans" w:hAnsi="Noto Sans" w:cs="Noto Sans"/>
                <w:sz w:val="18"/>
                <w:szCs w:val="18"/>
              </w:rPr>
            </w:pPr>
            <w:r w:rsidRPr="005F3F52">
              <w:rPr>
                <w:rFonts w:ascii="Noto Sans" w:hAnsi="Noto Sans" w:cs="Noto Sans"/>
                <w:sz w:val="18"/>
                <w:szCs w:val="18"/>
              </w:rPr>
              <w:t xml:space="preserve">Lo anterior, toda vez que la relatoría de hechos conlleva circunstancias de tiempo, modo y lugar que podrían hacer identificable a la persona y revelar su situación jurídica. </w:t>
            </w:r>
          </w:p>
          <w:p w14:paraId="02072174" w14:textId="0D191201" w:rsidR="005F3F52" w:rsidRPr="005F3F52" w:rsidRDefault="005F3F52" w:rsidP="005F3F52">
            <w:pPr>
              <w:pStyle w:val="Default"/>
              <w:ind w:left="0" w:hanging="2"/>
              <w:jc w:val="both"/>
              <w:rPr>
                <w:rFonts w:ascii="Noto Sans" w:hAnsi="Noto Sans" w:cs="Noto Sans"/>
                <w:sz w:val="18"/>
                <w:szCs w:val="18"/>
              </w:rPr>
            </w:pPr>
          </w:p>
        </w:tc>
        <w:tc>
          <w:tcPr>
            <w:tcW w:w="1514" w:type="pct"/>
          </w:tcPr>
          <w:p w14:paraId="669B1F47" w14:textId="77777777" w:rsidR="005F00C3" w:rsidRPr="005F3F52" w:rsidRDefault="005F00C3" w:rsidP="00FC5F0E">
            <w:pPr>
              <w:pStyle w:val="Default"/>
              <w:ind w:left="0" w:hanging="2"/>
              <w:jc w:val="both"/>
              <w:rPr>
                <w:rFonts w:ascii="Noto Sans" w:hAnsi="Noto Sans" w:cs="Noto Sans"/>
                <w:sz w:val="18"/>
                <w:szCs w:val="18"/>
              </w:rPr>
            </w:pPr>
            <w:r w:rsidRPr="005F3F52">
              <w:rPr>
                <w:rFonts w:ascii="Noto Sans" w:eastAsia="Times New Roman" w:hAnsi="Noto Sans" w:cs="Noto Sans"/>
                <w:sz w:val="18"/>
                <w:szCs w:val="18"/>
                <w:shd w:val="clear" w:color="auto" w:fill="FFFFFF"/>
                <w:lang w:eastAsia="es-MX"/>
              </w:rPr>
              <w:t>Artículo 113, fracción I, de la LFTAIP, 116, párrafo primero y segundo de la LGTAIP y Lineamiento SEGUNDO fracción XVIII y TRIGÉSIMO OCTAVO, fracción I, numeral 7 y penúltimo párrafo, de los LGMCDIEVP.</w:t>
            </w:r>
          </w:p>
        </w:tc>
      </w:tr>
      <w:tr w:rsidR="005F00C3" w:rsidRPr="00CB62B2" w14:paraId="0AA9448B" w14:textId="77777777" w:rsidTr="00894C16">
        <w:trPr>
          <w:trHeight w:val="1188"/>
        </w:trPr>
        <w:tc>
          <w:tcPr>
            <w:tcW w:w="891" w:type="pct"/>
          </w:tcPr>
          <w:p w14:paraId="28B2CF75"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Nombre de personas físicas</w:t>
            </w:r>
          </w:p>
        </w:tc>
        <w:tc>
          <w:tcPr>
            <w:tcW w:w="2595" w:type="pct"/>
          </w:tcPr>
          <w:p w14:paraId="6BA2EC4F" w14:textId="77777777" w:rsidR="005F00C3" w:rsidRDefault="005F00C3" w:rsidP="005F3F52">
            <w:pPr>
              <w:jc w:val="both"/>
              <w:rPr>
                <w:rFonts w:ascii="Noto Sans" w:hAnsi="Noto Sans" w:cs="Noto Sans"/>
                <w:sz w:val="18"/>
                <w:szCs w:val="18"/>
              </w:rPr>
            </w:pPr>
            <w:r w:rsidRPr="005F3F52">
              <w:rPr>
                <w:rFonts w:ascii="Noto Sans" w:hAnsi="Noto Sans" w:cs="Noto Sans"/>
                <w:sz w:val="18"/>
                <w:szCs w:val="18"/>
              </w:rPr>
              <w:t>Al ser el nombre un atributo de la personalidad y la manifestación principal del derecho a la identidad, en razón de que por sí mismo permite identificar a una persona física, es que es un dato personal por excelencia y los nombres de particulares y/o terceros que contiene el documento solicitado, debe considerarse como un dato confidencial.</w:t>
            </w:r>
          </w:p>
          <w:p w14:paraId="420292CA" w14:textId="00663243" w:rsidR="005F3F52" w:rsidRPr="005F3F52" w:rsidRDefault="005F3F52" w:rsidP="005F3F52">
            <w:pPr>
              <w:jc w:val="both"/>
              <w:rPr>
                <w:rFonts w:ascii="Noto Sans" w:hAnsi="Noto Sans" w:cs="Noto Sans"/>
                <w:sz w:val="18"/>
                <w:szCs w:val="18"/>
              </w:rPr>
            </w:pPr>
          </w:p>
        </w:tc>
        <w:tc>
          <w:tcPr>
            <w:tcW w:w="1514" w:type="pct"/>
          </w:tcPr>
          <w:p w14:paraId="77C639EE" w14:textId="77777777" w:rsidR="005F00C3" w:rsidRPr="005F3F52" w:rsidRDefault="005F00C3" w:rsidP="00FC5F0E">
            <w:pPr>
              <w:pStyle w:val="Default"/>
              <w:ind w:left="0" w:hanging="2"/>
              <w:jc w:val="both"/>
              <w:rPr>
                <w:rFonts w:ascii="Noto Sans" w:eastAsia="Times New Roman" w:hAnsi="Noto Sans" w:cs="Noto Sans"/>
                <w:sz w:val="18"/>
                <w:szCs w:val="18"/>
                <w:shd w:val="clear" w:color="auto" w:fill="FFFFFF"/>
                <w:lang w:eastAsia="es-MX"/>
              </w:rPr>
            </w:pPr>
            <w:r w:rsidRPr="005F3F52">
              <w:rPr>
                <w:rFonts w:ascii="Noto Sans" w:hAnsi="Noto Sans" w:cs="Noto Sans"/>
                <w:sz w:val="18"/>
                <w:szCs w:val="18"/>
              </w:rPr>
              <w:t>Artículo 113, fracciones I y II, de la LFTAIP, 116, párrafos primero y cuarto de la LGTAIP y Lineamiento SEGUNDO fracción XVIII y TRIGÉSIMO OCTAVO, fracción I, numeral I y último párrafo, de los LGMCDIEVP.</w:t>
            </w:r>
          </w:p>
        </w:tc>
      </w:tr>
      <w:tr w:rsidR="005F00C3" w:rsidRPr="00CB62B2" w14:paraId="25225500" w14:textId="77777777" w:rsidTr="005F3F52">
        <w:trPr>
          <w:trHeight w:val="4236"/>
        </w:trPr>
        <w:tc>
          <w:tcPr>
            <w:tcW w:w="891" w:type="pct"/>
          </w:tcPr>
          <w:p w14:paraId="1AB73D53"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lastRenderedPageBreak/>
              <w:t>Datos Académicos</w:t>
            </w:r>
          </w:p>
        </w:tc>
        <w:tc>
          <w:tcPr>
            <w:tcW w:w="2595" w:type="pct"/>
          </w:tcPr>
          <w:p w14:paraId="02B84ECE"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Trayectoria educativa, avances de créditos, tipos de exámenes, promedio, calificaciones, títulos, cédula profesional, certificados, reconocimientos y análogos.</w:t>
            </w:r>
          </w:p>
          <w:p w14:paraId="73B3EA68" w14:textId="77777777" w:rsidR="005F00C3" w:rsidRPr="005F3F52" w:rsidRDefault="005F00C3" w:rsidP="00FC5F0E">
            <w:pPr>
              <w:jc w:val="both"/>
              <w:rPr>
                <w:rFonts w:ascii="Noto Sans" w:hAnsi="Noto Sans" w:cs="Noto Sans"/>
                <w:sz w:val="18"/>
                <w:szCs w:val="18"/>
              </w:rPr>
            </w:pPr>
          </w:p>
          <w:p w14:paraId="5834931D" w14:textId="77777777" w:rsidR="005F00C3" w:rsidRPr="005F3F52" w:rsidRDefault="005F00C3" w:rsidP="00FC5F0E">
            <w:pPr>
              <w:jc w:val="both"/>
              <w:rPr>
                <w:rFonts w:ascii="Noto Sans" w:hAnsi="Noto Sans" w:cs="Noto Sans"/>
                <w:sz w:val="18"/>
                <w:szCs w:val="18"/>
              </w:rPr>
            </w:pPr>
            <w:r w:rsidRPr="005F3F52">
              <w:rPr>
                <w:rFonts w:ascii="Noto Sans" w:hAnsi="Noto Sans" w:cs="Noto Sans"/>
                <w:sz w:val="18"/>
                <w:szCs w:val="18"/>
              </w:rPr>
              <w:t>lo anterior toda vez que podrían reflejar el grado de estudios, preparación académica, preferencias o ideología, asimismo dan cuenta del desempeño académico de una persona; por lo que su difusión dañaría la intimidad de aquella; puesto que implica publicitar o difundir la aptitud y capacidades de una persona en su calidad de alumno al cursar ciertas asignaturas lo que solo concierne a la persona que ha obtenido dichas calificaciones.</w:t>
            </w:r>
          </w:p>
          <w:p w14:paraId="73FCAFB3" w14:textId="77777777" w:rsidR="005F00C3" w:rsidRPr="005F3F52" w:rsidRDefault="005F00C3" w:rsidP="00FC5F0E">
            <w:pPr>
              <w:jc w:val="both"/>
              <w:rPr>
                <w:rFonts w:ascii="Noto Sans" w:hAnsi="Noto Sans" w:cs="Noto Sans"/>
                <w:sz w:val="18"/>
                <w:szCs w:val="18"/>
              </w:rPr>
            </w:pPr>
          </w:p>
          <w:p w14:paraId="32E496E7" w14:textId="75293B32" w:rsidR="005F00C3" w:rsidRPr="005F3F52" w:rsidRDefault="005F00C3" w:rsidP="005F3F52">
            <w:pPr>
              <w:jc w:val="both"/>
              <w:rPr>
                <w:rFonts w:ascii="Noto Sans" w:hAnsi="Noto Sans" w:cs="Noto Sans"/>
                <w:sz w:val="18"/>
                <w:szCs w:val="18"/>
              </w:rPr>
            </w:pPr>
            <w:r w:rsidRPr="005F3F52">
              <w:rPr>
                <w:rFonts w:ascii="Noto Sans" w:hAnsi="Noto Sans" w:cs="Noto Sans"/>
                <w:sz w:val="18"/>
                <w:szCs w:val="18"/>
              </w:rPr>
              <w:t>En este sentido, dado que se trata de datos personales de carácter informativo que detallan el desempeño y aptitud académica, son susceptibles de clasificación como información confidencial.</w:t>
            </w:r>
          </w:p>
        </w:tc>
        <w:tc>
          <w:tcPr>
            <w:tcW w:w="1514" w:type="pct"/>
          </w:tcPr>
          <w:p w14:paraId="067DDA0A" w14:textId="77777777" w:rsidR="005F00C3" w:rsidRPr="005F3F52" w:rsidRDefault="005F00C3" w:rsidP="00FC5F0E">
            <w:pPr>
              <w:pStyle w:val="Default"/>
              <w:ind w:left="0" w:hanging="2"/>
              <w:jc w:val="both"/>
              <w:rPr>
                <w:rFonts w:ascii="Noto Sans" w:hAnsi="Noto Sans" w:cs="Noto Sans"/>
                <w:sz w:val="18"/>
                <w:szCs w:val="18"/>
              </w:rPr>
            </w:pPr>
          </w:p>
        </w:tc>
      </w:tr>
    </w:tbl>
    <w:p w14:paraId="47EDB6F6" w14:textId="77777777" w:rsidR="00CF4001" w:rsidRPr="00BC5DCD" w:rsidRDefault="00CF4001" w:rsidP="00CF4001">
      <w:pPr>
        <w:pBdr>
          <w:top w:val="nil"/>
          <w:left w:val="nil"/>
          <w:bottom w:val="nil"/>
          <w:right w:val="nil"/>
          <w:between w:val="nil"/>
        </w:pBdr>
        <w:jc w:val="both"/>
        <w:rPr>
          <w:rFonts w:ascii="Noto Sans" w:eastAsia="Montserrat" w:hAnsi="Noto Sans" w:cs="Noto Sans"/>
          <w:color w:val="000000"/>
          <w:sz w:val="18"/>
          <w:szCs w:val="18"/>
        </w:rPr>
      </w:pPr>
    </w:p>
    <w:p w14:paraId="0590DF66" w14:textId="77777777" w:rsidR="00CF4001" w:rsidRPr="00BC5DCD" w:rsidRDefault="00CF4001" w:rsidP="00CF4001">
      <w:pPr>
        <w:jc w:val="both"/>
        <w:rPr>
          <w:rFonts w:ascii="Noto Sans" w:eastAsiaTheme="minorEastAsia" w:hAnsi="Noto Sans" w:cs="Noto Sans"/>
          <w:sz w:val="18"/>
          <w:szCs w:val="18"/>
        </w:rPr>
      </w:pPr>
      <w:r w:rsidRPr="00BC5DCD">
        <w:rPr>
          <w:rFonts w:ascii="Noto Sans" w:eastAsiaTheme="minorEastAsia" w:hAnsi="Noto Sans" w:cs="Noto Sans"/>
          <w:sz w:val="18"/>
          <w:szCs w:val="18"/>
        </w:rPr>
        <w:t xml:space="preserve">En consecuencia, se emite la siguiente resolución por unanimidad: </w:t>
      </w:r>
    </w:p>
    <w:p w14:paraId="21D71257" w14:textId="77777777" w:rsidR="00CF4001" w:rsidRPr="00BC5DCD" w:rsidRDefault="00CF4001" w:rsidP="00CF4001">
      <w:pPr>
        <w:jc w:val="both"/>
        <w:rPr>
          <w:rFonts w:ascii="Noto Sans" w:eastAsiaTheme="minorEastAsia" w:hAnsi="Noto Sans" w:cs="Noto Sans"/>
          <w:sz w:val="18"/>
          <w:szCs w:val="18"/>
        </w:rPr>
      </w:pPr>
    </w:p>
    <w:p w14:paraId="0FCC6937" w14:textId="0361751C" w:rsidR="00CF4001" w:rsidRDefault="00CF4001" w:rsidP="00935C1E">
      <w:pPr>
        <w:jc w:val="both"/>
        <w:rPr>
          <w:rFonts w:ascii="Noto Sans" w:eastAsiaTheme="minorEastAsia" w:hAnsi="Noto Sans" w:cs="Noto Sans"/>
          <w:sz w:val="18"/>
          <w:szCs w:val="18"/>
        </w:rPr>
      </w:pPr>
      <w:bookmarkStart w:id="2" w:name="bookmark=id.1fob9te" w:colFirst="0" w:colLast="0"/>
      <w:bookmarkEnd w:id="2"/>
      <w:r w:rsidRPr="00BC5DCD">
        <w:rPr>
          <w:rFonts w:ascii="Noto Sans" w:hAnsi="Noto Sans" w:cs="Noto Sans"/>
          <w:b/>
          <w:sz w:val="18"/>
          <w:szCs w:val="18"/>
        </w:rPr>
        <w:t>VI.A.1.ORD.47.24: CONFIRMAR</w:t>
      </w:r>
      <w:r w:rsidRPr="00BC5DCD">
        <w:rPr>
          <w:rFonts w:ascii="Noto Sans" w:hAnsi="Noto Sans" w:cs="Noto Sans"/>
          <w:sz w:val="18"/>
          <w:szCs w:val="18"/>
        </w:rPr>
        <w:t xml:space="preserve"> </w:t>
      </w:r>
      <w:r w:rsidRPr="00BC5DCD">
        <w:rPr>
          <w:rFonts w:ascii="Noto Sans" w:eastAsiaTheme="minorEastAsia" w:hAnsi="Noto Sans" w:cs="Noto Sans"/>
          <w:sz w:val="18"/>
          <w:szCs w:val="18"/>
        </w:rPr>
        <w:t xml:space="preserve">la clasificación de </w:t>
      </w:r>
      <w:r w:rsidR="00BC5DCD">
        <w:rPr>
          <w:rFonts w:ascii="Noto Sans" w:eastAsiaTheme="minorEastAsia" w:hAnsi="Noto Sans" w:cs="Noto Sans"/>
          <w:sz w:val="18"/>
          <w:szCs w:val="18"/>
        </w:rPr>
        <w:t xml:space="preserve">la información como </w:t>
      </w:r>
      <w:r w:rsidRPr="00BC5DCD">
        <w:rPr>
          <w:rFonts w:ascii="Noto Sans" w:eastAsiaTheme="minorEastAsia" w:hAnsi="Noto Sans" w:cs="Noto Sans"/>
          <w:sz w:val="18"/>
          <w:szCs w:val="18"/>
        </w:rPr>
        <w:t>confidencial</w:t>
      </w:r>
      <w:r w:rsidR="00BC5DCD">
        <w:rPr>
          <w:rFonts w:ascii="Noto Sans" w:eastAsiaTheme="minorEastAsia" w:hAnsi="Noto Sans" w:cs="Noto Sans"/>
          <w:sz w:val="18"/>
          <w:szCs w:val="18"/>
        </w:rPr>
        <w:t xml:space="preserve"> </w:t>
      </w:r>
      <w:r w:rsidRPr="00BC5DCD">
        <w:rPr>
          <w:rFonts w:ascii="Noto Sans" w:eastAsiaTheme="minorEastAsia" w:hAnsi="Noto Sans" w:cs="Noto Sans"/>
          <w:sz w:val="18"/>
          <w:szCs w:val="18"/>
        </w:rPr>
        <w:t>invocada por el OIC-S</w:t>
      </w:r>
      <w:r w:rsidR="00BC5DCD">
        <w:rPr>
          <w:rFonts w:ascii="Noto Sans" w:eastAsiaTheme="minorEastAsia" w:hAnsi="Noto Sans" w:cs="Noto Sans"/>
          <w:sz w:val="18"/>
          <w:szCs w:val="18"/>
        </w:rPr>
        <w:t>ABG</w:t>
      </w:r>
      <w:r w:rsidRPr="00BC5DCD">
        <w:rPr>
          <w:rFonts w:ascii="Noto Sans" w:eastAsiaTheme="minorEastAsia" w:hAnsi="Noto Sans" w:cs="Noto Sans"/>
          <w:sz w:val="18"/>
          <w:szCs w:val="18"/>
        </w:rPr>
        <w:t xml:space="preserve"> de los datos personales incluidos en</w:t>
      </w:r>
      <w:r w:rsidR="005F3F52">
        <w:rPr>
          <w:rFonts w:ascii="Noto Sans" w:eastAsiaTheme="minorEastAsia" w:hAnsi="Noto Sans" w:cs="Noto Sans"/>
          <w:sz w:val="18"/>
          <w:szCs w:val="18"/>
        </w:rPr>
        <w:t xml:space="preserve"> las</w:t>
      </w:r>
      <w:r w:rsidRPr="00BC5DCD">
        <w:rPr>
          <w:rFonts w:ascii="Noto Sans" w:eastAsiaTheme="minorEastAsia" w:hAnsi="Noto Sans" w:cs="Noto Sans"/>
          <w:sz w:val="18"/>
          <w:szCs w:val="18"/>
        </w:rPr>
        <w:t xml:space="preserve"> resoluciones</w:t>
      </w:r>
      <w:r w:rsidR="005F3F52">
        <w:rPr>
          <w:rFonts w:ascii="Noto Sans" w:eastAsiaTheme="minorEastAsia" w:hAnsi="Noto Sans" w:cs="Noto Sans"/>
          <w:sz w:val="18"/>
          <w:szCs w:val="18"/>
        </w:rPr>
        <w:t xml:space="preserve"> que se identifican</w:t>
      </w:r>
      <w:r w:rsidRPr="00BC5DCD">
        <w:rPr>
          <w:rFonts w:ascii="Noto Sans" w:eastAsiaTheme="minorEastAsia" w:hAnsi="Noto Sans" w:cs="Noto Sans"/>
          <w:sz w:val="18"/>
          <w:szCs w:val="18"/>
        </w:rPr>
        <w:t xml:space="preserve">, con fundamento en los </w:t>
      </w:r>
      <w:r w:rsidR="00CB62B2" w:rsidRPr="00CB62B2">
        <w:rPr>
          <w:rFonts w:ascii="Noto Sans" w:eastAsiaTheme="minorEastAsia" w:hAnsi="Noto Sans" w:cs="Noto Sans"/>
          <w:sz w:val="18"/>
          <w:szCs w:val="18"/>
        </w:rPr>
        <w:t>artículos 113, fracciones I y II, de la LFTAIP, 116, párrafos</w:t>
      </w:r>
      <w:r w:rsidR="00D51F8D">
        <w:rPr>
          <w:rFonts w:ascii="Noto Sans" w:eastAsiaTheme="minorEastAsia" w:hAnsi="Noto Sans" w:cs="Noto Sans"/>
          <w:sz w:val="18"/>
          <w:szCs w:val="18"/>
        </w:rPr>
        <w:t xml:space="preserve"> primero y cuarto de la LGTAIP y</w:t>
      </w:r>
      <w:r w:rsidR="00CB62B2" w:rsidRPr="00CB62B2">
        <w:rPr>
          <w:rFonts w:ascii="Noto Sans" w:eastAsiaTheme="minorEastAsia" w:hAnsi="Noto Sans" w:cs="Noto Sans"/>
          <w:sz w:val="18"/>
          <w:szCs w:val="18"/>
        </w:rPr>
        <w:t>, por ende, se autoriza la elaboración de las versiones públicas.</w:t>
      </w:r>
    </w:p>
    <w:p w14:paraId="13983813" w14:textId="77777777" w:rsidR="00CB62B2" w:rsidRPr="00BC5DCD" w:rsidRDefault="00CB62B2" w:rsidP="00935C1E">
      <w:pPr>
        <w:jc w:val="both"/>
        <w:rPr>
          <w:rFonts w:ascii="Noto Sans" w:eastAsia="Montserrat" w:hAnsi="Noto Sans" w:cs="Noto Sans"/>
          <w:b/>
          <w:sz w:val="18"/>
          <w:szCs w:val="18"/>
        </w:rPr>
      </w:pPr>
    </w:p>
    <w:p w14:paraId="2FED1C27" w14:textId="77777777" w:rsidR="00CF4001" w:rsidRPr="00BC5DCD" w:rsidRDefault="00CF4001" w:rsidP="00935C1E">
      <w:pPr>
        <w:jc w:val="both"/>
        <w:rPr>
          <w:rFonts w:ascii="Noto Sans" w:eastAsia="Montserrat" w:hAnsi="Noto Sans" w:cs="Noto Sans"/>
          <w:b/>
          <w:sz w:val="18"/>
          <w:szCs w:val="18"/>
        </w:rPr>
      </w:pPr>
      <w:r w:rsidRPr="00BC5DCD">
        <w:rPr>
          <w:rFonts w:ascii="Noto Sans" w:eastAsia="Montserrat" w:hAnsi="Noto Sans" w:cs="Noto Sans"/>
          <w:b/>
          <w:sz w:val="18"/>
          <w:szCs w:val="18"/>
        </w:rPr>
        <w:t xml:space="preserve">A.2 </w:t>
      </w:r>
      <w:r w:rsidRPr="00BC5DCD">
        <w:rPr>
          <w:rFonts w:ascii="Noto Sans" w:eastAsiaTheme="minorEastAsia" w:hAnsi="Noto Sans" w:cs="Noto Sans"/>
          <w:b/>
          <w:sz w:val="18"/>
          <w:szCs w:val="18"/>
        </w:rPr>
        <w:t>Coordinación General de Combate a la Impunidad (CGCI) VP 078/2024</w:t>
      </w:r>
    </w:p>
    <w:p w14:paraId="365DCE59" w14:textId="77777777" w:rsidR="00CF4001" w:rsidRPr="00BC5DCD" w:rsidRDefault="00CF4001" w:rsidP="00935C1E">
      <w:pPr>
        <w:jc w:val="both"/>
        <w:rPr>
          <w:rFonts w:ascii="Noto Sans" w:eastAsia="Montserrat" w:hAnsi="Noto Sans" w:cs="Noto Sans"/>
          <w:b/>
          <w:sz w:val="18"/>
          <w:szCs w:val="18"/>
        </w:rPr>
      </w:pPr>
    </w:p>
    <w:p w14:paraId="47C1FF6D" w14:textId="77777777" w:rsidR="00CF4001" w:rsidRPr="00BC5DCD" w:rsidRDefault="00CF4001" w:rsidP="00CF4001">
      <w:pPr>
        <w:jc w:val="both"/>
        <w:rPr>
          <w:rFonts w:ascii="Noto Sans" w:eastAsiaTheme="minorEastAsia" w:hAnsi="Noto Sans" w:cs="Noto Sans"/>
          <w:sz w:val="18"/>
          <w:szCs w:val="18"/>
        </w:rPr>
      </w:pPr>
      <w:r w:rsidRPr="00BC5DCD">
        <w:rPr>
          <w:rFonts w:ascii="Noto Sans" w:eastAsiaTheme="minorEastAsia" w:hAnsi="Noto Sans" w:cs="Noto Sans"/>
          <w:sz w:val="18"/>
          <w:szCs w:val="18"/>
        </w:rPr>
        <w:t xml:space="preserve">La Coordinación General de Combate a la Impunidad a efecto de dar cumplimiento a la obligación de transparencia prevista en el artículo 70, fracción XXXVI de la Ley General de Transparencia y Acceso a la Información Pública, solicitó la clasificación como confidencialidad de la siguiente información incluida en 14 expedientes de cuyos números se listan a continuación: </w:t>
      </w:r>
    </w:p>
    <w:p w14:paraId="7870E34B" w14:textId="77777777" w:rsidR="00CF4001" w:rsidRPr="00BC5DCD" w:rsidRDefault="00CF4001" w:rsidP="00CF4001">
      <w:pPr>
        <w:jc w:val="both"/>
        <w:rPr>
          <w:rFonts w:ascii="Noto Sans" w:eastAsiaTheme="minorEastAsia" w:hAnsi="Noto Sans" w:cs="Noto Sans"/>
          <w:sz w:val="18"/>
          <w:szCs w:val="18"/>
        </w:rPr>
      </w:pPr>
    </w:p>
    <w:tbl>
      <w:tblPr>
        <w:tblStyle w:val="Tablaconcuadrcula"/>
        <w:tblW w:w="0" w:type="auto"/>
        <w:jc w:val="center"/>
        <w:tblLook w:val="04A0" w:firstRow="1" w:lastRow="0" w:firstColumn="1" w:lastColumn="0" w:noHBand="0" w:noVBand="1"/>
      </w:tblPr>
      <w:tblGrid>
        <w:gridCol w:w="510"/>
        <w:gridCol w:w="2039"/>
        <w:gridCol w:w="510"/>
        <w:gridCol w:w="2017"/>
        <w:gridCol w:w="510"/>
        <w:gridCol w:w="2268"/>
      </w:tblGrid>
      <w:tr w:rsidR="00CF4001" w:rsidRPr="00BC5DCD" w14:paraId="6395A916" w14:textId="77777777" w:rsidTr="00FC69DB">
        <w:trPr>
          <w:jc w:val="center"/>
        </w:trPr>
        <w:tc>
          <w:tcPr>
            <w:tcW w:w="491" w:type="dxa"/>
            <w:shd w:val="clear" w:color="auto" w:fill="BFBFBF" w:themeFill="background1" w:themeFillShade="BF"/>
          </w:tcPr>
          <w:p w14:paraId="1DCCA743" w14:textId="77777777" w:rsidR="00CF4001" w:rsidRPr="00BC5DCD" w:rsidRDefault="00CF4001" w:rsidP="00FC69DB">
            <w:pPr>
              <w:jc w:val="center"/>
              <w:rPr>
                <w:rFonts w:ascii="Noto Sans" w:eastAsiaTheme="minorEastAsia" w:hAnsi="Noto Sans" w:cs="Noto Sans"/>
                <w:sz w:val="18"/>
                <w:szCs w:val="18"/>
              </w:rPr>
            </w:pPr>
            <w:r w:rsidRPr="00BC5DCD">
              <w:rPr>
                <w:rFonts w:ascii="Noto Sans" w:eastAsiaTheme="minorEastAsia" w:hAnsi="Noto Sans" w:cs="Noto Sans"/>
                <w:sz w:val="18"/>
                <w:szCs w:val="18"/>
              </w:rPr>
              <w:t>No.</w:t>
            </w:r>
          </w:p>
        </w:tc>
        <w:tc>
          <w:tcPr>
            <w:tcW w:w="2039" w:type="dxa"/>
            <w:shd w:val="clear" w:color="auto" w:fill="BFBFBF" w:themeFill="background1" w:themeFillShade="BF"/>
          </w:tcPr>
          <w:p w14:paraId="4F398849" w14:textId="77777777" w:rsidR="00CF4001" w:rsidRPr="00BC5DCD" w:rsidRDefault="00CF4001" w:rsidP="00FC69DB">
            <w:pPr>
              <w:jc w:val="center"/>
              <w:rPr>
                <w:rFonts w:ascii="Noto Sans" w:eastAsiaTheme="minorEastAsia" w:hAnsi="Noto Sans" w:cs="Noto Sans"/>
                <w:sz w:val="18"/>
                <w:szCs w:val="18"/>
              </w:rPr>
            </w:pPr>
            <w:r w:rsidRPr="00BC5DCD">
              <w:rPr>
                <w:rFonts w:ascii="Noto Sans" w:eastAsiaTheme="minorEastAsia" w:hAnsi="Noto Sans" w:cs="Noto Sans"/>
                <w:sz w:val="18"/>
                <w:szCs w:val="18"/>
              </w:rPr>
              <w:t>Trámite</w:t>
            </w:r>
          </w:p>
        </w:tc>
        <w:tc>
          <w:tcPr>
            <w:tcW w:w="491" w:type="dxa"/>
            <w:shd w:val="clear" w:color="auto" w:fill="BFBFBF" w:themeFill="background1" w:themeFillShade="BF"/>
          </w:tcPr>
          <w:p w14:paraId="6D2E3547" w14:textId="77777777" w:rsidR="00CF4001" w:rsidRPr="00BC5DCD" w:rsidRDefault="00CF4001" w:rsidP="00FC69DB">
            <w:pPr>
              <w:jc w:val="center"/>
              <w:rPr>
                <w:rFonts w:ascii="Noto Sans" w:eastAsiaTheme="minorEastAsia" w:hAnsi="Noto Sans" w:cs="Noto Sans"/>
                <w:sz w:val="18"/>
                <w:szCs w:val="18"/>
              </w:rPr>
            </w:pPr>
            <w:r w:rsidRPr="00BC5DCD">
              <w:rPr>
                <w:rFonts w:ascii="Noto Sans" w:eastAsiaTheme="minorEastAsia" w:hAnsi="Noto Sans" w:cs="Noto Sans"/>
                <w:sz w:val="18"/>
                <w:szCs w:val="18"/>
              </w:rPr>
              <w:t>No,</w:t>
            </w:r>
          </w:p>
        </w:tc>
        <w:tc>
          <w:tcPr>
            <w:tcW w:w="2017" w:type="dxa"/>
            <w:shd w:val="clear" w:color="auto" w:fill="BFBFBF" w:themeFill="background1" w:themeFillShade="BF"/>
          </w:tcPr>
          <w:p w14:paraId="20BEE00D" w14:textId="77777777" w:rsidR="00CF4001" w:rsidRPr="00BC5DCD" w:rsidRDefault="00CF4001" w:rsidP="00FC69DB">
            <w:pPr>
              <w:jc w:val="center"/>
              <w:rPr>
                <w:rFonts w:ascii="Noto Sans" w:eastAsiaTheme="minorEastAsia" w:hAnsi="Noto Sans" w:cs="Noto Sans"/>
                <w:sz w:val="18"/>
                <w:szCs w:val="18"/>
              </w:rPr>
            </w:pPr>
            <w:r w:rsidRPr="00BC5DCD">
              <w:rPr>
                <w:rFonts w:ascii="Noto Sans" w:eastAsiaTheme="minorEastAsia" w:hAnsi="Noto Sans" w:cs="Noto Sans"/>
                <w:sz w:val="18"/>
                <w:szCs w:val="18"/>
              </w:rPr>
              <w:t>Trámite</w:t>
            </w:r>
          </w:p>
        </w:tc>
        <w:tc>
          <w:tcPr>
            <w:tcW w:w="491" w:type="dxa"/>
            <w:shd w:val="clear" w:color="auto" w:fill="BFBFBF" w:themeFill="background1" w:themeFillShade="BF"/>
          </w:tcPr>
          <w:p w14:paraId="55A624EB" w14:textId="77777777" w:rsidR="00CF4001" w:rsidRPr="00BC5DCD" w:rsidRDefault="00CF4001" w:rsidP="00FC69DB">
            <w:pPr>
              <w:jc w:val="center"/>
              <w:rPr>
                <w:rFonts w:ascii="Noto Sans" w:eastAsiaTheme="minorEastAsia" w:hAnsi="Noto Sans" w:cs="Noto Sans"/>
                <w:sz w:val="18"/>
                <w:szCs w:val="18"/>
              </w:rPr>
            </w:pPr>
            <w:r w:rsidRPr="00BC5DCD">
              <w:rPr>
                <w:rFonts w:ascii="Noto Sans" w:eastAsiaTheme="minorEastAsia" w:hAnsi="Noto Sans" w:cs="Noto Sans"/>
                <w:sz w:val="18"/>
                <w:szCs w:val="18"/>
              </w:rPr>
              <w:t>No.</w:t>
            </w:r>
          </w:p>
        </w:tc>
        <w:tc>
          <w:tcPr>
            <w:tcW w:w="2268" w:type="dxa"/>
            <w:shd w:val="clear" w:color="auto" w:fill="BFBFBF" w:themeFill="background1" w:themeFillShade="BF"/>
          </w:tcPr>
          <w:p w14:paraId="61E32F2D" w14:textId="77777777" w:rsidR="00CF4001" w:rsidRPr="00BC5DCD" w:rsidRDefault="00CF4001" w:rsidP="00FC69DB">
            <w:pPr>
              <w:jc w:val="center"/>
              <w:rPr>
                <w:rFonts w:ascii="Noto Sans" w:eastAsiaTheme="minorEastAsia" w:hAnsi="Noto Sans" w:cs="Noto Sans"/>
                <w:sz w:val="18"/>
                <w:szCs w:val="18"/>
              </w:rPr>
            </w:pPr>
            <w:r w:rsidRPr="00BC5DCD">
              <w:rPr>
                <w:rFonts w:ascii="Noto Sans" w:eastAsiaTheme="minorEastAsia" w:hAnsi="Noto Sans" w:cs="Noto Sans"/>
                <w:sz w:val="18"/>
                <w:szCs w:val="18"/>
              </w:rPr>
              <w:t>Trámite</w:t>
            </w:r>
          </w:p>
        </w:tc>
      </w:tr>
      <w:tr w:rsidR="00CF4001" w:rsidRPr="00BC5DCD" w14:paraId="4DF4F5DD" w14:textId="77777777" w:rsidTr="00FC69DB">
        <w:trPr>
          <w:jc w:val="center"/>
        </w:trPr>
        <w:tc>
          <w:tcPr>
            <w:tcW w:w="491" w:type="dxa"/>
          </w:tcPr>
          <w:p w14:paraId="7F84A5BA"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1.</w:t>
            </w:r>
          </w:p>
        </w:tc>
        <w:tc>
          <w:tcPr>
            <w:tcW w:w="2039" w:type="dxa"/>
          </w:tcPr>
          <w:p w14:paraId="1ED6D0A0"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SAN/003/2023</w:t>
            </w:r>
          </w:p>
        </w:tc>
        <w:tc>
          <w:tcPr>
            <w:tcW w:w="491" w:type="dxa"/>
          </w:tcPr>
          <w:p w14:paraId="320E4DF0"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6.</w:t>
            </w:r>
          </w:p>
        </w:tc>
        <w:tc>
          <w:tcPr>
            <w:tcW w:w="2017" w:type="dxa"/>
          </w:tcPr>
          <w:p w14:paraId="69D0B26C"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INC/118/2023</w:t>
            </w:r>
          </w:p>
        </w:tc>
        <w:tc>
          <w:tcPr>
            <w:tcW w:w="491" w:type="dxa"/>
          </w:tcPr>
          <w:p w14:paraId="0659C8F5"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11.</w:t>
            </w:r>
          </w:p>
        </w:tc>
        <w:tc>
          <w:tcPr>
            <w:tcW w:w="2268" w:type="dxa"/>
          </w:tcPr>
          <w:p w14:paraId="3D7F0BD0"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INC/057/2023</w:t>
            </w:r>
          </w:p>
        </w:tc>
      </w:tr>
      <w:tr w:rsidR="00CF4001" w:rsidRPr="00BC5DCD" w14:paraId="2C0447C6" w14:textId="77777777" w:rsidTr="00FC69DB">
        <w:trPr>
          <w:jc w:val="center"/>
        </w:trPr>
        <w:tc>
          <w:tcPr>
            <w:tcW w:w="491" w:type="dxa"/>
          </w:tcPr>
          <w:p w14:paraId="49890E2E"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2.</w:t>
            </w:r>
          </w:p>
        </w:tc>
        <w:tc>
          <w:tcPr>
            <w:tcW w:w="2039" w:type="dxa"/>
          </w:tcPr>
          <w:p w14:paraId="29F1CDF5"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SAN/015/2023</w:t>
            </w:r>
          </w:p>
        </w:tc>
        <w:tc>
          <w:tcPr>
            <w:tcW w:w="491" w:type="dxa"/>
          </w:tcPr>
          <w:p w14:paraId="3C770247"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7.</w:t>
            </w:r>
          </w:p>
        </w:tc>
        <w:tc>
          <w:tcPr>
            <w:tcW w:w="2017" w:type="dxa"/>
          </w:tcPr>
          <w:p w14:paraId="3C9F2234"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INC/119/2023</w:t>
            </w:r>
          </w:p>
        </w:tc>
        <w:tc>
          <w:tcPr>
            <w:tcW w:w="491" w:type="dxa"/>
          </w:tcPr>
          <w:p w14:paraId="3FEFF883"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12.</w:t>
            </w:r>
          </w:p>
        </w:tc>
        <w:tc>
          <w:tcPr>
            <w:tcW w:w="2268" w:type="dxa"/>
          </w:tcPr>
          <w:p w14:paraId="741D8856"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INC/125/2023</w:t>
            </w:r>
          </w:p>
        </w:tc>
      </w:tr>
      <w:tr w:rsidR="00CF4001" w:rsidRPr="00BC5DCD" w14:paraId="60084309" w14:textId="77777777" w:rsidTr="00FC69DB">
        <w:trPr>
          <w:jc w:val="center"/>
        </w:trPr>
        <w:tc>
          <w:tcPr>
            <w:tcW w:w="491" w:type="dxa"/>
          </w:tcPr>
          <w:p w14:paraId="3B424C93"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3.</w:t>
            </w:r>
          </w:p>
        </w:tc>
        <w:tc>
          <w:tcPr>
            <w:tcW w:w="2039" w:type="dxa"/>
          </w:tcPr>
          <w:p w14:paraId="79806E7A"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SAN/031/2023</w:t>
            </w:r>
          </w:p>
        </w:tc>
        <w:tc>
          <w:tcPr>
            <w:tcW w:w="491" w:type="dxa"/>
          </w:tcPr>
          <w:p w14:paraId="4F1B3EAC"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8.</w:t>
            </w:r>
          </w:p>
        </w:tc>
        <w:tc>
          <w:tcPr>
            <w:tcW w:w="2017" w:type="dxa"/>
          </w:tcPr>
          <w:p w14:paraId="63402C2A"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INC/120/2023</w:t>
            </w:r>
          </w:p>
        </w:tc>
        <w:tc>
          <w:tcPr>
            <w:tcW w:w="491" w:type="dxa"/>
          </w:tcPr>
          <w:p w14:paraId="2FEB45BD"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13.</w:t>
            </w:r>
          </w:p>
        </w:tc>
        <w:tc>
          <w:tcPr>
            <w:tcW w:w="2268" w:type="dxa"/>
          </w:tcPr>
          <w:p w14:paraId="6FDF2E83"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INC/126/2023</w:t>
            </w:r>
          </w:p>
        </w:tc>
      </w:tr>
      <w:tr w:rsidR="00CF4001" w:rsidRPr="00BC5DCD" w14:paraId="746A6AAA" w14:textId="77777777" w:rsidTr="00FC69DB">
        <w:trPr>
          <w:trHeight w:val="60"/>
          <w:jc w:val="center"/>
        </w:trPr>
        <w:tc>
          <w:tcPr>
            <w:tcW w:w="491" w:type="dxa"/>
          </w:tcPr>
          <w:p w14:paraId="38009C64"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4.</w:t>
            </w:r>
          </w:p>
        </w:tc>
        <w:tc>
          <w:tcPr>
            <w:tcW w:w="2039" w:type="dxa"/>
          </w:tcPr>
          <w:p w14:paraId="0A7C864B"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SAN/034/2022</w:t>
            </w:r>
          </w:p>
        </w:tc>
        <w:tc>
          <w:tcPr>
            <w:tcW w:w="491" w:type="dxa"/>
          </w:tcPr>
          <w:p w14:paraId="6638962E"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9.</w:t>
            </w:r>
          </w:p>
        </w:tc>
        <w:tc>
          <w:tcPr>
            <w:tcW w:w="2017" w:type="dxa"/>
          </w:tcPr>
          <w:p w14:paraId="23E63FA0"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INC/017/2023</w:t>
            </w:r>
          </w:p>
        </w:tc>
        <w:tc>
          <w:tcPr>
            <w:tcW w:w="491" w:type="dxa"/>
          </w:tcPr>
          <w:p w14:paraId="53239997"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14.</w:t>
            </w:r>
          </w:p>
        </w:tc>
        <w:tc>
          <w:tcPr>
            <w:tcW w:w="2268" w:type="dxa"/>
          </w:tcPr>
          <w:p w14:paraId="17C8261A"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INC/128/2023</w:t>
            </w:r>
          </w:p>
        </w:tc>
      </w:tr>
      <w:tr w:rsidR="00CF4001" w:rsidRPr="00BC5DCD" w14:paraId="277D38EC" w14:textId="77777777" w:rsidTr="00FC69DB">
        <w:trPr>
          <w:trHeight w:val="60"/>
          <w:jc w:val="center"/>
        </w:trPr>
        <w:tc>
          <w:tcPr>
            <w:tcW w:w="491" w:type="dxa"/>
          </w:tcPr>
          <w:p w14:paraId="318AF6F1"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 xml:space="preserve">5. </w:t>
            </w:r>
          </w:p>
        </w:tc>
        <w:tc>
          <w:tcPr>
            <w:tcW w:w="2039" w:type="dxa"/>
          </w:tcPr>
          <w:p w14:paraId="3B3046B4"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INC/117/2023</w:t>
            </w:r>
          </w:p>
        </w:tc>
        <w:tc>
          <w:tcPr>
            <w:tcW w:w="491" w:type="dxa"/>
          </w:tcPr>
          <w:p w14:paraId="46154859" w14:textId="77777777" w:rsidR="00CF4001" w:rsidRPr="00BC5DCD" w:rsidRDefault="00CF4001" w:rsidP="00FC69DB">
            <w:pPr>
              <w:jc w:val="both"/>
              <w:rPr>
                <w:rFonts w:ascii="Noto Sans" w:eastAsiaTheme="minorEastAsia" w:hAnsi="Noto Sans" w:cs="Noto Sans"/>
                <w:sz w:val="18"/>
                <w:szCs w:val="18"/>
              </w:rPr>
            </w:pPr>
            <w:r w:rsidRPr="00BC5DCD">
              <w:rPr>
                <w:rFonts w:ascii="Noto Sans" w:eastAsiaTheme="minorEastAsia" w:hAnsi="Noto Sans" w:cs="Noto Sans"/>
                <w:sz w:val="18"/>
                <w:szCs w:val="18"/>
              </w:rPr>
              <w:t>10.</w:t>
            </w:r>
          </w:p>
        </w:tc>
        <w:tc>
          <w:tcPr>
            <w:tcW w:w="2017" w:type="dxa"/>
          </w:tcPr>
          <w:p w14:paraId="398559D2" w14:textId="77777777" w:rsidR="00CF4001" w:rsidRPr="00BC5DCD" w:rsidRDefault="00CF4001" w:rsidP="00FC69DB">
            <w:pPr>
              <w:jc w:val="both"/>
              <w:rPr>
                <w:rFonts w:ascii="Noto Sans" w:eastAsiaTheme="minorEastAsia" w:hAnsi="Noto Sans" w:cs="Noto Sans"/>
                <w:sz w:val="18"/>
                <w:szCs w:val="18"/>
              </w:rPr>
            </w:pPr>
            <w:r w:rsidRPr="00BC5DCD">
              <w:rPr>
                <w:rFonts w:ascii="Noto Sans" w:hAnsi="Noto Sans" w:cs="Noto Sans"/>
                <w:sz w:val="18"/>
                <w:szCs w:val="18"/>
              </w:rPr>
              <w:t>INC/053/2023</w:t>
            </w:r>
          </w:p>
        </w:tc>
        <w:tc>
          <w:tcPr>
            <w:tcW w:w="491" w:type="dxa"/>
          </w:tcPr>
          <w:p w14:paraId="4BD39ED0" w14:textId="77777777" w:rsidR="00CF4001" w:rsidRPr="00BC5DCD" w:rsidRDefault="00CF4001" w:rsidP="00FC69DB">
            <w:pPr>
              <w:jc w:val="both"/>
              <w:rPr>
                <w:rFonts w:ascii="Noto Sans" w:eastAsiaTheme="minorEastAsia" w:hAnsi="Noto Sans" w:cs="Noto Sans"/>
                <w:sz w:val="18"/>
                <w:szCs w:val="18"/>
              </w:rPr>
            </w:pPr>
          </w:p>
        </w:tc>
        <w:tc>
          <w:tcPr>
            <w:tcW w:w="2268" w:type="dxa"/>
          </w:tcPr>
          <w:p w14:paraId="10805D05" w14:textId="77777777" w:rsidR="00CF4001" w:rsidRPr="00BC5DCD" w:rsidRDefault="00CF4001" w:rsidP="00FC69DB">
            <w:pPr>
              <w:jc w:val="both"/>
              <w:rPr>
                <w:rFonts w:ascii="Noto Sans" w:eastAsiaTheme="minorEastAsia" w:hAnsi="Noto Sans" w:cs="Noto Sans"/>
                <w:sz w:val="18"/>
                <w:szCs w:val="18"/>
              </w:rPr>
            </w:pPr>
          </w:p>
        </w:tc>
      </w:tr>
    </w:tbl>
    <w:p w14:paraId="09FD80BE" w14:textId="77777777" w:rsidR="00CF4001" w:rsidRPr="00BC5DCD" w:rsidRDefault="00CF4001" w:rsidP="00CF4001">
      <w:pPr>
        <w:pBdr>
          <w:top w:val="nil"/>
          <w:left w:val="nil"/>
          <w:bottom w:val="nil"/>
          <w:right w:val="nil"/>
          <w:between w:val="nil"/>
        </w:pBdr>
        <w:jc w:val="both"/>
        <w:rPr>
          <w:rFonts w:ascii="Noto Sans" w:eastAsiaTheme="minorEastAsia" w:hAnsi="Noto Sans" w:cs="Noto Sans"/>
          <w:sz w:val="18"/>
          <w:szCs w:val="18"/>
        </w:rPr>
      </w:pPr>
    </w:p>
    <w:tbl>
      <w:tblPr>
        <w:tblStyle w:val="Tablaconcuadrcula"/>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604"/>
        <w:gridCol w:w="6540"/>
        <w:gridCol w:w="1798"/>
      </w:tblGrid>
      <w:tr w:rsidR="00CF4001" w:rsidRPr="00BC5DCD" w14:paraId="309417A6" w14:textId="77777777" w:rsidTr="00FC69DB">
        <w:trPr>
          <w:trHeight w:val="374"/>
          <w:tblHeader/>
        </w:trPr>
        <w:tc>
          <w:tcPr>
            <w:tcW w:w="807" w:type="pct"/>
            <w:shd w:val="clear" w:color="auto" w:fill="820000"/>
            <w:vAlign w:val="center"/>
          </w:tcPr>
          <w:p w14:paraId="5D40A5AE" w14:textId="77777777" w:rsidR="00CF4001" w:rsidRPr="00BC5DCD" w:rsidRDefault="00CF4001" w:rsidP="00FC69DB">
            <w:pPr>
              <w:spacing w:after="160"/>
              <w:jc w:val="center"/>
              <w:rPr>
                <w:rFonts w:ascii="Noto Sans" w:eastAsiaTheme="minorEastAsia" w:hAnsi="Noto Sans" w:cs="Noto Sans"/>
                <w:b/>
                <w:sz w:val="18"/>
                <w:szCs w:val="18"/>
              </w:rPr>
            </w:pPr>
            <w:r w:rsidRPr="00BC5DCD">
              <w:rPr>
                <w:rFonts w:ascii="Noto Sans" w:eastAsiaTheme="minorEastAsia" w:hAnsi="Noto Sans" w:cs="Noto Sans"/>
                <w:b/>
                <w:sz w:val="18"/>
                <w:szCs w:val="18"/>
              </w:rPr>
              <w:lastRenderedPageBreak/>
              <w:t>Tipo de Dato</w:t>
            </w:r>
          </w:p>
        </w:tc>
        <w:tc>
          <w:tcPr>
            <w:tcW w:w="3289" w:type="pct"/>
            <w:shd w:val="clear" w:color="auto" w:fill="820000"/>
            <w:vAlign w:val="center"/>
          </w:tcPr>
          <w:p w14:paraId="1420E7F2" w14:textId="77777777" w:rsidR="00CF4001" w:rsidRPr="00BC5DCD" w:rsidRDefault="00CF4001" w:rsidP="00FC69DB">
            <w:pPr>
              <w:spacing w:after="160"/>
              <w:jc w:val="center"/>
              <w:rPr>
                <w:rFonts w:ascii="Noto Sans" w:eastAsiaTheme="minorEastAsia" w:hAnsi="Noto Sans" w:cs="Noto Sans"/>
                <w:b/>
                <w:sz w:val="18"/>
                <w:szCs w:val="18"/>
              </w:rPr>
            </w:pPr>
            <w:r w:rsidRPr="00BC5DCD">
              <w:rPr>
                <w:rFonts w:ascii="Noto Sans" w:eastAsiaTheme="minorEastAsia" w:hAnsi="Noto Sans" w:cs="Noto Sans"/>
                <w:b/>
                <w:sz w:val="18"/>
                <w:szCs w:val="18"/>
              </w:rPr>
              <w:t>Justificación</w:t>
            </w:r>
          </w:p>
        </w:tc>
        <w:tc>
          <w:tcPr>
            <w:tcW w:w="904" w:type="pct"/>
            <w:shd w:val="clear" w:color="auto" w:fill="820000"/>
            <w:vAlign w:val="center"/>
          </w:tcPr>
          <w:p w14:paraId="4D6ED953" w14:textId="77777777" w:rsidR="00CF4001" w:rsidRPr="00BC5DCD" w:rsidRDefault="00CF4001" w:rsidP="00FC69DB">
            <w:pPr>
              <w:spacing w:after="160"/>
              <w:jc w:val="center"/>
              <w:rPr>
                <w:rFonts w:ascii="Noto Sans" w:eastAsiaTheme="minorEastAsia" w:hAnsi="Noto Sans" w:cs="Noto Sans"/>
                <w:b/>
                <w:sz w:val="18"/>
                <w:szCs w:val="18"/>
              </w:rPr>
            </w:pPr>
            <w:r w:rsidRPr="00BC5DCD">
              <w:rPr>
                <w:rFonts w:ascii="Noto Sans" w:eastAsiaTheme="minorEastAsia" w:hAnsi="Noto Sans" w:cs="Noto Sans"/>
                <w:b/>
                <w:sz w:val="18"/>
                <w:szCs w:val="18"/>
              </w:rPr>
              <w:t>Fundamento</w:t>
            </w:r>
          </w:p>
        </w:tc>
      </w:tr>
      <w:tr w:rsidR="00CF4001" w:rsidRPr="00BC5DCD" w14:paraId="7CA6E7D9" w14:textId="77777777" w:rsidTr="00FC69DB">
        <w:trPr>
          <w:trHeight w:val="1188"/>
        </w:trPr>
        <w:tc>
          <w:tcPr>
            <w:tcW w:w="807" w:type="pct"/>
          </w:tcPr>
          <w:p w14:paraId="3C5C149F" w14:textId="77777777" w:rsidR="00CF4001" w:rsidRPr="005F3F52" w:rsidRDefault="00CF4001" w:rsidP="00FC69DB">
            <w:pPr>
              <w:jc w:val="both"/>
              <w:rPr>
                <w:rFonts w:ascii="Noto Sans" w:hAnsi="Noto Sans" w:cs="Noto Sans"/>
                <w:bCs/>
                <w:sz w:val="18"/>
                <w:szCs w:val="18"/>
                <w:lang w:val="es-ES"/>
              </w:rPr>
            </w:pPr>
          </w:p>
          <w:p w14:paraId="338FDF05" w14:textId="77777777" w:rsidR="00CF4001" w:rsidRPr="005F3F52" w:rsidRDefault="00CF4001" w:rsidP="00FC69DB">
            <w:pPr>
              <w:jc w:val="both"/>
              <w:rPr>
                <w:rFonts w:ascii="Noto Sans" w:hAnsi="Noto Sans" w:cs="Noto Sans"/>
                <w:bCs/>
                <w:sz w:val="18"/>
                <w:szCs w:val="18"/>
                <w:lang w:val="es-ES"/>
              </w:rPr>
            </w:pPr>
          </w:p>
          <w:p w14:paraId="316B92B1" w14:textId="77777777" w:rsidR="00CF4001" w:rsidRPr="005F3F52" w:rsidRDefault="00CF4001" w:rsidP="00FC69DB">
            <w:pPr>
              <w:jc w:val="both"/>
              <w:rPr>
                <w:rFonts w:ascii="Noto Sans" w:hAnsi="Noto Sans" w:cs="Noto Sans"/>
                <w:sz w:val="18"/>
                <w:szCs w:val="18"/>
              </w:rPr>
            </w:pPr>
            <w:r w:rsidRPr="005F3F52">
              <w:rPr>
                <w:rFonts w:ascii="Noto Sans" w:hAnsi="Noto Sans" w:cs="Noto Sans"/>
                <w:bCs/>
                <w:sz w:val="18"/>
                <w:szCs w:val="18"/>
                <w:lang w:val="es-ES"/>
              </w:rPr>
              <w:t>Nombre de particular(es) o tercero(s</w:t>
            </w:r>
          </w:p>
        </w:tc>
        <w:tc>
          <w:tcPr>
            <w:tcW w:w="3289" w:type="pct"/>
          </w:tcPr>
          <w:p w14:paraId="06E75BE8" w14:textId="1E7F03A2"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lang w:val="es-ES"/>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p w14:paraId="74BD9152" w14:textId="77777777" w:rsidR="00CF4001" w:rsidRPr="005F3F52" w:rsidRDefault="00CF4001" w:rsidP="00FC69DB">
            <w:pPr>
              <w:jc w:val="both"/>
              <w:rPr>
                <w:rFonts w:ascii="Noto Sans" w:hAnsi="Noto Sans" w:cs="Noto Sans"/>
                <w:sz w:val="18"/>
                <w:szCs w:val="18"/>
              </w:rPr>
            </w:pPr>
          </w:p>
        </w:tc>
        <w:tc>
          <w:tcPr>
            <w:tcW w:w="904" w:type="pct"/>
          </w:tcPr>
          <w:p w14:paraId="277CDFEA"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t>Artículos 113, fracción I, de la Ley Federal de Transparencia y Acceso a la Información Pública (LFTAIP)</w:t>
            </w:r>
          </w:p>
        </w:tc>
      </w:tr>
      <w:tr w:rsidR="00CF4001" w:rsidRPr="00BC5DCD" w14:paraId="5838521E" w14:textId="77777777" w:rsidTr="00FC69DB">
        <w:trPr>
          <w:trHeight w:val="1188"/>
        </w:trPr>
        <w:tc>
          <w:tcPr>
            <w:tcW w:w="807" w:type="pct"/>
          </w:tcPr>
          <w:p w14:paraId="2A1979DA" w14:textId="7777777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Domicilio de particular(es)</w:t>
            </w:r>
          </w:p>
        </w:tc>
        <w:tc>
          <w:tcPr>
            <w:tcW w:w="3289" w:type="pct"/>
          </w:tcPr>
          <w:p w14:paraId="2E646A27" w14:textId="09BB2543"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Al ser el domicilio un atributo de la personalidad y la manifestación principal del derecho subjetivo a la identidad, en virtud de que hace a una persona identificable o identificable, es que es un dato susceptible de clasificarse, al tratarse del lugar donde reside habitualmente, y en ese sentido, constituye un dato personal, se actualiza la clasificación de confidencialidad.</w:t>
            </w:r>
          </w:p>
        </w:tc>
        <w:tc>
          <w:tcPr>
            <w:tcW w:w="904" w:type="pct"/>
          </w:tcPr>
          <w:p w14:paraId="5D49185B"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t>Artículos 113, fracción I, de la Ley Federal de Transparencia y Acceso a la Información Pública (LFTAIP)</w:t>
            </w:r>
          </w:p>
        </w:tc>
      </w:tr>
      <w:tr w:rsidR="00CF4001" w:rsidRPr="00BC5DCD" w14:paraId="7C482260" w14:textId="77777777" w:rsidTr="00FC69DB">
        <w:trPr>
          <w:trHeight w:val="1188"/>
        </w:trPr>
        <w:tc>
          <w:tcPr>
            <w:tcW w:w="807" w:type="pct"/>
          </w:tcPr>
          <w:p w14:paraId="03B33ACB" w14:textId="7777777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Código postal</w:t>
            </w:r>
          </w:p>
        </w:tc>
        <w:tc>
          <w:tcPr>
            <w:tcW w:w="3289" w:type="pct"/>
          </w:tcPr>
          <w:p w14:paraId="0DE334D2" w14:textId="3BB0AEE2"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 xml:space="preserve"> Es la composición de cinco dígitos, los dos primeros identifican el estado o parte del mismo o la división administrativa (Delegación) en la Ciudad de México, éste adosado a la dirección, sirve para facilitar y mecanizar el encaminamiento de una pieza de correo para que se ubique el domicilio del destinatario, motivo por el que se considera un dato personal asociado al derecho a la intimidad y vida privada de las personas, por lo que debe ser protegido.</w:t>
            </w:r>
          </w:p>
        </w:tc>
        <w:tc>
          <w:tcPr>
            <w:tcW w:w="904" w:type="pct"/>
          </w:tcPr>
          <w:p w14:paraId="606E232B"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t>Artículos 113, fracción I, y Segundo Transitorio LFTAIP, 3, fracción II, 18, fracción II, y 21 LFTAIPG, 37 y 40 RLFTAIPG.</w:t>
            </w:r>
          </w:p>
        </w:tc>
      </w:tr>
      <w:tr w:rsidR="00CF4001" w:rsidRPr="00BC5DCD" w14:paraId="31850E19" w14:textId="77777777" w:rsidTr="00FC69DB">
        <w:trPr>
          <w:trHeight w:val="1188"/>
        </w:trPr>
        <w:tc>
          <w:tcPr>
            <w:tcW w:w="807" w:type="pct"/>
          </w:tcPr>
          <w:p w14:paraId="765BC371" w14:textId="7777777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Firma o rúbrica de particulares</w:t>
            </w:r>
          </w:p>
        </w:tc>
        <w:tc>
          <w:tcPr>
            <w:tcW w:w="3289" w:type="pct"/>
          </w:tcPr>
          <w:p w14:paraId="3965CEF2" w14:textId="08D2DBA0"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F</w:t>
            </w:r>
            <w:r w:rsidR="00BC5DCD" w:rsidRPr="005F3F52">
              <w:rPr>
                <w:rFonts w:ascii="Noto Sans" w:hAnsi="Noto Sans" w:cs="Noto Sans"/>
                <w:sz w:val="18"/>
                <w:szCs w:val="18"/>
              </w:rPr>
              <w:t>irma o rúbrica de particulares.</w:t>
            </w:r>
            <w:r w:rsidRPr="005F3F52">
              <w:rPr>
                <w:rFonts w:ascii="Noto Sans" w:hAnsi="Noto Sans" w:cs="Noto Sans"/>
                <w:sz w:val="18"/>
                <w:szCs w:val="18"/>
              </w:rPr>
              <w:t xml:space="preserve">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904" w:type="pct"/>
          </w:tcPr>
          <w:p w14:paraId="11C0EE5D"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t>Artículos 113, fracción I, de la Ley Federal de Transparencia y Acceso a la Información Pública (LFTAIP)</w:t>
            </w:r>
          </w:p>
        </w:tc>
      </w:tr>
      <w:tr w:rsidR="00CF4001" w:rsidRPr="00BC5DCD" w14:paraId="516A897E" w14:textId="77777777" w:rsidTr="00FC69DB">
        <w:trPr>
          <w:trHeight w:val="1188"/>
        </w:trPr>
        <w:tc>
          <w:tcPr>
            <w:tcW w:w="807" w:type="pct"/>
          </w:tcPr>
          <w:p w14:paraId="587AA448" w14:textId="7777777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Número de teléfono fijo y celular</w:t>
            </w:r>
          </w:p>
        </w:tc>
        <w:tc>
          <w:tcPr>
            <w:tcW w:w="3289" w:type="pct"/>
          </w:tcPr>
          <w:p w14:paraId="73FD37C5" w14:textId="3C5632BE"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por lo que su protección resulta necesaria.</w:t>
            </w:r>
          </w:p>
        </w:tc>
        <w:tc>
          <w:tcPr>
            <w:tcW w:w="904" w:type="pct"/>
          </w:tcPr>
          <w:p w14:paraId="545163B2"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t>Artículos 113, fracción I, de la Ley Federal de Transparencia y Acceso a la Información Pública (LFTAIP)</w:t>
            </w:r>
          </w:p>
        </w:tc>
      </w:tr>
      <w:tr w:rsidR="00CF4001" w:rsidRPr="00BC5DCD" w14:paraId="41A08342" w14:textId="77777777" w:rsidTr="00FC69DB">
        <w:trPr>
          <w:trHeight w:val="1188"/>
        </w:trPr>
        <w:tc>
          <w:tcPr>
            <w:tcW w:w="807" w:type="pct"/>
          </w:tcPr>
          <w:p w14:paraId="7F297AD7" w14:textId="7777777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Correo electrónico</w:t>
            </w:r>
          </w:p>
        </w:tc>
        <w:tc>
          <w:tcPr>
            <w:tcW w:w="3289" w:type="pct"/>
          </w:tcPr>
          <w:p w14:paraId="755A82AA" w14:textId="51E58840"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 xml:space="preserve">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w:t>
            </w:r>
            <w:r w:rsidRPr="005F3F52">
              <w:rPr>
                <w:rFonts w:ascii="Noto Sans" w:hAnsi="Noto Sans" w:cs="Noto Sans"/>
                <w:sz w:val="18"/>
                <w:szCs w:val="18"/>
              </w:rPr>
              <w:lastRenderedPageBreak/>
              <w:t>proporcionado para un determinado fin, debe considerarse dicha cuenta como dato personal, por lo que su protección resulta necesaria.</w:t>
            </w:r>
          </w:p>
        </w:tc>
        <w:tc>
          <w:tcPr>
            <w:tcW w:w="904" w:type="pct"/>
          </w:tcPr>
          <w:p w14:paraId="2C5397A4"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lastRenderedPageBreak/>
              <w:t>Artículos 113, fracción I, de la Ley Federal de Transparencia y Acceso a la Información Pública (LFTAIP)</w:t>
            </w:r>
          </w:p>
          <w:p w14:paraId="1DED2700" w14:textId="77777777" w:rsidR="00CF4001" w:rsidRPr="00BC5DCD" w:rsidRDefault="00CF4001" w:rsidP="00FC69DB">
            <w:pPr>
              <w:rPr>
                <w:rFonts w:ascii="Noto Sans" w:hAnsi="Noto Sans" w:cs="Noto Sans"/>
                <w:sz w:val="18"/>
                <w:szCs w:val="18"/>
              </w:rPr>
            </w:pPr>
          </w:p>
          <w:p w14:paraId="2DFDFC39" w14:textId="77777777" w:rsidR="00CF4001" w:rsidRPr="00BC5DCD" w:rsidRDefault="00CF4001" w:rsidP="00FC69DB">
            <w:pPr>
              <w:rPr>
                <w:rFonts w:ascii="Noto Sans" w:hAnsi="Noto Sans" w:cs="Noto Sans"/>
                <w:sz w:val="18"/>
                <w:szCs w:val="18"/>
              </w:rPr>
            </w:pPr>
          </w:p>
          <w:p w14:paraId="03C1ECA7" w14:textId="77777777" w:rsidR="00CF4001" w:rsidRPr="00BC5DCD" w:rsidRDefault="00CF4001" w:rsidP="00FC69DB">
            <w:pPr>
              <w:jc w:val="center"/>
              <w:rPr>
                <w:rFonts w:ascii="Noto Sans" w:hAnsi="Noto Sans" w:cs="Noto Sans"/>
                <w:sz w:val="18"/>
                <w:szCs w:val="18"/>
              </w:rPr>
            </w:pPr>
          </w:p>
        </w:tc>
      </w:tr>
      <w:tr w:rsidR="00CF4001" w:rsidRPr="00BC5DCD" w14:paraId="1AF0DF7B" w14:textId="77777777" w:rsidTr="00FC69DB">
        <w:trPr>
          <w:trHeight w:val="1188"/>
        </w:trPr>
        <w:tc>
          <w:tcPr>
            <w:tcW w:w="807" w:type="pct"/>
          </w:tcPr>
          <w:p w14:paraId="45D8447B" w14:textId="7777777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lastRenderedPageBreak/>
              <w:t>Referencia bancaria</w:t>
            </w:r>
          </w:p>
        </w:tc>
        <w:tc>
          <w:tcPr>
            <w:tcW w:w="3289" w:type="pct"/>
          </w:tcPr>
          <w:p w14:paraId="14C803CB" w14:textId="6DA8E84C"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w:t>
            </w:r>
          </w:p>
        </w:tc>
        <w:tc>
          <w:tcPr>
            <w:tcW w:w="904" w:type="pct"/>
          </w:tcPr>
          <w:p w14:paraId="584645CE"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t>Artículo 113, fracción I, de la Ley Federal de Transparencia y Acceso a la Información Pública (LFTAIP)</w:t>
            </w:r>
          </w:p>
        </w:tc>
      </w:tr>
      <w:tr w:rsidR="00CF4001" w:rsidRPr="00BC5DCD" w14:paraId="4D026063" w14:textId="77777777" w:rsidTr="00FC69DB">
        <w:trPr>
          <w:trHeight w:val="1188"/>
        </w:trPr>
        <w:tc>
          <w:tcPr>
            <w:tcW w:w="807" w:type="pct"/>
          </w:tcPr>
          <w:p w14:paraId="25BA3DE3" w14:textId="7777777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R.F.C. Persona física (RFC)</w:t>
            </w:r>
          </w:p>
        </w:tc>
        <w:tc>
          <w:tcPr>
            <w:tcW w:w="3289" w:type="pct"/>
          </w:tcPr>
          <w:p w14:paraId="74E4FCE3" w14:textId="038EEA16" w:rsidR="00CF4001" w:rsidRPr="005F3F52" w:rsidRDefault="00CF4001" w:rsidP="009928B7">
            <w:pPr>
              <w:jc w:val="both"/>
              <w:rPr>
                <w:rFonts w:ascii="Noto Sans" w:hAnsi="Noto Sans" w:cs="Noto Sans"/>
                <w:sz w:val="18"/>
                <w:szCs w:val="18"/>
              </w:rPr>
            </w:pPr>
            <w:r w:rsidRPr="005F3F52">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904" w:type="pct"/>
          </w:tcPr>
          <w:p w14:paraId="0FC67EFD"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t>Artículo 113, fracción I, de la Ley Federal de Transparencia y Acceso a la Información Pública (LFTAIP)</w:t>
            </w:r>
          </w:p>
        </w:tc>
      </w:tr>
      <w:tr w:rsidR="00CF4001" w:rsidRPr="00BC5DCD" w14:paraId="520580B5" w14:textId="77777777" w:rsidTr="004D612F">
        <w:trPr>
          <w:trHeight w:val="551"/>
        </w:trPr>
        <w:tc>
          <w:tcPr>
            <w:tcW w:w="807" w:type="pct"/>
          </w:tcPr>
          <w:p w14:paraId="6F38A3CF" w14:textId="7777777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Folio fiscal de persona física</w:t>
            </w:r>
          </w:p>
        </w:tc>
        <w:tc>
          <w:tcPr>
            <w:tcW w:w="3289" w:type="pct"/>
            <w:vAlign w:val="center"/>
          </w:tcPr>
          <w:p w14:paraId="6AF120FA" w14:textId="1CB6FD46"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Clave numérica o alfanumérica que identifica información fiscal que vincula a su titular o cliente con su patrimonio, y a través de éste, es posible acceder a la información relacionada con su patrimonio, en virtud de ello se considera información confidencial que debe protegerse, por tratarse de información de carácter patrimonial, cuya difusión no contribuye a la rendición de cuentas.</w:t>
            </w:r>
          </w:p>
        </w:tc>
        <w:tc>
          <w:tcPr>
            <w:tcW w:w="904" w:type="pct"/>
          </w:tcPr>
          <w:p w14:paraId="3F8AFC80"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t>Artículo 113, fracción I, de la Ley Federal de Transparencia y Acceso a la Información Pública (LFTAIP)</w:t>
            </w:r>
          </w:p>
        </w:tc>
      </w:tr>
      <w:tr w:rsidR="00CF4001" w:rsidRPr="00BC5DCD" w14:paraId="6B55000C" w14:textId="77777777" w:rsidTr="00FC69DB">
        <w:trPr>
          <w:trHeight w:val="1188"/>
        </w:trPr>
        <w:tc>
          <w:tcPr>
            <w:tcW w:w="807" w:type="pct"/>
          </w:tcPr>
          <w:p w14:paraId="38278129" w14:textId="7777777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Número de serie del CSD</w:t>
            </w:r>
          </w:p>
        </w:tc>
        <w:tc>
          <w:tcPr>
            <w:tcW w:w="3289" w:type="pct"/>
            <w:vAlign w:val="center"/>
          </w:tcPr>
          <w:p w14:paraId="5E92E0D4" w14:textId="331F3182"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Clave numérica que vincula a su titular o cliente con su patrimonio, y a través de éste, es posible acceder a la información relacionada con su patrimonio, en virtud de ello se considera información confidencial que debe protegerse, por tratarse de información de carácter patrimonial, cuya difusión no contribuye a la rendición de cuentas.</w:t>
            </w:r>
          </w:p>
        </w:tc>
        <w:tc>
          <w:tcPr>
            <w:tcW w:w="904" w:type="pct"/>
          </w:tcPr>
          <w:p w14:paraId="43C8042D"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t>Artículo 113, fracción I, de la Ley Federal de Transparencia y Acceso a la Información Pública (LFTAIP)</w:t>
            </w:r>
          </w:p>
        </w:tc>
      </w:tr>
      <w:tr w:rsidR="00CF4001" w:rsidRPr="00BC5DCD" w14:paraId="64E2481B" w14:textId="77777777" w:rsidTr="00FC69DB">
        <w:trPr>
          <w:trHeight w:val="1188"/>
        </w:trPr>
        <w:tc>
          <w:tcPr>
            <w:tcW w:w="807" w:type="pct"/>
          </w:tcPr>
          <w:p w14:paraId="36EFB410" w14:textId="7777777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Referencia digital del CFDI</w:t>
            </w:r>
          </w:p>
        </w:tc>
        <w:tc>
          <w:tcPr>
            <w:tcW w:w="3289" w:type="pct"/>
            <w:vAlign w:val="center"/>
          </w:tcPr>
          <w:p w14:paraId="24DB8C47" w14:textId="4EBB2237" w:rsidR="00CF4001" w:rsidRPr="005F3F52" w:rsidRDefault="00CF4001" w:rsidP="00FC69DB">
            <w:pPr>
              <w:jc w:val="both"/>
              <w:rPr>
                <w:rFonts w:ascii="Noto Sans" w:hAnsi="Noto Sans" w:cs="Noto Sans"/>
                <w:sz w:val="18"/>
                <w:szCs w:val="18"/>
              </w:rPr>
            </w:pPr>
            <w:r w:rsidRPr="005F3F52">
              <w:rPr>
                <w:rFonts w:ascii="Noto Sans" w:hAnsi="Noto Sans" w:cs="Noto Sans"/>
                <w:sz w:val="18"/>
                <w:szCs w:val="18"/>
              </w:rPr>
              <w:t>Clave alfanumérica que vincula a su titular o cliente con su patrimonio, y a través de éste, es posible acceder a la información relacionada con su patrimonio, en virtud de ello se considera información confidencial que debe protegerse, por tratarse de información de carácter patrimonial, cuya difusión no contribuye a la rendición de cuentas.</w:t>
            </w:r>
          </w:p>
        </w:tc>
        <w:tc>
          <w:tcPr>
            <w:tcW w:w="904" w:type="pct"/>
          </w:tcPr>
          <w:p w14:paraId="15A137B1" w14:textId="77777777" w:rsidR="00CF4001" w:rsidRPr="00BC5DCD" w:rsidRDefault="00CF4001" w:rsidP="00FC69DB">
            <w:pPr>
              <w:jc w:val="both"/>
              <w:rPr>
                <w:rFonts w:ascii="Noto Sans" w:hAnsi="Noto Sans" w:cs="Noto Sans"/>
                <w:sz w:val="18"/>
                <w:szCs w:val="18"/>
              </w:rPr>
            </w:pPr>
            <w:r w:rsidRPr="00BC5DCD">
              <w:rPr>
                <w:rFonts w:ascii="Noto Sans" w:hAnsi="Noto Sans" w:cs="Noto Sans"/>
                <w:sz w:val="18"/>
                <w:szCs w:val="18"/>
              </w:rPr>
              <w:t>Artículo 113, fracción I, de la Ley Federal de Transparencia y Acceso a la Información Pública (LFTAIP)</w:t>
            </w:r>
          </w:p>
        </w:tc>
      </w:tr>
    </w:tbl>
    <w:p w14:paraId="57F52699" w14:textId="77777777" w:rsidR="00CF4001" w:rsidRPr="00BC5DCD" w:rsidRDefault="00CF4001" w:rsidP="00CF4001">
      <w:pPr>
        <w:pBdr>
          <w:top w:val="nil"/>
          <w:left w:val="nil"/>
          <w:bottom w:val="nil"/>
          <w:right w:val="nil"/>
          <w:between w:val="nil"/>
        </w:pBdr>
        <w:jc w:val="both"/>
        <w:rPr>
          <w:rFonts w:ascii="Noto Sans" w:eastAsia="Montserrat" w:hAnsi="Noto Sans" w:cs="Noto Sans"/>
          <w:color w:val="000000"/>
          <w:sz w:val="18"/>
          <w:szCs w:val="18"/>
        </w:rPr>
      </w:pPr>
    </w:p>
    <w:p w14:paraId="72D69FE9" w14:textId="77777777" w:rsidR="00CF4001" w:rsidRPr="00BC5DCD" w:rsidRDefault="00CF4001" w:rsidP="00CF4001">
      <w:pPr>
        <w:jc w:val="both"/>
        <w:rPr>
          <w:rFonts w:ascii="Noto Sans" w:eastAsiaTheme="minorEastAsia" w:hAnsi="Noto Sans" w:cs="Noto Sans"/>
          <w:sz w:val="18"/>
          <w:szCs w:val="18"/>
        </w:rPr>
      </w:pPr>
      <w:r w:rsidRPr="00BC5DCD">
        <w:rPr>
          <w:rFonts w:ascii="Noto Sans" w:eastAsiaTheme="minorEastAsia" w:hAnsi="Noto Sans" w:cs="Noto Sans"/>
          <w:sz w:val="18"/>
          <w:szCs w:val="18"/>
        </w:rPr>
        <w:t xml:space="preserve">En consecuencia, se emite la siguiente resolución por unanimidad: </w:t>
      </w:r>
    </w:p>
    <w:p w14:paraId="2EC18FCD" w14:textId="77777777" w:rsidR="00CF4001" w:rsidRPr="00BC5DCD" w:rsidRDefault="00CF4001" w:rsidP="00CF4001">
      <w:pPr>
        <w:jc w:val="both"/>
        <w:rPr>
          <w:rFonts w:ascii="Noto Sans" w:eastAsiaTheme="minorEastAsia" w:hAnsi="Noto Sans" w:cs="Noto Sans"/>
          <w:sz w:val="18"/>
          <w:szCs w:val="18"/>
        </w:rPr>
      </w:pPr>
    </w:p>
    <w:p w14:paraId="52B68383" w14:textId="2DCFC7F7" w:rsidR="00CF4001" w:rsidRPr="00BC5DCD" w:rsidRDefault="00CF4001" w:rsidP="00CF4001">
      <w:pPr>
        <w:jc w:val="both"/>
        <w:rPr>
          <w:rFonts w:ascii="Noto Sans" w:hAnsi="Noto Sans" w:cs="Noto Sans"/>
          <w:sz w:val="18"/>
          <w:szCs w:val="18"/>
        </w:rPr>
      </w:pPr>
      <w:r w:rsidRPr="00BC5DCD">
        <w:rPr>
          <w:rFonts w:ascii="Noto Sans" w:hAnsi="Noto Sans" w:cs="Noto Sans"/>
          <w:b/>
          <w:sz w:val="18"/>
          <w:szCs w:val="18"/>
        </w:rPr>
        <w:lastRenderedPageBreak/>
        <w:t>VI.A.2.ORD.47.24: CONFIRMAR</w:t>
      </w:r>
      <w:r w:rsidRPr="00BC5DCD">
        <w:rPr>
          <w:rFonts w:ascii="Noto Sans" w:hAnsi="Noto Sans" w:cs="Noto Sans"/>
          <w:sz w:val="18"/>
          <w:szCs w:val="18"/>
        </w:rPr>
        <w:t xml:space="preserve"> </w:t>
      </w:r>
      <w:r w:rsidRPr="00BC5DCD">
        <w:rPr>
          <w:rFonts w:ascii="Noto Sans" w:eastAsiaTheme="minorEastAsia" w:hAnsi="Noto Sans" w:cs="Noto Sans"/>
          <w:sz w:val="18"/>
          <w:szCs w:val="18"/>
        </w:rPr>
        <w:t xml:space="preserve">la clasificación de </w:t>
      </w:r>
      <w:r w:rsidR="009928B7">
        <w:rPr>
          <w:rFonts w:ascii="Noto Sans" w:eastAsiaTheme="minorEastAsia" w:hAnsi="Noto Sans" w:cs="Noto Sans"/>
          <w:sz w:val="18"/>
          <w:szCs w:val="18"/>
        </w:rPr>
        <w:t xml:space="preserve">la información como </w:t>
      </w:r>
      <w:r w:rsidRPr="00BC5DCD">
        <w:rPr>
          <w:rFonts w:ascii="Noto Sans" w:eastAsiaTheme="minorEastAsia" w:hAnsi="Noto Sans" w:cs="Noto Sans"/>
          <w:sz w:val="18"/>
          <w:szCs w:val="18"/>
        </w:rPr>
        <w:t>confidencial invocada por la CGCI de los datos personales incluidos en 14 expedientes</w:t>
      </w:r>
      <w:r w:rsidR="009928B7">
        <w:rPr>
          <w:rFonts w:ascii="Noto Sans" w:eastAsiaTheme="minorEastAsia" w:hAnsi="Noto Sans" w:cs="Noto Sans"/>
          <w:sz w:val="18"/>
          <w:szCs w:val="18"/>
        </w:rPr>
        <w:t xml:space="preserve"> con fundamento en los artículos 113, fracción I de la LFTAIP </w:t>
      </w:r>
      <w:r w:rsidR="009928B7">
        <w:rPr>
          <w:rFonts w:ascii="Noto Sans" w:hAnsi="Noto Sans" w:cs="Noto Sans"/>
          <w:sz w:val="18"/>
          <w:szCs w:val="18"/>
        </w:rPr>
        <w:t xml:space="preserve">y </w:t>
      </w:r>
      <w:r w:rsidRPr="00BC5DCD">
        <w:rPr>
          <w:rFonts w:ascii="Noto Sans" w:hAnsi="Noto Sans" w:cs="Noto Sans"/>
          <w:sz w:val="18"/>
          <w:szCs w:val="18"/>
        </w:rPr>
        <w:t>116 de la LGTAIP</w:t>
      </w:r>
      <w:r w:rsidRPr="00BC5DCD">
        <w:rPr>
          <w:rFonts w:ascii="Noto Sans" w:eastAsiaTheme="minorEastAsia" w:hAnsi="Noto Sans" w:cs="Noto Sans"/>
          <w:sz w:val="18"/>
          <w:szCs w:val="18"/>
        </w:rPr>
        <w:t xml:space="preserve"> y, por ende, se autoriza la elaboración de las versiones públicas.</w:t>
      </w:r>
    </w:p>
    <w:p w14:paraId="3EE022D7" w14:textId="77777777" w:rsidR="00CF4001" w:rsidRPr="00BC5DCD" w:rsidRDefault="00CF4001" w:rsidP="00935C1E">
      <w:pPr>
        <w:jc w:val="both"/>
        <w:rPr>
          <w:rFonts w:ascii="Noto Sans" w:eastAsia="Montserrat" w:hAnsi="Noto Sans" w:cs="Noto Sans"/>
          <w:b/>
          <w:sz w:val="18"/>
          <w:szCs w:val="18"/>
        </w:rPr>
      </w:pPr>
    </w:p>
    <w:p w14:paraId="37A55B50" w14:textId="77777777" w:rsidR="00CF4001" w:rsidRDefault="00CF4001" w:rsidP="00CF4001">
      <w:pPr>
        <w:jc w:val="center"/>
        <w:rPr>
          <w:rFonts w:ascii="Noto Sans" w:eastAsia="Montserrat" w:hAnsi="Noto Sans" w:cs="Noto Sans"/>
          <w:b/>
          <w:sz w:val="18"/>
          <w:szCs w:val="18"/>
        </w:rPr>
      </w:pPr>
      <w:r w:rsidRPr="00BC5DCD">
        <w:rPr>
          <w:rFonts w:ascii="Noto Sans" w:eastAsia="Montserrat" w:hAnsi="Noto Sans" w:cs="Noto Sans"/>
          <w:b/>
          <w:sz w:val="18"/>
          <w:szCs w:val="18"/>
        </w:rPr>
        <w:t>SÉPTIMO PUNTO DEL ORDEN</w:t>
      </w:r>
      <w:r>
        <w:rPr>
          <w:rFonts w:ascii="Noto Sans" w:eastAsia="Montserrat" w:hAnsi="Noto Sans" w:cs="Noto Sans"/>
          <w:b/>
          <w:sz w:val="18"/>
          <w:szCs w:val="18"/>
        </w:rPr>
        <w:t xml:space="preserve"> DEL DÍA</w:t>
      </w:r>
    </w:p>
    <w:p w14:paraId="5DACD14B" w14:textId="77777777" w:rsidR="00CF4001" w:rsidRDefault="00CF4001" w:rsidP="00935C1E">
      <w:pPr>
        <w:jc w:val="both"/>
        <w:rPr>
          <w:rFonts w:ascii="Noto Sans" w:eastAsia="Montserrat" w:hAnsi="Noto Sans" w:cs="Noto Sans"/>
          <w:b/>
          <w:sz w:val="18"/>
          <w:szCs w:val="18"/>
        </w:rPr>
      </w:pPr>
    </w:p>
    <w:p w14:paraId="49E62427" w14:textId="77777777" w:rsidR="00935C1E" w:rsidRPr="00BF7348" w:rsidRDefault="00935C1E" w:rsidP="00935C1E">
      <w:pPr>
        <w:jc w:val="both"/>
        <w:rPr>
          <w:rFonts w:ascii="Noto Sans" w:hAnsi="Noto Sans" w:cs="Noto Sans"/>
          <w:b/>
          <w:sz w:val="18"/>
          <w:szCs w:val="18"/>
        </w:rPr>
      </w:pPr>
      <w:r w:rsidRPr="00BF7348">
        <w:rPr>
          <w:rFonts w:ascii="Noto Sans" w:hAnsi="Noto Sans" w:cs="Noto Sans"/>
          <w:b/>
          <w:sz w:val="18"/>
          <w:szCs w:val="18"/>
        </w:rPr>
        <w:t>Calendario de sesiones ordinarias del Comité de Transparencia 2025</w:t>
      </w:r>
    </w:p>
    <w:p w14:paraId="1D05DA51" w14:textId="77777777" w:rsidR="00935C1E" w:rsidRPr="00BF7348" w:rsidRDefault="00935C1E" w:rsidP="00935C1E">
      <w:pPr>
        <w:jc w:val="both"/>
        <w:rPr>
          <w:rFonts w:ascii="Noto Sans" w:eastAsia="Montserrat" w:hAnsi="Noto Sans" w:cs="Noto Sans"/>
          <w:sz w:val="18"/>
          <w:szCs w:val="18"/>
        </w:rPr>
      </w:pPr>
    </w:p>
    <w:p w14:paraId="0495095B" w14:textId="77777777" w:rsidR="00935C1E" w:rsidRPr="00BF7348" w:rsidRDefault="00935C1E" w:rsidP="00935C1E">
      <w:pPr>
        <w:jc w:val="both"/>
        <w:rPr>
          <w:rFonts w:ascii="Noto Sans" w:eastAsia="Montserrat" w:hAnsi="Noto Sans" w:cs="Noto Sans"/>
          <w:sz w:val="18"/>
          <w:szCs w:val="18"/>
        </w:rPr>
      </w:pPr>
      <w:r w:rsidRPr="00BF7348">
        <w:rPr>
          <w:rFonts w:ascii="Noto Sans" w:eastAsia="Montserrat" w:hAnsi="Noto Sans" w:cs="Noto Sans"/>
          <w:sz w:val="18"/>
          <w:szCs w:val="18"/>
        </w:rPr>
        <w:t xml:space="preserve">En cumplimiento al artículo 10, fracción X, de los Lineamientos de actuación del Comité de Transparencia de la Secretaría </w:t>
      </w:r>
      <w:r w:rsidR="008B4105" w:rsidRPr="00BF7348">
        <w:rPr>
          <w:rFonts w:ascii="Noto Sans" w:hAnsi="Noto Sans" w:cs="Noto Sans"/>
          <w:sz w:val="18"/>
          <w:szCs w:val="18"/>
        </w:rPr>
        <w:t>Anticorrupción y Buen Gobierno</w:t>
      </w:r>
      <w:r w:rsidRPr="00BF7348">
        <w:rPr>
          <w:rFonts w:ascii="Noto Sans" w:eastAsia="Montserrat" w:hAnsi="Noto Sans" w:cs="Noto Sans"/>
          <w:sz w:val="18"/>
          <w:szCs w:val="18"/>
        </w:rPr>
        <w:t>, se presenta el calendario de sesiones ordinarias para el ejercicio 2025:</w:t>
      </w:r>
    </w:p>
    <w:p w14:paraId="649496D0" w14:textId="77777777" w:rsidR="00935C1E" w:rsidRPr="00BF7348" w:rsidRDefault="00935C1E" w:rsidP="00935C1E">
      <w:pPr>
        <w:jc w:val="both"/>
        <w:rPr>
          <w:rFonts w:ascii="Noto Sans" w:eastAsia="Montserrat" w:hAnsi="Noto Sans" w:cs="Noto Sans"/>
          <w:sz w:val="18"/>
          <w:szCs w:val="18"/>
        </w:rPr>
      </w:pPr>
    </w:p>
    <w:tbl>
      <w:tblPr>
        <w:tblStyle w:val="Tablaconcuadrcula"/>
        <w:tblW w:w="0" w:type="auto"/>
        <w:tblInd w:w="421" w:type="dxa"/>
        <w:tblLook w:val="04A0" w:firstRow="1" w:lastRow="0" w:firstColumn="1" w:lastColumn="0" w:noHBand="0" w:noVBand="1"/>
      </w:tblPr>
      <w:tblGrid>
        <w:gridCol w:w="2806"/>
        <w:gridCol w:w="2831"/>
        <w:gridCol w:w="2770"/>
      </w:tblGrid>
      <w:tr w:rsidR="00935C1E" w:rsidRPr="00BF7348" w14:paraId="7446684C" w14:textId="77777777" w:rsidTr="00E3268E">
        <w:trPr>
          <w:tblHeader/>
        </w:trPr>
        <w:tc>
          <w:tcPr>
            <w:tcW w:w="2806" w:type="dxa"/>
            <w:shd w:val="clear" w:color="auto" w:fill="D9D9D9" w:themeFill="background1" w:themeFillShade="D9"/>
            <w:vAlign w:val="center"/>
          </w:tcPr>
          <w:p w14:paraId="336A9097" w14:textId="77777777" w:rsidR="00935C1E" w:rsidRPr="00BF7348" w:rsidRDefault="00935C1E" w:rsidP="00E3268E">
            <w:pPr>
              <w:jc w:val="center"/>
              <w:rPr>
                <w:rFonts w:ascii="Noto Sans" w:hAnsi="Noto Sans" w:cs="Noto Sans"/>
                <w:b/>
                <w:sz w:val="18"/>
                <w:szCs w:val="18"/>
              </w:rPr>
            </w:pPr>
            <w:r w:rsidRPr="00BF7348">
              <w:rPr>
                <w:rFonts w:ascii="Noto Sans" w:hAnsi="Noto Sans" w:cs="Noto Sans"/>
                <w:b/>
                <w:sz w:val="18"/>
                <w:szCs w:val="18"/>
              </w:rPr>
              <w:t>Número de Sesión</w:t>
            </w:r>
          </w:p>
        </w:tc>
        <w:tc>
          <w:tcPr>
            <w:tcW w:w="2831" w:type="dxa"/>
            <w:shd w:val="clear" w:color="auto" w:fill="D9D9D9" w:themeFill="background1" w:themeFillShade="D9"/>
            <w:vAlign w:val="center"/>
          </w:tcPr>
          <w:p w14:paraId="1A39C155" w14:textId="77777777" w:rsidR="00935C1E" w:rsidRPr="00BF7348" w:rsidRDefault="00935C1E" w:rsidP="00E3268E">
            <w:pPr>
              <w:jc w:val="center"/>
              <w:rPr>
                <w:rFonts w:ascii="Noto Sans" w:hAnsi="Noto Sans" w:cs="Noto Sans"/>
                <w:b/>
                <w:sz w:val="18"/>
                <w:szCs w:val="18"/>
              </w:rPr>
            </w:pPr>
            <w:r w:rsidRPr="00BF7348">
              <w:rPr>
                <w:rFonts w:ascii="Noto Sans" w:hAnsi="Noto Sans" w:cs="Noto Sans"/>
                <w:b/>
                <w:sz w:val="18"/>
                <w:szCs w:val="18"/>
              </w:rPr>
              <w:t>Mes</w:t>
            </w:r>
          </w:p>
        </w:tc>
        <w:tc>
          <w:tcPr>
            <w:tcW w:w="2770" w:type="dxa"/>
            <w:shd w:val="clear" w:color="auto" w:fill="D9D9D9" w:themeFill="background1" w:themeFillShade="D9"/>
            <w:vAlign w:val="center"/>
          </w:tcPr>
          <w:p w14:paraId="34BA9081" w14:textId="77777777" w:rsidR="00935C1E" w:rsidRPr="00BF7348" w:rsidRDefault="00935C1E" w:rsidP="00E3268E">
            <w:pPr>
              <w:jc w:val="center"/>
              <w:rPr>
                <w:rFonts w:ascii="Noto Sans" w:hAnsi="Noto Sans" w:cs="Noto Sans"/>
                <w:b/>
                <w:sz w:val="18"/>
                <w:szCs w:val="18"/>
              </w:rPr>
            </w:pPr>
            <w:r w:rsidRPr="00BF7348">
              <w:rPr>
                <w:rFonts w:ascii="Noto Sans" w:hAnsi="Noto Sans" w:cs="Noto Sans"/>
                <w:b/>
                <w:sz w:val="18"/>
                <w:szCs w:val="18"/>
              </w:rPr>
              <w:t>Día</w:t>
            </w:r>
          </w:p>
        </w:tc>
      </w:tr>
      <w:tr w:rsidR="00935C1E" w:rsidRPr="00BF7348" w14:paraId="2BC70A5D" w14:textId="77777777" w:rsidTr="00E3268E">
        <w:tc>
          <w:tcPr>
            <w:tcW w:w="2806" w:type="dxa"/>
          </w:tcPr>
          <w:p w14:paraId="4C1C17B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01</w:t>
            </w:r>
          </w:p>
        </w:tc>
        <w:tc>
          <w:tcPr>
            <w:tcW w:w="2831" w:type="dxa"/>
          </w:tcPr>
          <w:p w14:paraId="6CC73EF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 xml:space="preserve">Enero </w:t>
            </w:r>
          </w:p>
        </w:tc>
        <w:tc>
          <w:tcPr>
            <w:tcW w:w="2770" w:type="dxa"/>
          </w:tcPr>
          <w:p w14:paraId="32C7885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08</w:t>
            </w:r>
          </w:p>
        </w:tc>
      </w:tr>
      <w:tr w:rsidR="00935C1E" w:rsidRPr="00BF7348" w14:paraId="75B25CF7" w14:textId="77777777" w:rsidTr="00E3268E">
        <w:tc>
          <w:tcPr>
            <w:tcW w:w="2806" w:type="dxa"/>
          </w:tcPr>
          <w:p w14:paraId="0DE55C91"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02</w:t>
            </w:r>
          </w:p>
        </w:tc>
        <w:tc>
          <w:tcPr>
            <w:tcW w:w="2831" w:type="dxa"/>
          </w:tcPr>
          <w:p w14:paraId="331CE4C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Enero</w:t>
            </w:r>
          </w:p>
        </w:tc>
        <w:tc>
          <w:tcPr>
            <w:tcW w:w="2770" w:type="dxa"/>
          </w:tcPr>
          <w:p w14:paraId="76820979"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15</w:t>
            </w:r>
          </w:p>
        </w:tc>
      </w:tr>
      <w:tr w:rsidR="00935C1E" w:rsidRPr="00BF7348" w14:paraId="3C3C5615" w14:textId="77777777" w:rsidTr="00E3268E">
        <w:tc>
          <w:tcPr>
            <w:tcW w:w="2806" w:type="dxa"/>
          </w:tcPr>
          <w:p w14:paraId="56A5733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03</w:t>
            </w:r>
          </w:p>
        </w:tc>
        <w:tc>
          <w:tcPr>
            <w:tcW w:w="2831" w:type="dxa"/>
          </w:tcPr>
          <w:p w14:paraId="24426FE2"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Enero</w:t>
            </w:r>
          </w:p>
        </w:tc>
        <w:tc>
          <w:tcPr>
            <w:tcW w:w="2770" w:type="dxa"/>
          </w:tcPr>
          <w:p w14:paraId="23CAF59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22</w:t>
            </w:r>
          </w:p>
        </w:tc>
      </w:tr>
      <w:tr w:rsidR="00935C1E" w:rsidRPr="00BF7348" w14:paraId="235675A8" w14:textId="77777777" w:rsidTr="00E3268E">
        <w:tc>
          <w:tcPr>
            <w:tcW w:w="2806" w:type="dxa"/>
          </w:tcPr>
          <w:p w14:paraId="71BF2E41"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04</w:t>
            </w:r>
          </w:p>
        </w:tc>
        <w:tc>
          <w:tcPr>
            <w:tcW w:w="2831" w:type="dxa"/>
          </w:tcPr>
          <w:p w14:paraId="4E5E708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Enero</w:t>
            </w:r>
          </w:p>
        </w:tc>
        <w:tc>
          <w:tcPr>
            <w:tcW w:w="2770" w:type="dxa"/>
          </w:tcPr>
          <w:p w14:paraId="180F705E"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29</w:t>
            </w:r>
          </w:p>
        </w:tc>
      </w:tr>
      <w:tr w:rsidR="00935C1E" w:rsidRPr="00BF7348" w14:paraId="699063D7" w14:textId="77777777" w:rsidTr="00E3268E">
        <w:tc>
          <w:tcPr>
            <w:tcW w:w="2806" w:type="dxa"/>
          </w:tcPr>
          <w:p w14:paraId="46EC67A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05</w:t>
            </w:r>
          </w:p>
        </w:tc>
        <w:tc>
          <w:tcPr>
            <w:tcW w:w="2831" w:type="dxa"/>
          </w:tcPr>
          <w:p w14:paraId="76513F4A"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Febrero</w:t>
            </w:r>
          </w:p>
        </w:tc>
        <w:tc>
          <w:tcPr>
            <w:tcW w:w="2770" w:type="dxa"/>
          </w:tcPr>
          <w:p w14:paraId="25F600F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06</w:t>
            </w:r>
          </w:p>
        </w:tc>
      </w:tr>
      <w:tr w:rsidR="00935C1E" w:rsidRPr="00BF7348" w14:paraId="42118622" w14:textId="77777777" w:rsidTr="00E3268E">
        <w:tc>
          <w:tcPr>
            <w:tcW w:w="2806" w:type="dxa"/>
          </w:tcPr>
          <w:p w14:paraId="635313F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06</w:t>
            </w:r>
          </w:p>
        </w:tc>
        <w:tc>
          <w:tcPr>
            <w:tcW w:w="2831" w:type="dxa"/>
          </w:tcPr>
          <w:p w14:paraId="05318A9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Febrero</w:t>
            </w:r>
          </w:p>
        </w:tc>
        <w:tc>
          <w:tcPr>
            <w:tcW w:w="2770" w:type="dxa"/>
          </w:tcPr>
          <w:p w14:paraId="589E0ACF"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12</w:t>
            </w:r>
          </w:p>
        </w:tc>
      </w:tr>
      <w:tr w:rsidR="00935C1E" w:rsidRPr="00BF7348" w14:paraId="7482E2F3" w14:textId="77777777" w:rsidTr="00E3268E">
        <w:tc>
          <w:tcPr>
            <w:tcW w:w="2806" w:type="dxa"/>
          </w:tcPr>
          <w:p w14:paraId="3553A583"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07</w:t>
            </w:r>
          </w:p>
        </w:tc>
        <w:tc>
          <w:tcPr>
            <w:tcW w:w="2831" w:type="dxa"/>
          </w:tcPr>
          <w:p w14:paraId="6501604A"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Febrero</w:t>
            </w:r>
          </w:p>
        </w:tc>
        <w:tc>
          <w:tcPr>
            <w:tcW w:w="2770" w:type="dxa"/>
          </w:tcPr>
          <w:p w14:paraId="00D7DE9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19</w:t>
            </w:r>
          </w:p>
        </w:tc>
      </w:tr>
      <w:tr w:rsidR="00935C1E" w:rsidRPr="00BF7348" w14:paraId="21701921" w14:textId="77777777" w:rsidTr="00E3268E">
        <w:tc>
          <w:tcPr>
            <w:tcW w:w="2806" w:type="dxa"/>
          </w:tcPr>
          <w:p w14:paraId="5C4988E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08</w:t>
            </w:r>
          </w:p>
        </w:tc>
        <w:tc>
          <w:tcPr>
            <w:tcW w:w="2831" w:type="dxa"/>
          </w:tcPr>
          <w:p w14:paraId="0C15D84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Febrero</w:t>
            </w:r>
          </w:p>
        </w:tc>
        <w:tc>
          <w:tcPr>
            <w:tcW w:w="2770" w:type="dxa"/>
          </w:tcPr>
          <w:p w14:paraId="3D16741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26</w:t>
            </w:r>
          </w:p>
        </w:tc>
      </w:tr>
      <w:tr w:rsidR="00935C1E" w:rsidRPr="00BF7348" w14:paraId="637272BE" w14:textId="77777777" w:rsidTr="00E3268E">
        <w:tc>
          <w:tcPr>
            <w:tcW w:w="2806" w:type="dxa"/>
          </w:tcPr>
          <w:p w14:paraId="6480D61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09</w:t>
            </w:r>
          </w:p>
        </w:tc>
        <w:tc>
          <w:tcPr>
            <w:tcW w:w="2831" w:type="dxa"/>
          </w:tcPr>
          <w:p w14:paraId="3DA2E92E"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Marzo</w:t>
            </w:r>
          </w:p>
        </w:tc>
        <w:tc>
          <w:tcPr>
            <w:tcW w:w="2770" w:type="dxa"/>
          </w:tcPr>
          <w:p w14:paraId="2DD870F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05</w:t>
            </w:r>
          </w:p>
        </w:tc>
      </w:tr>
      <w:tr w:rsidR="00935C1E" w:rsidRPr="00BF7348" w14:paraId="4E2272CB" w14:textId="77777777" w:rsidTr="00E3268E">
        <w:tc>
          <w:tcPr>
            <w:tcW w:w="2806" w:type="dxa"/>
          </w:tcPr>
          <w:p w14:paraId="38A8DA03"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10</w:t>
            </w:r>
          </w:p>
        </w:tc>
        <w:tc>
          <w:tcPr>
            <w:tcW w:w="2831" w:type="dxa"/>
          </w:tcPr>
          <w:p w14:paraId="40C069A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Marzo</w:t>
            </w:r>
          </w:p>
        </w:tc>
        <w:tc>
          <w:tcPr>
            <w:tcW w:w="2770" w:type="dxa"/>
          </w:tcPr>
          <w:p w14:paraId="30A1E6DD"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12</w:t>
            </w:r>
          </w:p>
        </w:tc>
      </w:tr>
      <w:tr w:rsidR="00935C1E" w:rsidRPr="00BF7348" w14:paraId="7461A19E" w14:textId="77777777" w:rsidTr="00E3268E">
        <w:tc>
          <w:tcPr>
            <w:tcW w:w="2806" w:type="dxa"/>
          </w:tcPr>
          <w:p w14:paraId="1A9AACAA"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11</w:t>
            </w:r>
          </w:p>
        </w:tc>
        <w:tc>
          <w:tcPr>
            <w:tcW w:w="2831" w:type="dxa"/>
          </w:tcPr>
          <w:p w14:paraId="3ADEC43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Marzo</w:t>
            </w:r>
          </w:p>
        </w:tc>
        <w:tc>
          <w:tcPr>
            <w:tcW w:w="2770" w:type="dxa"/>
          </w:tcPr>
          <w:p w14:paraId="0F1A05EA"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20</w:t>
            </w:r>
          </w:p>
        </w:tc>
      </w:tr>
      <w:tr w:rsidR="00935C1E" w:rsidRPr="00BF7348" w14:paraId="266C86DC" w14:textId="77777777" w:rsidTr="00E3268E">
        <w:tc>
          <w:tcPr>
            <w:tcW w:w="2806" w:type="dxa"/>
          </w:tcPr>
          <w:p w14:paraId="608232C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12</w:t>
            </w:r>
          </w:p>
        </w:tc>
        <w:tc>
          <w:tcPr>
            <w:tcW w:w="2831" w:type="dxa"/>
          </w:tcPr>
          <w:p w14:paraId="7DE2798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Marzo</w:t>
            </w:r>
          </w:p>
        </w:tc>
        <w:tc>
          <w:tcPr>
            <w:tcW w:w="2770" w:type="dxa"/>
          </w:tcPr>
          <w:p w14:paraId="745CC7DE"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26</w:t>
            </w:r>
          </w:p>
        </w:tc>
      </w:tr>
      <w:tr w:rsidR="00935C1E" w:rsidRPr="00BF7348" w14:paraId="6CFDD198" w14:textId="77777777" w:rsidTr="00E3268E">
        <w:tc>
          <w:tcPr>
            <w:tcW w:w="2806" w:type="dxa"/>
          </w:tcPr>
          <w:p w14:paraId="2C7E7F7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13</w:t>
            </w:r>
          </w:p>
        </w:tc>
        <w:tc>
          <w:tcPr>
            <w:tcW w:w="2831" w:type="dxa"/>
          </w:tcPr>
          <w:p w14:paraId="0BECAE08"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Abril</w:t>
            </w:r>
          </w:p>
        </w:tc>
        <w:tc>
          <w:tcPr>
            <w:tcW w:w="2770" w:type="dxa"/>
          </w:tcPr>
          <w:p w14:paraId="11DD2C6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w:t>
            </w:r>
          </w:p>
        </w:tc>
      </w:tr>
      <w:tr w:rsidR="00935C1E" w:rsidRPr="00BF7348" w14:paraId="68458B99" w14:textId="77777777" w:rsidTr="00E3268E">
        <w:tc>
          <w:tcPr>
            <w:tcW w:w="2806" w:type="dxa"/>
          </w:tcPr>
          <w:p w14:paraId="605EB46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14</w:t>
            </w:r>
          </w:p>
        </w:tc>
        <w:tc>
          <w:tcPr>
            <w:tcW w:w="2831" w:type="dxa"/>
          </w:tcPr>
          <w:p w14:paraId="2C3C64F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Abril</w:t>
            </w:r>
          </w:p>
        </w:tc>
        <w:tc>
          <w:tcPr>
            <w:tcW w:w="2770" w:type="dxa"/>
          </w:tcPr>
          <w:p w14:paraId="23FAD18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09</w:t>
            </w:r>
          </w:p>
        </w:tc>
      </w:tr>
      <w:tr w:rsidR="00935C1E" w:rsidRPr="00BF7348" w14:paraId="78770E6B" w14:textId="77777777" w:rsidTr="00E3268E">
        <w:tc>
          <w:tcPr>
            <w:tcW w:w="2806" w:type="dxa"/>
          </w:tcPr>
          <w:p w14:paraId="4F095F12"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15</w:t>
            </w:r>
          </w:p>
        </w:tc>
        <w:tc>
          <w:tcPr>
            <w:tcW w:w="2831" w:type="dxa"/>
          </w:tcPr>
          <w:p w14:paraId="3591245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Abril</w:t>
            </w:r>
          </w:p>
        </w:tc>
        <w:tc>
          <w:tcPr>
            <w:tcW w:w="2770" w:type="dxa"/>
          </w:tcPr>
          <w:p w14:paraId="1C2CA9B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16</w:t>
            </w:r>
          </w:p>
        </w:tc>
      </w:tr>
      <w:tr w:rsidR="00935C1E" w:rsidRPr="00BF7348" w14:paraId="2B9383F8" w14:textId="77777777" w:rsidTr="00E3268E">
        <w:tc>
          <w:tcPr>
            <w:tcW w:w="2806" w:type="dxa"/>
          </w:tcPr>
          <w:p w14:paraId="0A71094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16</w:t>
            </w:r>
          </w:p>
        </w:tc>
        <w:tc>
          <w:tcPr>
            <w:tcW w:w="2831" w:type="dxa"/>
          </w:tcPr>
          <w:p w14:paraId="2D7D733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Abril</w:t>
            </w:r>
          </w:p>
        </w:tc>
        <w:tc>
          <w:tcPr>
            <w:tcW w:w="2770" w:type="dxa"/>
          </w:tcPr>
          <w:p w14:paraId="40B99B9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23</w:t>
            </w:r>
          </w:p>
        </w:tc>
      </w:tr>
      <w:tr w:rsidR="00935C1E" w:rsidRPr="00BF7348" w14:paraId="5F7D0657" w14:textId="77777777" w:rsidTr="00E3268E">
        <w:tc>
          <w:tcPr>
            <w:tcW w:w="2806" w:type="dxa"/>
          </w:tcPr>
          <w:p w14:paraId="553A81D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17</w:t>
            </w:r>
          </w:p>
        </w:tc>
        <w:tc>
          <w:tcPr>
            <w:tcW w:w="2831" w:type="dxa"/>
          </w:tcPr>
          <w:p w14:paraId="40939FD2"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Abril</w:t>
            </w:r>
          </w:p>
        </w:tc>
        <w:tc>
          <w:tcPr>
            <w:tcW w:w="2770" w:type="dxa"/>
          </w:tcPr>
          <w:p w14:paraId="7A67142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30</w:t>
            </w:r>
          </w:p>
        </w:tc>
      </w:tr>
      <w:tr w:rsidR="00935C1E" w:rsidRPr="00BF7348" w14:paraId="75D7AAF9" w14:textId="77777777" w:rsidTr="00E3268E">
        <w:tc>
          <w:tcPr>
            <w:tcW w:w="2806" w:type="dxa"/>
          </w:tcPr>
          <w:p w14:paraId="5A69204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18</w:t>
            </w:r>
          </w:p>
        </w:tc>
        <w:tc>
          <w:tcPr>
            <w:tcW w:w="2831" w:type="dxa"/>
          </w:tcPr>
          <w:p w14:paraId="0E083A7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Mayo</w:t>
            </w:r>
          </w:p>
        </w:tc>
        <w:tc>
          <w:tcPr>
            <w:tcW w:w="2770" w:type="dxa"/>
          </w:tcPr>
          <w:p w14:paraId="6CB84FBB" w14:textId="27372EDA" w:rsidR="00935C1E" w:rsidRPr="00BF7348" w:rsidRDefault="00AF4CFE" w:rsidP="00E3268E">
            <w:pPr>
              <w:jc w:val="both"/>
              <w:rPr>
                <w:rFonts w:ascii="Noto Sans" w:hAnsi="Noto Sans" w:cs="Noto Sans"/>
                <w:sz w:val="18"/>
                <w:szCs w:val="18"/>
              </w:rPr>
            </w:pPr>
            <w:r>
              <w:rPr>
                <w:rFonts w:ascii="Noto Sans" w:hAnsi="Noto Sans" w:cs="Noto Sans"/>
                <w:sz w:val="18"/>
                <w:szCs w:val="18"/>
              </w:rPr>
              <w:t>08</w:t>
            </w:r>
          </w:p>
        </w:tc>
      </w:tr>
      <w:tr w:rsidR="00935C1E" w:rsidRPr="00BF7348" w14:paraId="2EF272B3" w14:textId="77777777" w:rsidTr="00E3268E">
        <w:tc>
          <w:tcPr>
            <w:tcW w:w="2806" w:type="dxa"/>
          </w:tcPr>
          <w:p w14:paraId="6DC6FDFA"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19</w:t>
            </w:r>
          </w:p>
        </w:tc>
        <w:tc>
          <w:tcPr>
            <w:tcW w:w="2831" w:type="dxa"/>
          </w:tcPr>
          <w:p w14:paraId="060A52D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Mayo</w:t>
            </w:r>
          </w:p>
        </w:tc>
        <w:tc>
          <w:tcPr>
            <w:tcW w:w="2770" w:type="dxa"/>
          </w:tcPr>
          <w:p w14:paraId="5518AEB0"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14</w:t>
            </w:r>
          </w:p>
        </w:tc>
      </w:tr>
      <w:tr w:rsidR="00935C1E" w:rsidRPr="00BF7348" w14:paraId="061B708F" w14:textId="77777777" w:rsidTr="00E3268E">
        <w:tc>
          <w:tcPr>
            <w:tcW w:w="2806" w:type="dxa"/>
          </w:tcPr>
          <w:p w14:paraId="262711E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20</w:t>
            </w:r>
          </w:p>
        </w:tc>
        <w:tc>
          <w:tcPr>
            <w:tcW w:w="2831" w:type="dxa"/>
          </w:tcPr>
          <w:p w14:paraId="43E75CD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Mayo</w:t>
            </w:r>
          </w:p>
        </w:tc>
        <w:tc>
          <w:tcPr>
            <w:tcW w:w="2770" w:type="dxa"/>
          </w:tcPr>
          <w:p w14:paraId="1DE21A6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21</w:t>
            </w:r>
          </w:p>
        </w:tc>
      </w:tr>
      <w:tr w:rsidR="00935C1E" w:rsidRPr="00BF7348" w14:paraId="2E28FAB2" w14:textId="77777777" w:rsidTr="00E3268E">
        <w:tc>
          <w:tcPr>
            <w:tcW w:w="2806" w:type="dxa"/>
          </w:tcPr>
          <w:p w14:paraId="65B9C59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21</w:t>
            </w:r>
          </w:p>
        </w:tc>
        <w:tc>
          <w:tcPr>
            <w:tcW w:w="2831" w:type="dxa"/>
          </w:tcPr>
          <w:p w14:paraId="22DDE8B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Mayo</w:t>
            </w:r>
          </w:p>
        </w:tc>
        <w:tc>
          <w:tcPr>
            <w:tcW w:w="2770" w:type="dxa"/>
          </w:tcPr>
          <w:p w14:paraId="363519B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28</w:t>
            </w:r>
          </w:p>
        </w:tc>
      </w:tr>
      <w:tr w:rsidR="00935C1E" w:rsidRPr="00BF7348" w14:paraId="61A2447F" w14:textId="77777777" w:rsidTr="00E3268E">
        <w:tc>
          <w:tcPr>
            <w:tcW w:w="2806" w:type="dxa"/>
          </w:tcPr>
          <w:p w14:paraId="75263762"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22</w:t>
            </w:r>
          </w:p>
        </w:tc>
        <w:tc>
          <w:tcPr>
            <w:tcW w:w="2831" w:type="dxa"/>
          </w:tcPr>
          <w:p w14:paraId="562797B2"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Junio</w:t>
            </w:r>
          </w:p>
        </w:tc>
        <w:tc>
          <w:tcPr>
            <w:tcW w:w="2770" w:type="dxa"/>
          </w:tcPr>
          <w:p w14:paraId="47F3737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04</w:t>
            </w:r>
          </w:p>
        </w:tc>
      </w:tr>
      <w:tr w:rsidR="00935C1E" w:rsidRPr="00BF7348" w14:paraId="1BD4AEFB" w14:textId="77777777" w:rsidTr="00E3268E">
        <w:tc>
          <w:tcPr>
            <w:tcW w:w="2806" w:type="dxa"/>
          </w:tcPr>
          <w:p w14:paraId="292A9DE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23</w:t>
            </w:r>
          </w:p>
        </w:tc>
        <w:tc>
          <w:tcPr>
            <w:tcW w:w="2831" w:type="dxa"/>
          </w:tcPr>
          <w:p w14:paraId="62F91BC8"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Junio</w:t>
            </w:r>
          </w:p>
        </w:tc>
        <w:tc>
          <w:tcPr>
            <w:tcW w:w="2770" w:type="dxa"/>
          </w:tcPr>
          <w:p w14:paraId="09ABB89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11</w:t>
            </w:r>
          </w:p>
        </w:tc>
      </w:tr>
      <w:tr w:rsidR="00935C1E" w:rsidRPr="00BF7348" w14:paraId="7A343AC2" w14:textId="77777777" w:rsidTr="00E3268E">
        <w:tc>
          <w:tcPr>
            <w:tcW w:w="2806" w:type="dxa"/>
          </w:tcPr>
          <w:p w14:paraId="494982EA"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24</w:t>
            </w:r>
          </w:p>
        </w:tc>
        <w:tc>
          <w:tcPr>
            <w:tcW w:w="2831" w:type="dxa"/>
          </w:tcPr>
          <w:p w14:paraId="24301989"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Junio</w:t>
            </w:r>
          </w:p>
        </w:tc>
        <w:tc>
          <w:tcPr>
            <w:tcW w:w="2770" w:type="dxa"/>
          </w:tcPr>
          <w:p w14:paraId="64505E08"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18</w:t>
            </w:r>
          </w:p>
        </w:tc>
      </w:tr>
      <w:tr w:rsidR="00935C1E" w:rsidRPr="00BF7348" w14:paraId="383D0402" w14:textId="77777777" w:rsidTr="00E3268E">
        <w:tc>
          <w:tcPr>
            <w:tcW w:w="2806" w:type="dxa"/>
          </w:tcPr>
          <w:p w14:paraId="40BF2D39"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25</w:t>
            </w:r>
          </w:p>
        </w:tc>
        <w:tc>
          <w:tcPr>
            <w:tcW w:w="2831" w:type="dxa"/>
          </w:tcPr>
          <w:p w14:paraId="0136AA38"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Junio</w:t>
            </w:r>
          </w:p>
        </w:tc>
        <w:tc>
          <w:tcPr>
            <w:tcW w:w="2770" w:type="dxa"/>
          </w:tcPr>
          <w:p w14:paraId="292CD6E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25</w:t>
            </w:r>
          </w:p>
        </w:tc>
      </w:tr>
      <w:tr w:rsidR="00935C1E" w:rsidRPr="00BF7348" w14:paraId="461E853F" w14:textId="77777777" w:rsidTr="00E3268E">
        <w:tc>
          <w:tcPr>
            <w:tcW w:w="2806" w:type="dxa"/>
          </w:tcPr>
          <w:p w14:paraId="17CF868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26</w:t>
            </w:r>
          </w:p>
        </w:tc>
        <w:tc>
          <w:tcPr>
            <w:tcW w:w="2831" w:type="dxa"/>
          </w:tcPr>
          <w:p w14:paraId="0F6890E8"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Julio</w:t>
            </w:r>
          </w:p>
        </w:tc>
        <w:tc>
          <w:tcPr>
            <w:tcW w:w="2770" w:type="dxa"/>
          </w:tcPr>
          <w:p w14:paraId="398BE009"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02</w:t>
            </w:r>
          </w:p>
        </w:tc>
      </w:tr>
      <w:tr w:rsidR="00935C1E" w:rsidRPr="00BF7348" w14:paraId="73BF094A" w14:textId="77777777" w:rsidTr="00E3268E">
        <w:tc>
          <w:tcPr>
            <w:tcW w:w="2806" w:type="dxa"/>
          </w:tcPr>
          <w:p w14:paraId="1BEAA2C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27</w:t>
            </w:r>
          </w:p>
        </w:tc>
        <w:tc>
          <w:tcPr>
            <w:tcW w:w="2831" w:type="dxa"/>
          </w:tcPr>
          <w:p w14:paraId="1373341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Julio</w:t>
            </w:r>
          </w:p>
        </w:tc>
        <w:tc>
          <w:tcPr>
            <w:tcW w:w="2770" w:type="dxa"/>
          </w:tcPr>
          <w:p w14:paraId="45A205A3"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09</w:t>
            </w:r>
          </w:p>
        </w:tc>
      </w:tr>
      <w:tr w:rsidR="00935C1E" w:rsidRPr="00BF7348" w14:paraId="2F455955" w14:textId="77777777" w:rsidTr="00E3268E">
        <w:tc>
          <w:tcPr>
            <w:tcW w:w="2806" w:type="dxa"/>
          </w:tcPr>
          <w:p w14:paraId="02D45C3D"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28</w:t>
            </w:r>
          </w:p>
        </w:tc>
        <w:tc>
          <w:tcPr>
            <w:tcW w:w="2831" w:type="dxa"/>
          </w:tcPr>
          <w:p w14:paraId="27E3497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Julio</w:t>
            </w:r>
          </w:p>
        </w:tc>
        <w:tc>
          <w:tcPr>
            <w:tcW w:w="2770" w:type="dxa"/>
          </w:tcPr>
          <w:p w14:paraId="5586CBCD"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16</w:t>
            </w:r>
          </w:p>
        </w:tc>
      </w:tr>
      <w:tr w:rsidR="00935C1E" w:rsidRPr="00BF7348" w14:paraId="32DCE592" w14:textId="77777777" w:rsidTr="00E3268E">
        <w:tc>
          <w:tcPr>
            <w:tcW w:w="2806" w:type="dxa"/>
          </w:tcPr>
          <w:p w14:paraId="1280CDE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29</w:t>
            </w:r>
          </w:p>
        </w:tc>
        <w:tc>
          <w:tcPr>
            <w:tcW w:w="2831" w:type="dxa"/>
          </w:tcPr>
          <w:p w14:paraId="7267B6F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Agosto</w:t>
            </w:r>
          </w:p>
        </w:tc>
        <w:tc>
          <w:tcPr>
            <w:tcW w:w="2770" w:type="dxa"/>
          </w:tcPr>
          <w:p w14:paraId="0FE3D7DD"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06</w:t>
            </w:r>
          </w:p>
        </w:tc>
      </w:tr>
      <w:tr w:rsidR="00935C1E" w:rsidRPr="00BF7348" w14:paraId="4F834B79" w14:textId="77777777" w:rsidTr="00E3268E">
        <w:tc>
          <w:tcPr>
            <w:tcW w:w="2806" w:type="dxa"/>
          </w:tcPr>
          <w:p w14:paraId="5F5FD2ED"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30</w:t>
            </w:r>
          </w:p>
        </w:tc>
        <w:tc>
          <w:tcPr>
            <w:tcW w:w="2831" w:type="dxa"/>
          </w:tcPr>
          <w:p w14:paraId="7A2BB379"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Agosto</w:t>
            </w:r>
          </w:p>
        </w:tc>
        <w:tc>
          <w:tcPr>
            <w:tcW w:w="2770" w:type="dxa"/>
          </w:tcPr>
          <w:p w14:paraId="79911FF1"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13</w:t>
            </w:r>
          </w:p>
        </w:tc>
      </w:tr>
      <w:tr w:rsidR="00935C1E" w:rsidRPr="00BF7348" w14:paraId="2007166A" w14:textId="77777777" w:rsidTr="00E3268E">
        <w:tc>
          <w:tcPr>
            <w:tcW w:w="2806" w:type="dxa"/>
          </w:tcPr>
          <w:p w14:paraId="7AF3429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31</w:t>
            </w:r>
          </w:p>
        </w:tc>
        <w:tc>
          <w:tcPr>
            <w:tcW w:w="2831" w:type="dxa"/>
          </w:tcPr>
          <w:p w14:paraId="614E685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Agosto</w:t>
            </w:r>
          </w:p>
        </w:tc>
        <w:tc>
          <w:tcPr>
            <w:tcW w:w="2770" w:type="dxa"/>
          </w:tcPr>
          <w:p w14:paraId="180557D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20</w:t>
            </w:r>
          </w:p>
        </w:tc>
      </w:tr>
      <w:tr w:rsidR="00935C1E" w:rsidRPr="00BF7348" w14:paraId="2033B9F6" w14:textId="77777777" w:rsidTr="00E3268E">
        <w:tc>
          <w:tcPr>
            <w:tcW w:w="2806" w:type="dxa"/>
          </w:tcPr>
          <w:p w14:paraId="4AF3B56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32</w:t>
            </w:r>
          </w:p>
        </w:tc>
        <w:tc>
          <w:tcPr>
            <w:tcW w:w="2831" w:type="dxa"/>
          </w:tcPr>
          <w:p w14:paraId="0283028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Agosto</w:t>
            </w:r>
          </w:p>
        </w:tc>
        <w:tc>
          <w:tcPr>
            <w:tcW w:w="2770" w:type="dxa"/>
          </w:tcPr>
          <w:p w14:paraId="770544F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27</w:t>
            </w:r>
          </w:p>
        </w:tc>
      </w:tr>
      <w:tr w:rsidR="00935C1E" w:rsidRPr="00BF7348" w14:paraId="41B5D73C" w14:textId="77777777" w:rsidTr="00E3268E">
        <w:tc>
          <w:tcPr>
            <w:tcW w:w="2806" w:type="dxa"/>
          </w:tcPr>
          <w:p w14:paraId="7B71D11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33</w:t>
            </w:r>
          </w:p>
        </w:tc>
        <w:tc>
          <w:tcPr>
            <w:tcW w:w="2831" w:type="dxa"/>
          </w:tcPr>
          <w:p w14:paraId="586EEDBE"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Septiembre</w:t>
            </w:r>
          </w:p>
        </w:tc>
        <w:tc>
          <w:tcPr>
            <w:tcW w:w="2770" w:type="dxa"/>
          </w:tcPr>
          <w:p w14:paraId="32A36711"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03</w:t>
            </w:r>
          </w:p>
        </w:tc>
      </w:tr>
      <w:tr w:rsidR="00935C1E" w:rsidRPr="00BF7348" w14:paraId="158262AB" w14:textId="77777777" w:rsidTr="00E3268E">
        <w:tc>
          <w:tcPr>
            <w:tcW w:w="2806" w:type="dxa"/>
          </w:tcPr>
          <w:p w14:paraId="780EED63"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lastRenderedPageBreak/>
              <w:t>34</w:t>
            </w:r>
          </w:p>
        </w:tc>
        <w:tc>
          <w:tcPr>
            <w:tcW w:w="2831" w:type="dxa"/>
          </w:tcPr>
          <w:p w14:paraId="6FB5F1F0"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Septiembre</w:t>
            </w:r>
          </w:p>
        </w:tc>
        <w:tc>
          <w:tcPr>
            <w:tcW w:w="2770" w:type="dxa"/>
          </w:tcPr>
          <w:p w14:paraId="320F7182"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10</w:t>
            </w:r>
          </w:p>
        </w:tc>
      </w:tr>
      <w:tr w:rsidR="00935C1E" w:rsidRPr="00BF7348" w14:paraId="3CE1F087" w14:textId="77777777" w:rsidTr="00E3268E">
        <w:tc>
          <w:tcPr>
            <w:tcW w:w="2806" w:type="dxa"/>
          </w:tcPr>
          <w:p w14:paraId="460FF6D0"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35</w:t>
            </w:r>
          </w:p>
        </w:tc>
        <w:tc>
          <w:tcPr>
            <w:tcW w:w="2831" w:type="dxa"/>
          </w:tcPr>
          <w:p w14:paraId="6D7C6858"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Septiembre</w:t>
            </w:r>
          </w:p>
        </w:tc>
        <w:tc>
          <w:tcPr>
            <w:tcW w:w="2770" w:type="dxa"/>
          </w:tcPr>
          <w:p w14:paraId="58BBEF8E"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18</w:t>
            </w:r>
          </w:p>
        </w:tc>
      </w:tr>
      <w:tr w:rsidR="00935C1E" w:rsidRPr="00BF7348" w14:paraId="6198F77F" w14:textId="77777777" w:rsidTr="00E3268E">
        <w:tc>
          <w:tcPr>
            <w:tcW w:w="2806" w:type="dxa"/>
          </w:tcPr>
          <w:p w14:paraId="42D551FF"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36</w:t>
            </w:r>
          </w:p>
        </w:tc>
        <w:tc>
          <w:tcPr>
            <w:tcW w:w="2831" w:type="dxa"/>
          </w:tcPr>
          <w:p w14:paraId="0CB76D2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Septiembre</w:t>
            </w:r>
          </w:p>
        </w:tc>
        <w:tc>
          <w:tcPr>
            <w:tcW w:w="2770" w:type="dxa"/>
          </w:tcPr>
          <w:p w14:paraId="73E2DF2F"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24</w:t>
            </w:r>
          </w:p>
        </w:tc>
      </w:tr>
      <w:tr w:rsidR="00935C1E" w:rsidRPr="00BF7348" w14:paraId="1BB417B1" w14:textId="77777777" w:rsidTr="00E3268E">
        <w:tc>
          <w:tcPr>
            <w:tcW w:w="2806" w:type="dxa"/>
          </w:tcPr>
          <w:p w14:paraId="445BB2D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37</w:t>
            </w:r>
          </w:p>
        </w:tc>
        <w:tc>
          <w:tcPr>
            <w:tcW w:w="2831" w:type="dxa"/>
          </w:tcPr>
          <w:p w14:paraId="0CE94EB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Octubre</w:t>
            </w:r>
          </w:p>
        </w:tc>
        <w:tc>
          <w:tcPr>
            <w:tcW w:w="2770" w:type="dxa"/>
          </w:tcPr>
          <w:p w14:paraId="6D7E273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01</w:t>
            </w:r>
          </w:p>
        </w:tc>
      </w:tr>
      <w:tr w:rsidR="00935C1E" w:rsidRPr="00BF7348" w14:paraId="5FC67175" w14:textId="77777777" w:rsidTr="00E3268E">
        <w:tc>
          <w:tcPr>
            <w:tcW w:w="2806" w:type="dxa"/>
          </w:tcPr>
          <w:p w14:paraId="66FDB48B"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38</w:t>
            </w:r>
          </w:p>
        </w:tc>
        <w:tc>
          <w:tcPr>
            <w:tcW w:w="2831" w:type="dxa"/>
          </w:tcPr>
          <w:p w14:paraId="2E043122"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Octubre</w:t>
            </w:r>
          </w:p>
        </w:tc>
        <w:tc>
          <w:tcPr>
            <w:tcW w:w="2770" w:type="dxa"/>
          </w:tcPr>
          <w:p w14:paraId="71DDA9C2"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08</w:t>
            </w:r>
          </w:p>
        </w:tc>
      </w:tr>
      <w:tr w:rsidR="00935C1E" w:rsidRPr="00BF7348" w14:paraId="221D3234" w14:textId="77777777" w:rsidTr="00E3268E">
        <w:tc>
          <w:tcPr>
            <w:tcW w:w="2806" w:type="dxa"/>
          </w:tcPr>
          <w:p w14:paraId="5AFB8A9E"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39</w:t>
            </w:r>
          </w:p>
        </w:tc>
        <w:tc>
          <w:tcPr>
            <w:tcW w:w="2831" w:type="dxa"/>
          </w:tcPr>
          <w:p w14:paraId="7F01A590"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Octubre</w:t>
            </w:r>
          </w:p>
        </w:tc>
        <w:tc>
          <w:tcPr>
            <w:tcW w:w="2770" w:type="dxa"/>
          </w:tcPr>
          <w:p w14:paraId="7D39812A"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15</w:t>
            </w:r>
          </w:p>
        </w:tc>
      </w:tr>
      <w:tr w:rsidR="00935C1E" w:rsidRPr="00BF7348" w14:paraId="70237F34" w14:textId="77777777" w:rsidTr="00E3268E">
        <w:tc>
          <w:tcPr>
            <w:tcW w:w="2806" w:type="dxa"/>
          </w:tcPr>
          <w:p w14:paraId="551BB7CD"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40</w:t>
            </w:r>
          </w:p>
        </w:tc>
        <w:tc>
          <w:tcPr>
            <w:tcW w:w="2831" w:type="dxa"/>
          </w:tcPr>
          <w:p w14:paraId="2367152E"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Octubre</w:t>
            </w:r>
          </w:p>
        </w:tc>
        <w:tc>
          <w:tcPr>
            <w:tcW w:w="2770" w:type="dxa"/>
          </w:tcPr>
          <w:p w14:paraId="44A45A28"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22</w:t>
            </w:r>
          </w:p>
        </w:tc>
      </w:tr>
      <w:tr w:rsidR="00935C1E" w:rsidRPr="00BF7348" w14:paraId="700D8F2A" w14:textId="77777777" w:rsidTr="00E3268E">
        <w:tc>
          <w:tcPr>
            <w:tcW w:w="2806" w:type="dxa"/>
          </w:tcPr>
          <w:p w14:paraId="1CD3E37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41</w:t>
            </w:r>
          </w:p>
        </w:tc>
        <w:tc>
          <w:tcPr>
            <w:tcW w:w="2831" w:type="dxa"/>
          </w:tcPr>
          <w:p w14:paraId="07C9B2D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Octubre</w:t>
            </w:r>
          </w:p>
        </w:tc>
        <w:tc>
          <w:tcPr>
            <w:tcW w:w="2770" w:type="dxa"/>
          </w:tcPr>
          <w:p w14:paraId="5FDE591D"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29</w:t>
            </w:r>
          </w:p>
        </w:tc>
      </w:tr>
      <w:tr w:rsidR="00935C1E" w:rsidRPr="00BF7348" w14:paraId="36BBC661" w14:textId="77777777" w:rsidTr="00E3268E">
        <w:tc>
          <w:tcPr>
            <w:tcW w:w="2806" w:type="dxa"/>
          </w:tcPr>
          <w:p w14:paraId="533A3219"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42</w:t>
            </w:r>
          </w:p>
        </w:tc>
        <w:tc>
          <w:tcPr>
            <w:tcW w:w="2831" w:type="dxa"/>
          </w:tcPr>
          <w:p w14:paraId="7AA0BC06"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Noviembre</w:t>
            </w:r>
          </w:p>
        </w:tc>
        <w:tc>
          <w:tcPr>
            <w:tcW w:w="2770" w:type="dxa"/>
          </w:tcPr>
          <w:p w14:paraId="035A354F"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05</w:t>
            </w:r>
          </w:p>
        </w:tc>
      </w:tr>
      <w:tr w:rsidR="00935C1E" w:rsidRPr="00BF7348" w14:paraId="6A4E71D1" w14:textId="77777777" w:rsidTr="00E3268E">
        <w:tc>
          <w:tcPr>
            <w:tcW w:w="2806" w:type="dxa"/>
          </w:tcPr>
          <w:p w14:paraId="5CB6574C"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43</w:t>
            </w:r>
          </w:p>
        </w:tc>
        <w:tc>
          <w:tcPr>
            <w:tcW w:w="2831" w:type="dxa"/>
          </w:tcPr>
          <w:p w14:paraId="5A3FD33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Noviembre</w:t>
            </w:r>
          </w:p>
        </w:tc>
        <w:tc>
          <w:tcPr>
            <w:tcW w:w="2770" w:type="dxa"/>
          </w:tcPr>
          <w:p w14:paraId="5D964E80"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12</w:t>
            </w:r>
          </w:p>
        </w:tc>
      </w:tr>
      <w:tr w:rsidR="00935C1E" w:rsidRPr="00BF7348" w14:paraId="4BFF10AA" w14:textId="77777777" w:rsidTr="00E3268E">
        <w:tc>
          <w:tcPr>
            <w:tcW w:w="2806" w:type="dxa"/>
          </w:tcPr>
          <w:p w14:paraId="5E715FA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44</w:t>
            </w:r>
          </w:p>
        </w:tc>
        <w:tc>
          <w:tcPr>
            <w:tcW w:w="2831" w:type="dxa"/>
          </w:tcPr>
          <w:p w14:paraId="3E6F65C1"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Noviembre</w:t>
            </w:r>
          </w:p>
        </w:tc>
        <w:tc>
          <w:tcPr>
            <w:tcW w:w="2770" w:type="dxa"/>
          </w:tcPr>
          <w:p w14:paraId="529F8005"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20</w:t>
            </w:r>
          </w:p>
        </w:tc>
      </w:tr>
      <w:tr w:rsidR="00935C1E" w:rsidRPr="00BF7348" w14:paraId="7C85E492" w14:textId="77777777" w:rsidTr="00E3268E">
        <w:tc>
          <w:tcPr>
            <w:tcW w:w="2806" w:type="dxa"/>
          </w:tcPr>
          <w:p w14:paraId="132F233A"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45</w:t>
            </w:r>
          </w:p>
        </w:tc>
        <w:tc>
          <w:tcPr>
            <w:tcW w:w="2831" w:type="dxa"/>
          </w:tcPr>
          <w:p w14:paraId="126716E7"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Noviembre</w:t>
            </w:r>
          </w:p>
        </w:tc>
        <w:tc>
          <w:tcPr>
            <w:tcW w:w="2770" w:type="dxa"/>
          </w:tcPr>
          <w:p w14:paraId="17E6638D"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26</w:t>
            </w:r>
          </w:p>
        </w:tc>
      </w:tr>
      <w:tr w:rsidR="00935C1E" w:rsidRPr="00BF7348" w14:paraId="2B88C320" w14:textId="77777777" w:rsidTr="00E3268E">
        <w:tc>
          <w:tcPr>
            <w:tcW w:w="2806" w:type="dxa"/>
          </w:tcPr>
          <w:p w14:paraId="379EB8C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46</w:t>
            </w:r>
          </w:p>
        </w:tc>
        <w:tc>
          <w:tcPr>
            <w:tcW w:w="2831" w:type="dxa"/>
          </w:tcPr>
          <w:p w14:paraId="5F22F744"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Diciembre</w:t>
            </w:r>
          </w:p>
        </w:tc>
        <w:tc>
          <w:tcPr>
            <w:tcW w:w="2770" w:type="dxa"/>
          </w:tcPr>
          <w:p w14:paraId="5B74D128"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03</w:t>
            </w:r>
          </w:p>
        </w:tc>
      </w:tr>
      <w:tr w:rsidR="00935C1E" w:rsidRPr="00BF7348" w14:paraId="2EED6D30" w14:textId="77777777" w:rsidTr="00E3268E">
        <w:tc>
          <w:tcPr>
            <w:tcW w:w="2806" w:type="dxa"/>
          </w:tcPr>
          <w:p w14:paraId="38B26310"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47</w:t>
            </w:r>
          </w:p>
        </w:tc>
        <w:tc>
          <w:tcPr>
            <w:tcW w:w="2831" w:type="dxa"/>
          </w:tcPr>
          <w:p w14:paraId="2E8F3EBF"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Diciembre</w:t>
            </w:r>
          </w:p>
        </w:tc>
        <w:tc>
          <w:tcPr>
            <w:tcW w:w="2770" w:type="dxa"/>
          </w:tcPr>
          <w:p w14:paraId="4866E85F"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10</w:t>
            </w:r>
          </w:p>
        </w:tc>
      </w:tr>
      <w:tr w:rsidR="00935C1E" w:rsidRPr="00BF7348" w14:paraId="79BB1F3B" w14:textId="77777777" w:rsidTr="00E3268E">
        <w:tc>
          <w:tcPr>
            <w:tcW w:w="2806" w:type="dxa"/>
          </w:tcPr>
          <w:p w14:paraId="65829AC2"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48</w:t>
            </w:r>
          </w:p>
        </w:tc>
        <w:tc>
          <w:tcPr>
            <w:tcW w:w="2831" w:type="dxa"/>
          </w:tcPr>
          <w:p w14:paraId="5E77F9E3"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Diciembre</w:t>
            </w:r>
          </w:p>
        </w:tc>
        <w:tc>
          <w:tcPr>
            <w:tcW w:w="2770" w:type="dxa"/>
          </w:tcPr>
          <w:p w14:paraId="3BBA6B82" w14:textId="77777777" w:rsidR="00935C1E" w:rsidRPr="00BF7348" w:rsidRDefault="00935C1E" w:rsidP="00E3268E">
            <w:pPr>
              <w:jc w:val="both"/>
              <w:rPr>
                <w:rFonts w:ascii="Noto Sans" w:hAnsi="Noto Sans" w:cs="Noto Sans"/>
                <w:sz w:val="18"/>
                <w:szCs w:val="18"/>
              </w:rPr>
            </w:pPr>
            <w:r w:rsidRPr="00BF7348">
              <w:rPr>
                <w:rFonts w:ascii="Noto Sans" w:hAnsi="Noto Sans" w:cs="Noto Sans"/>
                <w:sz w:val="18"/>
                <w:szCs w:val="18"/>
              </w:rPr>
              <w:t xml:space="preserve">17 </w:t>
            </w:r>
          </w:p>
        </w:tc>
      </w:tr>
    </w:tbl>
    <w:p w14:paraId="1AAA25CE" w14:textId="77777777" w:rsidR="00935C1E" w:rsidRPr="00BF7348" w:rsidRDefault="00935C1E" w:rsidP="00935C1E">
      <w:pPr>
        <w:spacing w:before="240" w:after="240"/>
        <w:jc w:val="both"/>
        <w:rPr>
          <w:rFonts w:ascii="Noto Sans" w:eastAsia="Montserrat" w:hAnsi="Noto Sans" w:cs="Noto Sans"/>
          <w:sz w:val="18"/>
          <w:szCs w:val="18"/>
        </w:rPr>
      </w:pPr>
      <w:r w:rsidRPr="00BF7348">
        <w:rPr>
          <w:rFonts w:ascii="Noto Sans" w:eastAsia="Montserrat" w:hAnsi="Noto Sans" w:cs="Noto Sans"/>
          <w:sz w:val="18"/>
          <w:szCs w:val="18"/>
        </w:rPr>
        <w:t>En consecuencia, se emiten las siguientes resoluciones por unanimidad:</w:t>
      </w:r>
    </w:p>
    <w:p w14:paraId="0C78FD9F" w14:textId="77777777" w:rsidR="00935C1E" w:rsidRPr="00BF7348" w:rsidRDefault="00935C1E" w:rsidP="00935C1E">
      <w:pPr>
        <w:spacing w:before="240" w:after="240"/>
        <w:jc w:val="both"/>
        <w:rPr>
          <w:rFonts w:ascii="Noto Sans" w:hAnsi="Noto Sans" w:cs="Noto Sans"/>
          <w:sz w:val="18"/>
          <w:szCs w:val="18"/>
        </w:rPr>
      </w:pPr>
      <w:r w:rsidRPr="00BF7348">
        <w:rPr>
          <w:rFonts w:ascii="Noto Sans" w:hAnsi="Noto Sans" w:cs="Noto Sans"/>
          <w:b/>
          <w:bCs/>
          <w:sz w:val="18"/>
          <w:szCs w:val="18"/>
          <w:lang w:val="es-ES" w:eastAsia="es-MX"/>
        </w:rPr>
        <w:t>VI</w:t>
      </w:r>
      <w:r w:rsidR="00CF4001">
        <w:rPr>
          <w:rFonts w:ascii="Noto Sans" w:hAnsi="Noto Sans" w:cs="Noto Sans"/>
          <w:b/>
          <w:bCs/>
          <w:sz w:val="18"/>
          <w:szCs w:val="18"/>
          <w:lang w:val="es-ES" w:eastAsia="es-MX"/>
        </w:rPr>
        <w:t>I</w:t>
      </w:r>
      <w:r w:rsidRPr="00BF7348">
        <w:rPr>
          <w:rFonts w:ascii="Noto Sans" w:hAnsi="Noto Sans" w:cs="Noto Sans"/>
          <w:b/>
          <w:bCs/>
          <w:sz w:val="18"/>
          <w:szCs w:val="18"/>
          <w:lang w:val="es-ES" w:eastAsia="es-MX"/>
        </w:rPr>
        <w:t xml:space="preserve">.1.1.ORD.47.24: </w:t>
      </w:r>
      <w:r w:rsidRPr="00BF7348">
        <w:rPr>
          <w:rFonts w:ascii="Noto Sans" w:hAnsi="Noto Sans" w:cs="Noto Sans"/>
          <w:b/>
          <w:bCs/>
          <w:sz w:val="18"/>
          <w:szCs w:val="18"/>
        </w:rPr>
        <w:t>APROBAR</w:t>
      </w:r>
      <w:r w:rsidRPr="00BF7348">
        <w:rPr>
          <w:rFonts w:ascii="Noto Sans" w:hAnsi="Noto Sans" w:cs="Noto Sans"/>
          <w:sz w:val="18"/>
          <w:szCs w:val="18"/>
        </w:rPr>
        <w:t xml:space="preserve"> </w:t>
      </w:r>
      <w:r w:rsidR="00634AA9" w:rsidRPr="00BF7348">
        <w:rPr>
          <w:rFonts w:ascii="Noto Sans" w:hAnsi="Noto Sans" w:cs="Noto Sans"/>
          <w:sz w:val="18"/>
          <w:szCs w:val="18"/>
        </w:rPr>
        <w:t xml:space="preserve">el </w:t>
      </w:r>
      <w:r w:rsidRPr="00BF7348">
        <w:rPr>
          <w:rFonts w:ascii="Noto Sans" w:hAnsi="Noto Sans" w:cs="Noto Sans"/>
          <w:sz w:val="18"/>
          <w:szCs w:val="18"/>
        </w:rPr>
        <w:t>hacer del conocimiento a la Dirección General de Enlace con la Administración Pública Centralizada y Tribunales Administrativos del Instituto Nacional de Transparencia, Acceso a la Información y Protección de Datos Personales, que de conformidad con el ACUERDO por el que se dan a conocer los días que no se considerarán hábiles por la Secretaría de la Función Pública, publicado en el Diario Oficial de la Federación el 23 de octubre de 2024, se determinan inhábiles los días del 19 de diciembre de 2024 al 03 de enero de 2025, para efectos de la suspensión de plazos y términos en la admisión, tramitación, sustanciación y resolución de solicitudes y procedimientos en materia de transparencia, acceso a la información y protección de datos personales, cumplimientos de resoluciones del Instituto, así como configurar y hacer las adecuaciones en la Plataforma Nacional de Transparencia y la Herramienta de Comunicación, en términos del oficio circular INAI/SAI/DGEAPCTA/0002/2022, de fecha 13 de enero de 2022.</w:t>
      </w:r>
    </w:p>
    <w:p w14:paraId="18A66F91" w14:textId="7D17B131" w:rsidR="00935C1E" w:rsidRPr="00BF7348" w:rsidRDefault="00935C1E" w:rsidP="00935C1E">
      <w:pPr>
        <w:spacing w:before="240" w:after="240"/>
        <w:jc w:val="both"/>
        <w:rPr>
          <w:rFonts w:ascii="Noto Sans" w:hAnsi="Noto Sans" w:cs="Noto Sans"/>
          <w:sz w:val="18"/>
          <w:szCs w:val="18"/>
        </w:rPr>
      </w:pPr>
      <w:r w:rsidRPr="00BF7348">
        <w:rPr>
          <w:rFonts w:ascii="Noto Sans" w:hAnsi="Noto Sans" w:cs="Noto Sans"/>
          <w:sz w:val="18"/>
          <w:szCs w:val="18"/>
        </w:rPr>
        <w:t>Una vez se tenga respuesta por parte de la Dirección General de Enlace con la Administración Pública Centralizada y Tribunales Administrativos del Instituto Nacional de Transparencia, Acceso a la Información y Protección de Datos Personales, la Secretaría Técnica del Comité de Transparencia deberá hacer del conocimiento lo que corresponda a las personas Enlaces de Transparencia, de conformidad con el artículo 14, fracción XIII de los Lineamientos de actuación del Comité de Transparencia.</w:t>
      </w:r>
    </w:p>
    <w:p w14:paraId="4412C6FF" w14:textId="4778A9C5" w:rsidR="00935C1E" w:rsidRDefault="00935C1E" w:rsidP="00840677">
      <w:pPr>
        <w:spacing w:before="240" w:after="240"/>
        <w:jc w:val="both"/>
        <w:rPr>
          <w:rFonts w:ascii="Noto Sans" w:hAnsi="Noto Sans" w:cs="Noto Sans"/>
          <w:sz w:val="18"/>
          <w:szCs w:val="18"/>
        </w:rPr>
      </w:pPr>
      <w:r w:rsidRPr="00BF7348">
        <w:rPr>
          <w:rFonts w:ascii="Noto Sans" w:hAnsi="Noto Sans" w:cs="Noto Sans"/>
          <w:b/>
          <w:bCs/>
          <w:sz w:val="18"/>
          <w:szCs w:val="18"/>
        </w:rPr>
        <w:t>VI</w:t>
      </w:r>
      <w:r w:rsidR="00CF4001">
        <w:rPr>
          <w:rFonts w:ascii="Noto Sans" w:hAnsi="Noto Sans" w:cs="Noto Sans"/>
          <w:b/>
          <w:bCs/>
          <w:sz w:val="18"/>
          <w:szCs w:val="18"/>
        </w:rPr>
        <w:t>I</w:t>
      </w:r>
      <w:r w:rsidR="005F3F52">
        <w:rPr>
          <w:rFonts w:ascii="Noto Sans" w:hAnsi="Noto Sans" w:cs="Noto Sans"/>
          <w:b/>
          <w:bCs/>
          <w:sz w:val="18"/>
          <w:szCs w:val="18"/>
        </w:rPr>
        <w:t>.1.2.ORD.47.24</w:t>
      </w:r>
      <w:r w:rsidRPr="00BF7348">
        <w:rPr>
          <w:rFonts w:ascii="Noto Sans" w:hAnsi="Noto Sans" w:cs="Noto Sans"/>
          <w:b/>
          <w:bCs/>
          <w:sz w:val="18"/>
          <w:szCs w:val="18"/>
        </w:rPr>
        <w:t>: APROBAR</w:t>
      </w:r>
      <w:r w:rsidRPr="00BF7348">
        <w:rPr>
          <w:rFonts w:ascii="Noto Sans" w:hAnsi="Noto Sans" w:cs="Noto Sans"/>
          <w:sz w:val="18"/>
          <w:szCs w:val="18"/>
        </w:rPr>
        <w:t xml:space="preserve"> el calendario de sesiones ordinarias para el ejercicio fiscal 2025 del Comité de Transparencia, sesiones que podrán modificarse sin restricciones de conformidad con los acuerdos emitidos por la autoridad competente, lo convenido por las y los miembros del Comité de Transparencia, determinación del Presidente de Comité, por causa mayor o caso fortuito, con fundamento en los artículos 65, fracción I, de la Ley Federal de Transparencia y Acceso a la Información Pública y; 4, fracción IX, 10, fracción X, 17 y 22 de los Lineamientos de Actuación del Comité de Transparencia de la </w:t>
      </w:r>
      <w:r w:rsidR="008B4105" w:rsidRPr="00BF7348">
        <w:rPr>
          <w:rFonts w:ascii="Noto Sans" w:eastAsia="Montserrat" w:hAnsi="Noto Sans" w:cs="Noto Sans"/>
          <w:sz w:val="18"/>
          <w:szCs w:val="18"/>
        </w:rPr>
        <w:t xml:space="preserve">Secretaría </w:t>
      </w:r>
      <w:r w:rsidR="008B4105" w:rsidRPr="00BF7348">
        <w:rPr>
          <w:rFonts w:ascii="Noto Sans" w:hAnsi="Noto Sans" w:cs="Noto Sans"/>
          <w:sz w:val="18"/>
          <w:szCs w:val="18"/>
        </w:rPr>
        <w:t xml:space="preserve">Anticorrupción y Buen Gobierno </w:t>
      </w:r>
      <w:r w:rsidRPr="00BF7348">
        <w:rPr>
          <w:rFonts w:ascii="Noto Sans" w:hAnsi="Noto Sans" w:cs="Noto Sans"/>
          <w:sz w:val="18"/>
          <w:szCs w:val="18"/>
        </w:rPr>
        <w:t xml:space="preserve">e instruir a su publicación en el Sistema de Portales de Obligaciones de Transparencia en cumplimiento a la obligación de transparencia prevista en el artículo 70, fracción XXXIX de la Ley General de Transparencia y Acceso a la Información Pública y en el Portal de Transparencia de la </w:t>
      </w:r>
      <w:r w:rsidR="008B4105" w:rsidRPr="00BF7348">
        <w:rPr>
          <w:rFonts w:ascii="Noto Sans" w:eastAsia="Montserrat" w:hAnsi="Noto Sans" w:cs="Noto Sans"/>
          <w:sz w:val="18"/>
          <w:szCs w:val="18"/>
        </w:rPr>
        <w:t xml:space="preserve">Secretaría </w:t>
      </w:r>
      <w:r w:rsidR="008B4105" w:rsidRPr="00BF7348">
        <w:rPr>
          <w:rFonts w:ascii="Noto Sans" w:hAnsi="Noto Sans" w:cs="Noto Sans"/>
          <w:sz w:val="18"/>
          <w:szCs w:val="18"/>
        </w:rPr>
        <w:t>Anticorrupción y Buen Gobierno</w:t>
      </w:r>
      <w:r w:rsidRPr="00BF7348">
        <w:rPr>
          <w:rFonts w:ascii="Noto Sans" w:hAnsi="Noto Sans" w:cs="Noto Sans"/>
          <w:sz w:val="18"/>
          <w:szCs w:val="18"/>
        </w:rPr>
        <w:t>.</w:t>
      </w:r>
    </w:p>
    <w:p w14:paraId="62F68B20" w14:textId="77777777" w:rsidR="000370D4" w:rsidRPr="00BF7348" w:rsidRDefault="000370D4" w:rsidP="00840677">
      <w:pPr>
        <w:spacing w:before="240" w:after="240"/>
        <w:jc w:val="both"/>
        <w:rPr>
          <w:rFonts w:ascii="Noto Sans" w:hAnsi="Noto Sans" w:cs="Noto Sans"/>
          <w:b/>
          <w:sz w:val="18"/>
          <w:szCs w:val="18"/>
        </w:rPr>
      </w:pPr>
    </w:p>
    <w:p w14:paraId="1F68FCC1" w14:textId="77777777" w:rsidR="009C0B2A" w:rsidRPr="00BF7348" w:rsidRDefault="00FE54B0" w:rsidP="009C0B2A">
      <w:pPr>
        <w:jc w:val="center"/>
        <w:rPr>
          <w:rFonts w:ascii="Noto Sans" w:hAnsi="Noto Sans" w:cs="Noto Sans"/>
          <w:b/>
          <w:sz w:val="18"/>
          <w:szCs w:val="18"/>
        </w:rPr>
      </w:pPr>
      <w:r>
        <w:rPr>
          <w:rFonts w:ascii="Noto Sans" w:hAnsi="Noto Sans" w:cs="Noto Sans"/>
          <w:b/>
          <w:sz w:val="18"/>
          <w:szCs w:val="18"/>
        </w:rPr>
        <w:lastRenderedPageBreak/>
        <w:t>OCTAVO</w:t>
      </w:r>
      <w:r w:rsidR="00935C1E" w:rsidRPr="00BF7348">
        <w:rPr>
          <w:rFonts w:ascii="Noto Sans" w:hAnsi="Noto Sans" w:cs="Noto Sans"/>
          <w:b/>
          <w:sz w:val="18"/>
          <w:szCs w:val="18"/>
        </w:rPr>
        <w:t xml:space="preserve"> PUNTO DEL ORDEN DEL DÍA</w:t>
      </w:r>
    </w:p>
    <w:p w14:paraId="19B542F8" w14:textId="77777777" w:rsidR="009C0B2A" w:rsidRPr="00BF7348" w:rsidRDefault="009C0B2A" w:rsidP="009C0B2A">
      <w:pPr>
        <w:jc w:val="both"/>
        <w:rPr>
          <w:rFonts w:ascii="Noto Sans" w:hAnsi="Noto Sans" w:cs="Noto Sans"/>
          <w:sz w:val="18"/>
          <w:szCs w:val="18"/>
        </w:rPr>
      </w:pPr>
    </w:p>
    <w:p w14:paraId="59D6E92D" w14:textId="77777777" w:rsidR="009C0B2A" w:rsidRPr="00BF7348" w:rsidRDefault="009C0B2A" w:rsidP="009C0B2A">
      <w:pPr>
        <w:jc w:val="both"/>
        <w:rPr>
          <w:rFonts w:ascii="Noto Sans" w:hAnsi="Noto Sans" w:cs="Noto Sans"/>
          <w:b/>
          <w:sz w:val="18"/>
          <w:szCs w:val="18"/>
        </w:rPr>
      </w:pPr>
      <w:r w:rsidRPr="00BF7348">
        <w:rPr>
          <w:rFonts w:ascii="Noto Sans" w:hAnsi="Noto Sans" w:cs="Noto Sans"/>
          <w:b/>
          <w:sz w:val="18"/>
          <w:szCs w:val="18"/>
        </w:rPr>
        <w:t>V</w:t>
      </w:r>
      <w:r w:rsidR="00CF4001">
        <w:rPr>
          <w:rFonts w:ascii="Noto Sans" w:hAnsi="Noto Sans" w:cs="Noto Sans"/>
          <w:b/>
          <w:sz w:val="18"/>
          <w:szCs w:val="18"/>
        </w:rPr>
        <w:t>I</w:t>
      </w:r>
      <w:r w:rsidR="00E3268E" w:rsidRPr="00BF7348">
        <w:rPr>
          <w:rFonts w:ascii="Noto Sans" w:hAnsi="Noto Sans" w:cs="Noto Sans"/>
          <w:b/>
          <w:sz w:val="18"/>
          <w:szCs w:val="18"/>
        </w:rPr>
        <w:t>II</w:t>
      </w:r>
      <w:r w:rsidRPr="00BF7348">
        <w:rPr>
          <w:rFonts w:ascii="Noto Sans" w:hAnsi="Noto Sans" w:cs="Noto Sans"/>
          <w:b/>
          <w:sz w:val="18"/>
          <w:szCs w:val="18"/>
        </w:rPr>
        <w:t>. Asuntos Generales</w:t>
      </w:r>
    </w:p>
    <w:p w14:paraId="24BC4F52" w14:textId="77777777" w:rsidR="009C0B2A" w:rsidRPr="00BF7348" w:rsidRDefault="009C0B2A" w:rsidP="009C0B2A">
      <w:pPr>
        <w:jc w:val="both"/>
        <w:rPr>
          <w:rFonts w:ascii="Noto Sans" w:hAnsi="Noto Sans" w:cs="Noto Sans"/>
          <w:sz w:val="18"/>
          <w:szCs w:val="18"/>
        </w:rPr>
      </w:pPr>
    </w:p>
    <w:p w14:paraId="53E0D98B" w14:textId="571DAD27" w:rsidR="009C0B2A" w:rsidRDefault="009C0B2A" w:rsidP="005F3F52">
      <w:pPr>
        <w:jc w:val="both"/>
        <w:rPr>
          <w:rFonts w:ascii="Noto Sans" w:hAnsi="Noto Sans" w:cs="Noto Sans"/>
          <w:sz w:val="18"/>
          <w:szCs w:val="18"/>
        </w:rPr>
      </w:pPr>
      <w:r w:rsidRPr="00BF7348">
        <w:rPr>
          <w:rFonts w:ascii="Noto Sans" w:hAnsi="Noto Sans" w:cs="Noto Sans"/>
          <w:sz w:val="18"/>
          <w:szCs w:val="18"/>
        </w:rPr>
        <w:t xml:space="preserve">No habiendo más asuntos que tratar, se dio por terminada la sesión a las </w:t>
      </w:r>
      <w:r w:rsidR="00796C7C">
        <w:rPr>
          <w:rFonts w:ascii="Noto Sans" w:hAnsi="Noto Sans" w:cs="Noto Sans"/>
          <w:sz w:val="18"/>
          <w:szCs w:val="18"/>
        </w:rPr>
        <w:t>17:59</w:t>
      </w:r>
      <w:r w:rsidRPr="00BF7348">
        <w:rPr>
          <w:rFonts w:ascii="Noto Sans" w:hAnsi="Noto Sans" w:cs="Noto Sans"/>
          <w:sz w:val="18"/>
          <w:szCs w:val="18"/>
        </w:rPr>
        <w:t xml:space="preserve"> horas del </w:t>
      </w:r>
      <w:r w:rsidR="0029673B" w:rsidRPr="00BF7348">
        <w:rPr>
          <w:rFonts w:ascii="Noto Sans" w:hAnsi="Noto Sans" w:cs="Noto Sans"/>
          <w:sz w:val="18"/>
          <w:szCs w:val="18"/>
        </w:rPr>
        <w:t>18</w:t>
      </w:r>
      <w:r w:rsidRPr="00BF7348">
        <w:rPr>
          <w:rFonts w:ascii="Noto Sans" w:hAnsi="Noto Sans" w:cs="Noto Sans"/>
          <w:sz w:val="18"/>
          <w:szCs w:val="18"/>
        </w:rPr>
        <w:t xml:space="preserve"> de diciembre del 2024.</w:t>
      </w:r>
      <w:r w:rsidRPr="00BF7348">
        <w:rPr>
          <w:rFonts w:ascii="Noto Sans" w:hAnsi="Noto Sans" w:cs="Noto Sans"/>
          <w:sz w:val="18"/>
          <w:szCs w:val="18"/>
        </w:rPr>
        <w:tab/>
      </w:r>
      <w:r w:rsidRPr="00BF7348">
        <w:rPr>
          <w:rFonts w:ascii="Noto Sans" w:hAnsi="Noto Sans" w:cs="Noto Sans"/>
          <w:sz w:val="18"/>
          <w:szCs w:val="18"/>
        </w:rPr>
        <w:tab/>
      </w:r>
      <w:r w:rsidRPr="00BF7348">
        <w:rPr>
          <w:rFonts w:ascii="Noto Sans" w:hAnsi="Noto Sans" w:cs="Noto Sans"/>
          <w:sz w:val="18"/>
          <w:szCs w:val="18"/>
        </w:rPr>
        <w:tab/>
      </w:r>
    </w:p>
    <w:p w14:paraId="20B61B31" w14:textId="0711FFDE" w:rsidR="005F3F52" w:rsidRDefault="005F3F52" w:rsidP="005F3F52">
      <w:pPr>
        <w:jc w:val="both"/>
        <w:rPr>
          <w:rFonts w:ascii="Noto Sans" w:hAnsi="Noto Sans" w:cs="Noto Sans"/>
          <w:sz w:val="18"/>
          <w:szCs w:val="18"/>
        </w:rPr>
      </w:pPr>
    </w:p>
    <w:p w14:paraId="589189AA" w14:textId="28210CA3" w:rsidR="005F3F52" w:rsidRDefault="005F3F52" w:rsidP="005F3F52">
      <w:pPr>
        <w:jc w:val="both"/>
        <w:rPr>
          <w:rFonts w:ascii="Noto Sans" w:hAnsi="Noto Sans" w:cs="Noto Sans"/>
          <w:sz w:val="18"/>
          <w:szCs w:val="18"/>
        </w:rPr>
      </w:pPr>
    </w:p>
    <w:p w14:paraId="16EE94D2" w14:textId="7DBC0063" w:rsidR="005F3F52" w:rsidRDefault="005F3F52" w:rsidP="005F3F52">
      <w:pPr>
        <w:jc w:val="both"/>
        <w:rPr>
          <w:rFonts w:ascii="Noto Sans" w:hAnsi="Noto Sans" w:cs="Noto Sans"/>
          <w:sz w:val="18"/>
          <w:szCs w:val="18"/>
        </w:rPr>
      </w:pPr>
    </w:p>
    <w:p w14:paraId="3067CCE1" w14:textId="60173DC8" w:rsidR="005F3F52" w:rsidRDefault="005F3F52" w:rsidP="005F3F52">
      <w:pPr>
        <w:jc w:val="both"/>
        <w:rPr>
          <w:rFonts w:ascii="Noto Sans" w:hAnsi="Noto Sans" w:cs="Noto Sans"/>
          <w:sz w:val="18"/>
          <w:szCs w:val="18"/>
        </w:rPr>
      </w:pPr>
    </w:p>
    <w:p w14:paraId="76AA1232" w14:textId="77777777" w:rsidR="005F3F52" w:rsidRPr="00BF7348" w:rsidRDefault="005F3F52" w:rsidP="005F3F52">
      <w:pPr>
        <w:jc w:val="both"/>
        <w:rPr>
          <w:rFonts w:ascii="Noto Sans" w:hAnsi="Noto Sans" w:cs="Noto Sans"/>
          <w:sz w:val="18"/>
          <w:szCs w:val="18"/>
        </w:rPr>
      </w:pPr>
    </w:p>
    <w:p w14:paraId="74067B17" w14:textId="77777777" w:rsidR="009C0B2A" w:rsidRPr="00325C2F" w:rsidRDefault="009C0B2A" w:rsidP="009C0B2A">
      <w:pPr>
        <w:jc w:val="center"/>
        <w:rPr>
          <w:rFonts w:ascii="Noto Sans" w:hAnsi="Noto Sans" w:cs="Noto Sans"/>
          <w:sz w:val="20"/>
          <w:szCs w:val="20"/>
        </w:rPr>
      </w:pPr>
      <w:r w:rsidRPr="00325C2F">
        <w:rPr>
          <w:rFonts w:ascii="Noto Sans" w:hAnsi="Noto Sans" w:cs="Noto Sans"/>
          <w:sz w:val="20"/>
          <w:szCs w:val="20"/>
        </w:rPr>
        <w:t>Lcda. María Tanivet Ramos Reyes</w:t>
      </w:r>
    </w:p>
    <w:p w14:paraId="37AD1A24" w14:textId="77777777" w:rsidR="009C0B2A" w:rsidRPr="00325C2F" w:rsidRDefault="009C0B2A" w:rsidP="009C0B2A">
      <w:pPr>
        <w:jc w:val="center"/>
        <w:rPr>
          <w:rFonts w:ascii="Noto Sans" w:hAnsi="Noto Sans" w:cs="Noto Sans"/>
          <w:sz w:val="20"/>
          <w:szCs w:val="20"/>
        </w:rPr>
      </w:pPr>
      <w:r w:rsidRPr="00325C2F">
        <w:rPr>
          <w:rFonts w:ascii="Noto Sans" w:hAnsi="Noto Sans" w:cs="Noto Sans"/>
          <w:sz w:val="20"/>
          <w:szCs w:val="20"/>
        </w:rPr>
        <w:t>DIRECTORA GENERAL DE TRANSPARENCIA Y GOBIERNO ABIERTO Y SUPLENTE DE LA PRESIDENTA DEL COMITÉ DE TRANSPARENCIA</w:t>
      </w:r>
    </w:p>
    <w:p w14:paraId="06D0A96E" w14:textId="77777777" w:rsidR="009C0B2A" w:rsidRPr="00325C2F" w:rsidRDefault="009C0B2A" w:rsidP="009C0B2A">
      <w:pPr>
        <w:jc w:val="center"/>
        <w:rPr>
          <w:rFonts w:ascii="Noto Sans" w:hAnsi="Noto Sans" w:cs="Noto Sans"/>
          <w:sz w:val="20"/>
          <w:szCs w:val="20"/>
        </w:rPr>
      </w:pPr>
    </w:p>
    <w:p w14:paraId="0E0085FB" w14:textId="77777777" w:rsidR="009C0B2A" w:rsidRPr="00325C2F" w:rsidRDefault="009C0B2A" w:rsidP="009C0B2A">
      <w:pPr>
        <w:jc w:val="center"/>
        <w:rPr>
          <w:rFonts w:ascii="Noto Sans" w:hAnsi="Noto Sans" w:cs="Noto Sans"/>
          <w:sz w:val="20"/>
          <w:szCs w:val="20"/>
        </w:rPr>
      </w:pPr>
    </w:p>
    <w:p w14:paraId="45209752" w14:textId="2E4F6586" w:rsidR="009C0B2A" w:rsidRDefault="009C0B2A" w:rsidP="009C0B2A">
      <w:pPr>
        <w:jc w:val="center"/>
        <w:rPr>
          <w:rFonts w:ascii="Noto Sans" w:hAnsi="Noto Sans" w:cs="Noto Sans"/>
          <w:sz w:val="20"/>
          <w:szCs w:val="20"/>
        </w:rPr>
      </w:pPr>
    </w:p>
    <w:p w14:paraId="36F6854B" w14:textId="6806E34F" w:rsidR="00325C2F" w:rsidRDefault="00325C2F" w:rsidP="009C0B2A">
      <w:pPr>
        <w:jc w:val="center"/>
        <w:rPr>
          <w:rFonts w:ascii="Noto Sans" w:hAnsi="Noto Sans" w:cs="Noto Sans"/>
          <w:sz w:val="20"/>
          <w:szCs w:val="20"/>
        </w:rPr>
      </w:pPr>
    </w:p>
    <w:p w14:paraId="6B4B468E" w14:textId="7AC818C1" w:rsidR="00325C2F" w:rsidRDefault="00325C2F" w:rsidP="009C0B2A">
      <w:pPr>
        <w:jc w:val="center"/>
        <w:rPr>
          <w:rFonts w:ascii="Noto Sans" w:hAnsi="Noto Sans" w:cs="Noto Sans"/>
          <w:sz w:val="20"/>
          <w:szCs w:val="20"/>
        </w:rPr>
      </w:pPr>
    </w:p>
    <w:p w14:paraId="3CAA49BB" w14:textId="77777777" w:rsidR="00325C2F" w:rsidRPr="00325C2F" w:rsidRDefault="00325C2F" w:rsidP="009C0B2A">
      <w:pPr>
        <w:jc w:val="center"/>
        <w:rPr>
          <w:rFonts w:ascii="Noto Sans" w:hAnsi="Noto Sans" w:cs="Noto Sans"/>
          <w:sz w:val="20"/>
          <w:szCs w:val="20"/>
        </w:rPr>
      </w:pPr>
    </w:p>
    <w:p w14:paraId="0E59F3EB" w14:textId="77777777" w:rsidR="00D1789D" w:rsidRPr="00325C2F" w:rsidRDefault="00D1789D" w:rsidP="00D1789D">
      <w:pPr>
        <w:ind w:right="38"/>
        <w:jc w:val="center"/>
        <w:rPr>
          <w:rFonts w:ascii="Noto Sans" w:eastAsia="Montserrat" w:hAnsi="Noto Sans" w:cs="Noto Sans"/>
          <w:sz w:val="20"/>
          <w:szCs w:val="20"/>
        </w:rPr>
      </w:pPr>
      <w:r w:rsidRPr="00325C2F">
        <w:rPr>
          <w:rFonts w:ascii="Noto Sans" w:eastAsia="Montserrat" w:hAnsi="Noto Sans" w:cs="Noto Sans"/>
          <w:sz w:val="20"/>
          <w:szCs w:val="20"/>
        </w:rPr>
        <w:t>Lcda. Norma Patricia Martínez Nava</w:t>
      </w:r>
    </w:p>
    <w:p w14:paraId="2BEF2AA8" w14:textId="77777777" w:rsidR="009C0B2A" w:rsidRPr="00325C2F" w:rsidRDefault="00D1789D" w:rsidP="00D1789D">
      <w:pPr>
        <w:ind w:right="38"/>
        <w:jc w:val="center"/>
        <w:rPr>
          <w:rFonts w:ascii="Noto Sans" w:eastAsia="Montserrat" w:hAnsi="Noto Sans" w:cs="Noto Sans"/>
          <w:sz w:val="20"/>
          <w:szCs w:val="20"/>
        </w:rPr>
      </w:pPr>
      <w:r w:rsidRPr="00325C2F">
        <w:rPr>
          <w:rFonts w:ascii="Noto Sans" w:eastAsia="Montserrat" w:hAnsi="Noto Sans" w:cs="Noto Sans"/>
          <w:sz w:val="20"/>
          <w:szCs w:val="20"/>
        </w:rPr>
        <w:t>DIRECTORA DEL CENTRO DE INFORMACIÓN Y DOCUMENTACIÓN Y SUPLENTE DEL TITULAR DEL ÁREA COORDINADORA DE ARCHIVOS</w:t>
      </w:r>
    </w:p>
    <w:p w14:paraId="11442FEC" w14:textId="77777777" w:rsidR="009C0B2A" w:rsidRPr="00325C2F" w:rsidRDefault="009C0B2A" w:rsidP="009C0B2A">
      <w:pPr>
        <w:jc w:val="center"/>
        <w:rPr>
          <w:rFonts w:ascii="Noto Sans" w:hAnsi="Noto Sans" w:cs="Noto Sans"/>
          <w:sz w:val="20"/>
          <w:szCs w:val="20"/>
        </w:rPr>
      </w:pPr>
    </w:p>
    <w:p w14:paraId="7FEF2FBF" w14:textId="77777777" w:rsidR="009C0B2A" w:rsidRPr="00325C2F" w:rsidRDefault="009C0B2A" w:rsidP="009C0B2A">
      <w:pPr>
        <w:jc w:val="center"/>
        <w:rPr>
          <w:rFonts w:ascii="Noto Sans" w:hAnsi="Noto Sans" w:cs="Noto Sans"/>
          <w:sz w:val="20"/>
          <w:szCs w:val="20"/>
        </w:rPr>
      </w:pPr>
    </w:p>
    <w:p w14:paraId="1607A960" w14:textId="0C84FD74" w:rsidR="009C0B2A" w:rsidRDefault="009C0B2A" w:rsidP="009C0B2A">
      <w:pPr>
        <w:jc w:val="center"/>
        <w:rPr>
          <w:rFonts w:ascii="Noto Sans" w:hAnsi="Noto Sans" w:cs="Noto Sans"/>
          <w:sz w:val="20"/>
          <w:szCs w:val="20"/>
        </w:rPr>
      </w:pPr>
    </w:p>
    <w:p w14:paraId="64FC11CC" w14:textId="01AC5D6B" w:rsidR="00325C2F" w:rsidRDefault="00325C2F" w:rsidP="009C0B2A">
      <w:pPr>
        <w:jc w:val="center"/>
        <w:rPr>
          <w:rFonts w:ascii="Noto Sans" w:hAnsi="Noto Sans" w:cs="Noto Sans"/>
          <w:sz w:val="20"/>
          <w:szCs w:val="20"/>
        </w:rPr>
      </w:pPr>
    </w:p>
    <w:p w14:paraId="4C88807A" w14:textId="767E43BC" w:rsidR="00325C2F" w:rsidRDefault="00325C2F" w:rsidP="009C0B2A">
      <w:pPr>
        <w:jc w:val="center"/>
        <w:rPr>
          <w:rFonts w:ascii="Noto Sans" w:hAnsi="Noto Sans" w:cs="Noto Sans"/>
          <w:sz w:val="20"/>
          <w:szCs w:val="20"/>
        </w:rPr>
      </w:pPr>
    </w:p>
    <w:p w14:paraId="796F9F60" w14:textId="77777777" w:rsidR="00325C2F" w:rsidRPr="00325C2F" w:rsidRDefault="00325C2F" w:rsidP="009C0B2A">
      <w:pPr>
        <w:jc w:val="center"/>
        <w:rPr>
          <w:rFonts w:ascii="Noto Sans" w:hAnsi="Noto Sans" w:cs="Noto Sans"/>
          <w:sz w:val="20"/>
          <w:szCs w:val="20"/>
        </w:rPr>
      </w:pPr>
    </w:p>
    <w:p w14:paraId="3EF98C6F" w14:textId="77777777" w:rsidR="009C0B2A" w:rsidRPr="00325C2F" w:rsidRDefault="009C0B2A" w:rsidP="009C0B2A">
      <w:pPr>
        <w:jc w:val="center"/>
        <w:rPr>
          <w:rFonts w:ascii="Noto Sans" w:hAnsi="Noto Sans" w:cs="Noto Sans"/>
          <w:sz w:val="20"/>
          <w:szCs w:val="20"/>
        </w:rPr>
      </w:pPr>
      <w:r w:rsidRPr="00325C2F">
        <w:rPr>
          <w:rFonts w:ascii="Noto Sans" w:hAnsi="Noto Sans" w:cs="Noto Sans"/>
          <w:sz w:val="20"/>
          <w:szCs w:val="20"/>
        </w:rPr>
        <w:t>L.C. Carlos Carrera Guerrero</w:t>
      </w:r>
    </w:p>
    <w:p w14:paraId="068D5FE2" w14:textId="77777777" w:rsidR="009C0B2A" w:rsidRPr="00325C2F" w:rsidRDefault="009C0B2A" w:rsidP="009C0B2A">
      <w:pPr>
        <w:jc w:val="center"/>
        <w:rPr>
          <w:rFonts w:ascii="Noto Sans" w:hAnsi="Noto Sans" w:cs="Noto Sans"/>
          <w:sz w:val="20"/>
          <w:szCs w:val="20"/>
        </w:rPr>
      </w:pPr>
      <w:r w:rsidRPr="00325C2F">
        <w:rPr>
          <w:rFonts w:ascii="Noto Sans" w:hAnsi="Noto Sans" w:cs="Noto Sans"/>
          <w:sz w:val="20"/>
          <w:szCs w:val="20"/>
        </w:rPr>
        <w:t xml:space="preserve">TITULAR DEL ÁREA DE CONTROL INTERNO Y SUPLENTE DEL TITULAR DEL ÓRGANO INTERNO DE CONTROL DE LA SECRETARÍA </w:t>
      </w:r>
      <w:r w:rsidR="008B4105" w:rsidRPr="00325C2F">
        <w:rPr>
          <w:rFonts w:ascii="Noto Sans" w:hAnsi="Noto Sans" w:cs="Noto Sans"/>
          <w:sz w:val="20"/>
          <w:szCs w:val="20"/>
        </w:rPr>
        <w:t>ANTICORRUPCIÓN Y BUEN GOBIERNO</w:t>
      </w:r>
    </w:p>
    <w:p w14:paraId="5A23094E" w14:textId="565832D4" w:rsidR="009C0B2A" w:rsidRDefault="009C0B2A" w:rsidP="009C0B2A">
      <w:pPr>
        <w:jc w:val="center"/>
        <w:rPr>
          <w:rFonts w:ascii="Noto Sans" w:hAnsi="Noto Sans" w:cs="Noto Sans"/>
          <w:sz w:val="20"/>
          <w:szCs w:val="20"/>
        </w:rPr>
      </w:pPr>
    </w:p>
    <w:p w14:paraId="10A2DA52" w14:textId="77777777" w:rsidR="00325C2F" w:rsidRPr="00325C2F" w:rsidRDefault="00325C2F" w:rsidP="009C0B2A">
      <w:pPr>
        <w:jc w:val="center"/>
        <w:rPr>
          <w:rFonts w:ascii="Noto Sans" w:hAnsi="Noto Sans" w:cs="Noto Sans"/>
          <w:sz w:val="20"/>
          <w:szCs w:val="20"/>
        </w:rPr>
      </w:pPr>
    </w:p>
    <w:p w14:paraId="0D28D5FF" w14:textId="77777777" w:rsidR="009C0B2A" w:rsidRPr="00325C2F" w:rsidRDefault="009C0B2A" w:rsidP="009C0B2A">
      <w:pPr>
        <w:jc w:val="center"/>
        <w:rPr>
          <w:rFonts w:ascii="Noto Sans" w:hAnsi="Noto Sans" w:cs="Noto Sans"/>
          <w:sz w:val="16"/>
          <w:szCs w:val="20"/>
        </w:rPr>
      </w:pPr>
      <w:r w:rsidRPr="00325C2F">
        <w:rPr>
          <w:rFonts w:ascii="Noto Sans" w:hAnsi="Noto Sans" w:cs="Noto Sans"/>
          <w:sz w:val="16"/>
          <w:szCs w:val="20"/>
        </w:rPr>
        <w:t xml:space="preserve">LAS FIRMAS QUE ANTECEDEN FORMAN PARTE </w:t>
      </w:r>
      <w:r w:rsidR="0029673B" w:rsidRPr="00325C2F">
        <w:rPr>
          <w:rFonts w:ascii="Noto Sans" w:hAnsi="Noto Sans" w:cs="Noto Sans"/>
          <w:sz w:val="16"/>
          <w:szCs w:val="20"/>
        </w:rPr>
        <w:t>DEL ACTA DE LA CUADRAGÉSIMA SÉPTIM</w:t>
      </w:r>
      <w:r w:rsidRPr="00325C2F">
        <w:rPr>
          <w:rFonts w:ascii="Noto Sans" w:hAnsi="Noto Sans" w:cs="Noto Sans"/>
          <w:sz w:val="16"/>
          <w:szCs w:val="20"/>
        </w:rPr>
        <w:t>A SESIÓN ORDINARIA DEL COMITÉ DE TRANSPARENCIA 2024</w:t>
      </w:r>
    </w:p>
    <w:p w14:paraId="72A65740" w14:textId="77777777" w:rsidR="009C0B2A" w:rsidRPr="00325C2F" w:rsidRDefault="009C0B2A" w:rsidP="009C0B2A">
      <w:pPr>
        <w:jc w:val="center"/>
        <w:rPr>
          <w:rFonts w:ascii="Noto Sans" w:hAnsi="Noto Sans" w:cs="Noto Sans"/>
          <w:sz w:val="20"/>
          <w:szCs w:val="20"/>
        </w:rPr>
      </w:pPr>
    </w:p>
    <w:p w14:paraId="726E1441" w14:textId="77777777" w:rsidR="009C0B2A" w:rsidRPr="00325C2F" w:rsidRDefault="009C0B2A" w:rsidP="009C0B2A">
      <w:pPr>
        <w:jc w:val="center"/>
        <w:rPr>
          <w:rFonts w:ascii="Noto Sans" w:hAnsi="Noto Sans" w:cs="Noto Sans"/>
          <w:sz w:val="20"/>
          <w:szCs w:val="20"/>
        </w:rPr>
      </w:pPr>
    </w:p>
    <w:p w14:paraId="040BF1EF" w14:textId="77777777" w:rsidR="009C0B2A" w:rsidRPr="00325C2F" w:rsidRDefault="009C0B2A" w:rsidP="009C0B2A">
      <w:pPr>
        <w:jc w:val="center"/>
        <w:rPr>
          <w:rFonts w:ascii="Noto Sans" w:hAnsi="Noto Sans" w:cs="Noto Sans"/>
          <w:sz w:val="20"/>
          <w:szCs w:val="20"/>
        </w:rPr>
      </w:pPr>
    </w:p>
    <w:p w14:paraId="594D1C17" w14:textId="174568FC" w:rsidR="009C0B2A" w:rsidRDefault="009C0B2A" w:rsidP="009C0B2A">
      <w:pPr>
        <w:jc w:val="center"/>
        <w:rPr>
          <w:rFonts w:ascii="Noto Sans" w:hAnsi="Noto Sans" w:cs="Noto Sans"/>
          <w:sz w:val="20"/>
          <w:szCs w:val="20"/>
        </w:rPr>
      </w:pPr>
    </w:p>
    <w:p w14:paraId="5CD95BDE" w14:textId="1AA2548B" w:rsidR="00325C2F" w:rsidRDefault="00325C2F" w:rsidP="009C0B2A">
      <w:pPr>
        <w:jc w:val="center"/>
        <w:rPr>
          <w:rFonts w:ascii="Noto Sans" w:hAnsi="Noto Sans" w:cs="Noto Sans"/>
          <w:sz w:val="20"/>
          <w:szCs w:val="20"/>
        </w:rPr>
      </w:pPr>
    </w:p>
    <w:p w14:paraId="1472C22D" w14:textId="77777777" w:rsidR="00325C2F" w:rsidRPr="00325C2F" w:rsidRDefault="00325C2F" w:rsidP="009C0B2A">
      <w:pPr>
        <w:jc w:val="center"/>
        <w:rPr>
          <w:rFonts w:ascii="Noto Sans" w:hAnsi="Noto Sans" w:cs="Noto Sans"/>
          <w:sz w:val="20"/>
          <w:szCs w:val="20"/>
        </w:rPr>
      </w:pPr>
      <w:bookmarkStart w:id="3" w:name="_GoBack"/>
      <w:bookmarkEnd w:id="3"/>
    </w:p>
    <w:p w14:paraId="4A2B8B96" w14:textId="744DCB2C" w:rsidR="009C0B2A" w:rsidRPr="00325C2F" w:rsidRDefault="009C0B2A" w:rsidP="009C0B2A">
      <w:pPr>
        <w:jc w:val="center"/>
        <w:rPr>
          <w:rFonts w:ascii="Noto Sans" w:hAnsi="Noto Sans" w:cs="Noto Sans"/>
          <w:sz w:val="20"/>
          <w:szCs w:val="20"/>
        </w:rPr>
      </w:pPr>
      <w:r w:rsidRPr="00325C2F">
        <w:rPr>
          <w:rFonts w:ascii="Noto Sans" w:hAnsi="Noto Sans" w:cs="Noto Sans"/>
          <w:sz w:val="20"/>
          <w:szCs w:val="20"/>
        </w:rPr>
        <w:t xml:space="preserve">Elaboró:  </w:t>
      </w:r>
      <w:r w:rsidR="00D1789D" w:rsidRPr="00325C2F">
        <w:rPr>
          <w:rFonts w:ascii="Noto Sans" w:hAnsi="Noto Sans" w:cs="Noto Sans"/>
          <w:sz w:val="20"/>
          <w:szCs w:val="20"/>
        </w:rPr>
        <w:t>Julio César Martínez Sanabria</w:t>
      </w:r>
      <w:r w:rsidRPr="00325C2F">
        <w:rPr>
          <w:rFonts w:ascii="Noto Sans" w:hAnsi="Noto Sans" w:cs="Noto Sans"/>
          <w:sz w:val="20"/>
          <w:szCs w:val="20"/>
        </w:rPr>
        <w:t xml:space="preserve">, </w:t>
      </w:r>
      <w:r w:rsidR="00D1789D" w:rsidRPr="00325C2F">
        <w:rPr>
          <w:rFonts w:ascii="Noto Sans" w:hAnsi="Noto Sans" w:cs="Noto Sans"/>
          <w:sz w:val="20"/>
          <w:szCs w:val="20"/>
        </w:rPr>
        <w:t xml:space="preserve">Suplente del </w:t>
      </w:r>
      <w:r w:rsidRPr="00325C2F">
        <w:rPr>
          <w:rFonts w:ascii="Noto Sans" w:hAnsi="Noto Sans" w:cs="Noto Sans"/>
          <w:sz w:val="20"/>
          <w:szCs w:val="20"/>
        </w:rPr>
        <w:t>Secretario Técnico del Comité de Transparencia</w:t>
      </w:r>
    </w:p>
    <w:p w14:paraId="0396D762" w14:textId="77777777" w:rsidR="0035030C" w:rsidRPr="00325C2F" w:rsidRDefault="0035030C" w:rsidP="009C0B2A">
      <w:pPr>
        <w:rPr>
          <w:sz w:val="20"/>
          <w:szCs w:val="20"/>
        </w:rPr>
      </w:pPr>
    </w:p>
    <w:sectPr w:rsidR="0035030C" w:rsidRPr="00325C2F" w:rsidSect="00503A61">
      <w:headerReference w:type="default" r:id="rId10"/>
      <w:footerReference w:type="default" r:id="rId11"/>
      <w:pgSz w:w="12240" w:h="15840"/>
      <w:pgMar w:top="2552" w:right="1134" w:bottom="1701" w:left="1134" w:header="1134" w:footer="1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040C" w14:textId="77777777" w:rsidR="00AF4CFE" w:rsidRDefault="00AF4CFE" w:rsidP="009D2B83">
      <w:r>
        <w:separator/>
      </w:r>
    </w:p>
  </w:endnote>
  <w:endnote w:type="continuationSeparator" w:id="0">
    <w:p w14:paraId="324811E3" w14:textId="77777777" w:rsidR="00AF4CFE" w:rsidRDefault="00AF4CFE"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orbel"/>
    <w:panose1 w:val="02000503000000020004"/>
    <w:charset w:val="00"/>
    <w:family w:val="modern"/>
    <w:notTrueType/>
    <w:pitch w:val="variable"/>
    <w:sig w:usb0="A000002F" w:usb1="1000004A" w:usb2="00000000" w:usb3="00000000" w:csb0="00000193" w:csb1="00000000"/>
  </w:font>
  <w:font w:name="Noto Sans regular">
    <w:panose1 w:val="00000000000000000000"/>
    <w:charset w:val="00"/>
    <w:family w:val="roman"/>
    <w:notTrueType/>
    <w:pitch w:val="default"/>
  </w:font>
  <w:font w:name="Montserrat Regular">
    <w:altName w:val="Montserrat"/>
    <w:panose1 w:val="00000500000000000000"/>
    <w:charset w:val="01"/>
    <w:family w:val="roman"/>
    <w:pitch w:val="variable"/>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oto Sans" w:hAnsi="Noto Sans" w:cs="Noto Sans"/>
        <w:sz w:val="16"/>
        <w:szCs w:val="16"/>
      </w:rPr>
      <w:id w:val="510257360"/>
      <w:docPartObj>
        <w:docPartGallery w:val="Page Numbers (Bottom of Page)"/>
        <w:docPartUnique/>
      </w:docPartObj>
    </w:sdtPr>
    <w:sdtEndPr/>
    <w:sdtContent>
      <w:sdt>
        <w:sdtPr>
          <w:rPr>
            <w:rFonts w:ascii="Noto Sans" w:hAnsi="Noto Sans" w:cs="Noto Sans"/>
            <w:sz w:val="16"/>
            <w:szCs w:val="16"/>
          </w:rPr>
          <w:id w:val="1728636285"/>
          <w:docPartObj>
            <w:docPartGallery w:val="Page Numbers (Top of Page)"/>
            <w:docPartUnique/>
          </w:docPartObj>
        </w:sdtPr>
        <w:sdtEndPr/>
        <w:sdtContent>
          <w:p w14:paraId="5220F110" w14:textId="425B276D" w:rsidR="00AF4CFE" w:rsidRPr="00503A61" w:rsidRDefault="00AF4CFE">
            <w:pPr>
              <w:pStyle w:val="Piedepgina"/>
              <w:jc w:val="center"/>
              <w:rPr>
                <w:rFonts w:ascii="Noto Sans" w:hAnsi="Noto Sans" w:cs="Noto Sans"/>
                <w:sz w:val="16"/>
                <w:szCs w:val="16"/>
              </w:rPr>
            </w:pPr>
            <w:r>
              <w:rPr>
                <w:rFonts w:ascii="Montserrat Regular" w:hAnsi="Montserrat Regular"/>
                <w:noProof/>
                <w:sz w:val="16"/>
                <w:szCs w:val="16"/>
                <w:lang w:val="en-US"/>
              </w:rPr>
              <mc:AlternateContent>
                <mc:Choice Requires="wps">
                  <w:drawing>
                    <wp:anchor distT="0" distB="0" distL="114300" distR="114300" simplePos="0" relativeHeight="251663360" behindDoc="0" locked="0" layoutInCell="1" allowOverlap="1" wp14:anchorId="4E1D2237" wp14:editId="3582FC86">
                      <wp:simplePos x="0" y="0"/>
                      <wp:positionH relativeFrom="margin">
                        <wp:align>center</wp:align>
                      </wp:positionH>
                      <wp:positionV relativeFrom="paragraph">
                        <wp:posOffset>132715</wp:posOffset>
                      </wp:positionV>
                      <wp:extent cx="7062470" cy="255905"/>
                      <wp:effectExtent l="0" t="0" r="0" b="0"/>
                      <wp:wrapNone/>
                      <wp:docPr id="683973798" name="Cuadro de texto 2"/>
                      <wp:cNvGraphicFramePr/>
                      <a:graphic xmlns:a="http://schemas.openxmlformats.org/drawingml/2006/main">
                        <a:graphicData uri="http://schemas.microsoft.com/office/word/2010/wordprocessingShape">
                          <wps:wsp>
                            <wps:cNvSpPr txBox="1"/>
                            <wps:spPr>
                              <a:xfrm>
                                <a:off x="0" y="0"/>
                                <a:ext cx="7062470" cy="2559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5DC52D" w14:textId="77777777" w:rsidR="00AF4CFE" w:rsidRPr="001A4273" w:rsidRDefault="00AF4CFE" w:rsidP="00503A61">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D2237" id="_x0000_t202" coordsize="21600,21600" o:spt="202" path="m,l,21600r21600,l21600,xe">
                      <v:stroke joinstyle="miter"/>
                      <v:path gradientshapeok="t" o:connecttype="rect"/>
                    </v:shapetype>
                    <v:shape id="Cuadro de texto 2" o:spid="_x0000_s1026" type="#_x0000_t202" style="position:absolute;left:0;text-align:left;margin-left:0;margin-top:10.45pt;width:556.1pt;height:20.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KZhgIAAGMFAAAOAAAAZHJzL2Uyb0RvYy54bWysVN1P2zAQf5+0/8Hy+0hbWkorUtQVMU1C&#10;gAYTz65jt9Ecn3d2m3R/PWcnKYzthWkvyfm+73cfF5dNZdheoS/B5nx4MuBMWQlFaTc5//54/emc&#10;Mx+ELYQBq3J+UJ5fLj5+uKjdXI1gC6ZQyMiJ9fPa5XwbgptnmZdbVQl/Ak5ZEmrASgR64iYrUNTk&#10;vTLZaDA4y2rAwiFI5T1xr1ohXyT/WisZ7rT2KjCTc8otpC+m7zp+s8WFmG9QuG0puzTEP2RRidJS&#10;0KOrKxEE22H5h6uqlAgedDiRUGWgdSlVqoGqGQ7eVPOwFU6lWggc744w+f/nVt7u75GVRc7Pzk9n&#10;09PpjBpmRUWtWu1EgcAKxYJqArBRBKt2fk42D46sQvMZGmp6z/fEjBg0Gqv4p+oYyQn2wxFq8sQk&#10;MaeDs9F4SiJJstFkMhtMopvsxdqhD18UVCwSOUdqZUJY7G98aFV7lRjMwnVpTGqnsb8xyGfkZDH1&#10;NsVEhYNRUc/Yb0oTAinTyPASN+uVQdaOCc0xpdkPS3JGBlFRU8B32nYm0Vql6Xyn/dEoxQcbjvZV&#10;aQETQGl3VCxgL2jqix+pQZS4bvV7KFoAIhahWTddb9dQHKi1CO2meCevS8L/RvhwL5BWg7CgdQ93&#10;9NEG6pxDR3G2Bfz1N37Up4klKWc1rVrO/c+dQMWZ+WpplmfD8ZjchvQYT6YjeuBryfq1xO6qFVBd&#10;QzosTiYy6gfTkxqheqKrsIxRSSSspNg5Dz25Cm1n6apItVwmJdpGJ8KNfXAyuo7wxul6bJ4Eum4E&#10;4xrcQr+UYv5mElvdaGlhuQugyzSmEeAW1Q542uQ06N3Viafi9TtpvdzGxTMAAAD//wMAUEsDBBQA&#10;BgAIAAAAIQBDmcF12wAAAAcBAAAPAAAAZHJzL2Rvd25yZXYueG1sTI/BTsMwEETvSPyDtUjcqB0L&#10;qjbNpqqKuIIoFImbG2+TqPE6it0m/D3uCY6jGc28KdaT68SFhtB6RshmCgRx5W3LNcLnx8vDAkSI&#10;hq3pPBPCDwVYl7c3hcmtH/mdLrtYi1TCITcITYx9LmWoGnImzHxPnLyjH5yJSQ61tIMZU7nrpFZq&#10;Lp1pOS00pqdtQ9Vpd3YI+9fj99ejequf3VM/+klJdkuJeH83bVYgIk3xLwxX/IQOZWI6+DPbIDqE&#10;dCQiaLUEcXWzTGsQB4R5pkGWhfzPX/4CAAD//wMAUEsBAi0AFAAGAAgAAAAhALaDOJL+AAAA4QEA&#10;ABMAAAAAAAAAAAAAAAAAAAAAAFtDb250ZW50X1R5cGVzXS54bWxQSwECLQAUAAYACAAAACEAOP0h&#10;/9YAAACUAQAACwAAAAAAAAAAAAAAAAAvAQAAX3JlbHMvLnJlbHNQSwECLQAUAAYACAAAACEAkgoC&#10;mYYCAABjBQAADgAAAAAAAAAAAAAAAAAuAgAAZHJzL2Uyb0RvYy54bWxQSwECLQAUAAYACAAAACEA&#10;Q5nBddsAAAAHAQAADwAAAAAAAAAAAAAAAADgBAAAZHJzL2Rvd25yZXYueG1sUEsFBgAAAAAEAAQA&#10;8wAAAOgFAAAAAA==&#10;" filled="f" stroked="f">
                      <v:textbox>
                        <w:txbxContent>
                          <w:p w14:paraId="625DC52D" w14:textId="77777777" w:rsidR="00FC5F0E" w:rsidRPr="001A4273" w:rsidRDefault="00FC5F0E" w:rsidP="00503A61">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v:textbox>
                      <w10:wrap anchorx="margin"/>
                    </v:shape>
                  </w:pict>
                </mc:Fallback>
              </mc:AlternateContent>
            </w:r>
            <w:r w:rsidRPr="00503A61">
              <w:rPr>
                <w:rFonts w:ascii="Noto Sans" w:hAnsi="Noto Sans" w:cs="Noto Sans"/>
                <w:sz w:val="16"/>
                <w:szCs w:val="16"/>
                <w:lang w:val="es-ES"/>
              </w:rPr>
              <w:t xml:space="preserve">Página </w:t>
            </w:r>
            <w:r w:rsidRPr="00503A61">
              <w:rPr>
                <w:rFonts w:ascii="Noto Sans" w:hAnsi="Noto Sans" w:cs="Noto Sans"/>
                <w:b/>
                <w:bCs/>
                <w:sz w:val="16"/>
                <w:szCs w:val="16"/>
              </w:rPr>
              <w:fldChar w:fldCharType="begin"/>
            </w:r>
            <w:r w:rsidRPr="00503A61">
              <w:rPr>
                <w:rFonts w:ascii="Noto Sans" w:hAnsi="Noto Sans" w:cs="Noto Sans"/>
                <w:b/>
                <w:bCs/>
                <w:sz w:val="16"/>
                <w:szCs w:val="16"/>
              </w:rPr>
              <w:instrText>PAGE</w:instrText>
            </w:r>
            <w:r w:rsidRPr="00503A61">
              <w:rPr>
                <w:rFonts w:ascii="Noto Sans" w:hAnsi="Noto Sans" w:cs="Noto Sans"/>
                <w:b/>
                <w:bCs/>
                <w:sz w:val="16"/>
                <w:szCs w:val="16"/>
              </w:rPr>
              <w:fldChar w:fldCharType="separate"/>
            </w:r>
            <w:r w:rsidR="00775C3A">
              <w:rPr>
                <w:rFonts w:ascii="Noto Sans" w:hAnsi="Noto Sans" w:cs="Noto Sans"/>
                <w:b/>
                <w:bCs/>
                <w:noProof/>
                <w:sz w:val="16"/>
                <w:szCs w:val="16"/>
              </w:rPr>
              <w:t>23</w:t>
            </w:r>
            <w:r w:rsidRPr="00503A61">
              <w:rPr>
                <w:rFonts w:ascii="Noto Sans" w:hAnsi="Noto Sans" w:cs="Noto Sans"/>
                <w:b/>
                <w:bCs/>
                <w:sz w:val="16"/>
                <w:szCs w:val="16"/>
              </w:rPr>
              <w:fldChar w:fldCharType="end"/>
            </w:r>
            <w:r w:rsidRPr="00503A61">
              <w:rPr>
                <w:rFonts w:ascii="Noto Sans" w:hAnsi="Noto Sans" w:cs="Noto Sans"/>
                <w:sz w:val="16"/>
                <w:szCs w:val="16"/>
                <w:lang w:val="es-ES"/>
              </w:rPr>
              <w:t xml:space="preserve"> de </w:t>
            </w:r>
            <w:r w:rsidRPr="00503A61">
              <w:rPr>
                <w:rFonts w:ascii="Noto Sans" w:hAnsi="Noto Sans" w:cs="Noto Sans"/>
                <w:b/>
                <w:bCs/>
                <w:sz w:val="16"/>
                <w:szCs w:val="16"/>
              </w:rPr>
              <w:fldChar w:fldCharType="begin"/>
            </w:r>
            <w:r w:rsidRPr="00503A61">
              <w:rPr>
                <w:rFonts w:ascii="Noto Sans" w:hAnsi="Noto Sans" w:cs="Noto Sans"/>
                <w:b/>
                <w:bCs/>
                <w:sz w:val="16"/>
                <w:szCs w:val="16"/>
              </w:rPr>
              <w:instrText>NUMPAGES</w:instrText>
            </w:r>
            <w:r w:rsidRPr="00503A61">
              <w:rPr>
                <w:rFonts w:ascii="Noto Sans" w:hAnsi="Noto Sans" w:cs="Noto Sans"/>
                <w:b/>
                <w:bCs/>
                <w:sz w:val="16"/>
                <w:szCs w:val="16"/>
              </w:rPr>
              <w:fldChar w:fldCharType="separate"/>
            </w:r>
            <w:r w:rsidR="00775C3A">
              <w:rPr>
                <w:rFonts w:ascii="Noto Sans" w:hAnsi="Noto Sans" w:cs="Noto Sans"/>
                <w:b/>
                <w:bCs/>
                <w:noProof/>
                <w:sz w:val="16"/>
                <w:szCs w:val="16"/>
              </w:rPr>
              <w:t>23</w:t>
            </w:r>
            <w:r w:rsidRPr="00503A61">
              <w:rPr>
                <w:rFonts w:ascii="Noto Sans" w:hAnsi="Noto Sans" w:cs="Noto Sans"/>
                <w:b/>
                <w:bCs/>
                <w:sz w:val="16"/>
                <w:szCs w:val="16"/>
              </w:rPr>
              <w:fldChar w:fldCharType="end"/>
            </w:r>
          </w:p>
        </w:sdtContent>
      </w:sdt>
    </w:sdtContent>
  </w:sdt>
  <w:p w14:paraId="289E4BD2" w14:textId="2E2537DB" w:rsidR="00AF4CFE" w:rsidRPr="009D2B83" w:rsidRDefault="00AF4CFE"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EE27C" w14:textId="77777777" w:rsidR="00AF4CFE" w:rsidRDefault="00AF4CFE" w:rsidP="009D2B83">
      <w:r>
        <w:separator/>
      </w:r>
    </w:p>
  </w:footnote>
  <w:footnote w:type="continuationSeparator" w:id="0">
    <w:p w14:paraId="310A8FFC" w14:textId="77777777" w:rsidR="00AF4CFE" w:rsidRDefault="00AF4CFE"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E0CA9" w14:textId="77777777" w:rsidR="00AF4CFE" w:rsidRDefault="00AF4CFE" w:rsidP="0029673B">
    <w:pPr>
      <w:ind w:left="6804"/>
      <w:jc w:val="center"/>
      <w:rPr>
        <w:rFonts w:ascii="Noto Sans regular" w:hAnsi="Noto Sans regular"/>
        <w:b/>
        <w:sz w:val="16"/>
        <w:szCs w:val="16"/>
      </w:rPr>
    </w:pPr>
    <w:r>
      <w:rPr>
        <w:noProof/>
        <w:lang w:val="en-US"/>
      </w:rPr>
      <w:drawing>
        <wp:anchor distT="0" distB="0" distL="114300" distR="114300" simplePos="0" relativeHeight="251661312" behindDoc="1" locked="0" layoutInCell="1" allowOverlap="1" wp14:anchorId="700B9714" wp14:editId="07AFBBFA">
          <wp:simplePos x="0" y="0"/>
          <wp:positionH relativeFrom="page">
            <wp:align>left</wp:align>
          </wp:positionH>
          <wp:positionV relativeFrom="paragraph">
            <wp:posOffset>-1137285</wp:posOffset>
          </wp:positionV>
          <wp:extent cx="7816850" cy="10114915"/>
          <wp:effectExtent l="0" t="0" r="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6083" name="Imagen 66216083"/>
                  <pic:cNvPicPr/>
                </pic:nvPicPr>
                <pic:blipFill>
                  <a:blip r:embed="rId1"/>
                  <a:stretch>
                    <a:fillRect/>
                  </a:stretch>
                </pic:blipFill>
                <pic:spPr>
                  <a:xfrm>
                    <a:off x="0" y="0"/>
                    <a:ext cx="7816850" cy="10114915"/>
                  </a:xfrm>
                  <a:prstGeom prst="rect">
                    <a:avLst/>
                  </a:prstGeom>
                </pic:spPr>
              </pic:pic>
            </a:graphicData>
          </a:graphic>
          <wp14:sizeRelH relativeFrom="page">
            <wp14:pctWidth>0</wp14:pctWidth>
          </wp14:sizeRelH>
          <wp14:sizeRelV relativeFrom="page">
            <wp14:pctHeight>0</wp14:pctHeight>
          </wp14:sizeRelV>
        </wp:anchor>
      </w:drawing>
    </w:r>
    <w:r w:rsidRPr="0029673B">
      <w:rPr>
        <w:rFonts w:ascii="Noto Sans regular" w:hAnsi="Noto Sans regular"/>
        <w:b/>
        <w:sz w:val="16"/>
        <w:szCs w:val="16"/>
      </w:rPr>
      <w:t xml:space="preserve"> </w:t>
    </w:r>
  </w:p>
  <w:p w14:paraId="0828796D" w14:textId="77777777" w:rsidR="00AF4CFE" w:rsidRDefault="00AF4CFE" w:rsidP="0029673B">
    <w:pPr>
      <w:ind w:left="6804"/>
      <w:jc w:val="center"/>
      <w:rPr>
        <w:rFonts w:ascii="Noto Sans regular" w:hAnsi="Noto Sans regular"/>
        <w:b/>
        <w:sz w:val="16"/>
        <w:szCs w:val="16"/>
      </w:rPr>
    </w:pPr>
  </w:p>
  <w:p w14:paraId="13C70FC2" w14:textId="77777777" w:rsidR="00AF4CFE" w:rsidRDefault="00AF4CFE" w:rsidP="0029673B">
    <w:pPr>
      <w:ind w:left="6804"/>
      <w:jc w:val="center"/>
      <w:rPr>
        <w:rFonts w:ascii="Noto Sans regular" w:hAnsi="Noto Sans regular"/>
        <w:b/>
        <w:sz w:val="16"/>
        <w:szCs w:val="16"/>
      </w:rPr>
    </w:pPr>
  </w:p>
  <w:p w14:paraId="56B4520D" w14:textId="77777777" w:rsidR="00AF4CFE" w:rsidRDefault="00AF4CFE" w:rsidP="00FC69DB">
    <w:pPr>
      <w:ind w:left="6804"/>
      <w:rPr>
        <w:rFonts w:ascii="Noto Sans regular" w:hAnsi="Noto Sans regular"/>
        <w:b/>
        <w:sz w:val="16"/>
        <w:szCs w:val="16"/>
      </w:rPr>
    </w:pPr>
    <w:r>
      <w:rPr>
        <w:rFonts w:ascii="Noto Sans regular" w:hAnsi="Noto Sans regular"/>
        <w:b/>
        <w:sz w:val="16"/>
        <w:szCs w:val="16"/>
      </w:rPr>
      <w:t xml:space="preserve">  Cuadragésima Séptima Sesión Ordinaria</w:t>
    </w:r>
  </w:p>
  <w:p w14:paraId="5EBCAEFD" w14:textId="77777777" w:rsidR="00AF4CFE" w:rsidRPr="00AE46F2" w:rsidRDefault="00AF4CFE" w:rsidP="0029673B">
    <w:pPr>
      <w:ind w:left="6804"/>
      <w:jc w:val="center"/>
      <w:rPr>
        <w:rFonts w:ascii="Noto Sans regular" w:hAnsi="Noto Sans regular"/>
        <w:b/>
        <w:sz w:val="16"/>
        <w:szCs w:val="16"/>
      </w:rPr>
    </w:pPr>
    <w:r>
      <w:rPr>
        <w:rFonts w:ascii="Noto Sans regular" w:hAnsi="Noto Sans regular"/>
        <w:b/>
        <w:sz w:val="16"/>
        <w:szCs w:val="16"/>
      </w:rPr>
      <w:t xml:space="preserve">              18 de diciembre de 2024</w:t>
    </w:r>
  </w:p>
  <w:p w14:paraId="0791F9D4" w14:textId="77777777" w:rsidR="00AF4CFE" w:rsidRDefault="00AF4CFE" w:rsidP="00BE6F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1CF3"/>
    <w:multiLevelType w:val="hybridMultilevel"/>
    <w:tmpl w:val="11CC1388"/>
    <w:lvl w:ilvl="0" w:tplc="4E4ADB5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9163535"/>
    <w:multiLevelType w:val="hybridMultilevel"/>
    <w:tmpl w:val="9D36C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210AA"/>
    <w:multiLevelType w:val="hybridMultilevel"/>
    <w:tmpl w:val="0032E366"/>
    <w:lvl w:ilvl="0" w:tplc="80C68D5C">
      <w:start w:val="1"/>
      <w:numFmt w:val="decimal"/>
      <w:lvlText w:val="%1."/>
      <w:lvlJc w:val="left"/>
      <w:pPr>
        <w:ind w:left="3621" w:hanging="360"/>
      </w:pPr>
      <w:rPr>
        <w:rFonts w:hint="default"/>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 w15:restartNumberingAfterBreak="0">
    <w:nsid w:val="101D62BB"/>
    <w:multiLevelType w:val="hybridMultilevel"/>
    <w:tmpl w:val="3128571A"/>
    <w:lvl w:ilvl="0" w:tplc="064E522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 w15:restartNumberingAfterBreak="0">
    <w:nsid w:val="10EE24EA"/>
    <w:multiLevelType w:val="multilevel"/>
    <w:tmpl w:val="9198F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AA1E28"/>
    <w:multiLevelType w:val="hybridMultilevel"/>
    <w:tmpl w:val="30C8F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8" w15:restartNumberingAfterBreak="0">
    <w:nsid w:val="21932BC8"/>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9" w15:restartNumberingAfterBreak="0">
    <w:nsid w:val="238E3BF5"/>
    <w:multiLevelType w:val="hybridMultilevel"/>
    <w:tmpl w:val="9D36C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37E7A"/>
    <w:multiLevelType w:val="hybridMultilevel"/>
    <w:tmpl w:val="B576F4C4"/>
    <w:lvl w:ilvl="0" w:tplc="DEF85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355C4E"/>
    <w:multiLevelType w:val="hybridMultilevel"/>
    <w:tmpl w:val="C3E855EE"/>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8622A"/>
    <w:multiLevelType w:val="hybridMultilevel"/>
    <w:tmpl w:val="3128571A"/>
    <w:lvl w:ilvl="0" w:tplc="064E522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3" w15:restartNumberingAfterBreak="0">
    <w:nsid w:val="48BA4B2E"/>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546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5257E1"/>
    <w:multiLevelType w:val="hybridMultilevel"/>
    <w:tmpl w:val="215C3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80AB9"/>
    <w:multiLevelType w:val="hybridMultilevel"/>
    <w:tmpl w:val="F47E3536"/>
    <w:lvl w:ilvl="0" w:tplc="6EFADC8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2F124E8"/>
    <w:multiLevelType w:val="hybridMultilevel"/>
    <w:tmpl w:val="3128571A"/>
    <w:lvl w:ilvl="0" w:tplc="064E522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7" w15:restartNumberingAfterBreak="0">
    <w:nsid w:val="57F92980"/>
    <w:multiLevelType w:val="hybridMultilevel"/>
    <w:tmpl w:val="A76EC876"/>
    <w:lvl w:ilvl="0" w:tplc="DDFA58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67696"/>
    <w:multiLevelType w:val="hybridMultilevel"/>
    <w:tmpl w:val="7294F88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9" w15:restartNumberingAfterBreak="0">
    <w:nsid w:val="5DFE2F2D"/>
    <w:multiLevelType w:val="hybridMultilevel"/>
    <w:tmpl w:val="C4EC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6269E"/>
    <w:multiLevelType w:val="multilevel"/>
    <w:tmpl w:val="F70E88D8"/>
    <w:lvl w:ilvl="0">
      <w:start w:val="1"/>
      <w:numFmt w:val="decimal"/>
      <w:lvlText w:val="%1."/>
      <w:lvlJc w:val="left"/>
      <w:pPr>
        <w:ind w:left="2880" w:hanging="360"/>
      </w:pPr>
      <w:rPr>
        <w:rFonts w:ascii="Noto Sans" w:eastAsia="Montserrat" w:hAnsi="Noto Sans" w:cs="Noto Sans" w:hint="default"/>
        <w:b w:val="0"/>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1" w15:restartNumberingAfterBreak="0">
    <w:nsid w:val="6C0F5AAE"/>
    <w:multiLevelType w:val="hybridMultilevel"/>
    <w:tmpl w:val="FF1A49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672351B"/>
    <w:multiLevelType w:val="hybridMultilevel"/>
    <w:tmpl w:val="FAB6D298"/>
    <w:lvl w:ilvl="0" w:tplc="92B6C1E2">
      <w:start w:val="2"/>
      <w:numFmt w:val="decimal"/>
      <w:lvlText w:val="%1."/>
      <w:lvlJc w:val="left"/>
      <w:pPr>
        <w:ind w:left="9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DD0D3A2">
      <w:start w:val="1"/>
      <w:numFmt w:val="lowerLetter"/>
      <w:lvlText w:val="%2"/>
      <w:lvlJc w:val="left"/>
      <w:pPr>
        <w:ind w:left="1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1204B92">
      <w:start w:val="1"/>
      <w:numFmt w:val="lowerRoman"/>
      <w:lvlText w:val="%3"/>
      <w:lvlJc w:val="left"/>
      <w:pPr>
        <w:ind w:left="2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836517A">
      <w:start w:val="1"/>
      <w:numFmt w:val="decimal"/>
      <w:lvlText w:val="%4"/>
      <w:lvlJc w:val="left"/>
      <w:pPr>
        <w:ind w:left="3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80E45CA">
      <w:start w:val="1"/>
      <w:numFmt w:val="lowerLetter"/>
      <w:lvlText w:val="%5"/>
      <w:lvlJc w:val="left"/>
      <w:pPr>
        <w:ind w:left="38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3B840B6">
      <w:start w:val="1"/>
      <w:numFmt w:val="lowerRoman"/>
      <w:lvlText w:val="%6"/>
      <w:lvlJc w:val="left"/>
      <w:pPr>
        <w:ind w:left="45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8AF700">
      <w:start w:val="1"/>
      <w:numFmt w:val="decimal"/>
      <w:lvlText w:val="%7"/>
      <w:lvlJc w:val="left"/>
      <w:pPr>
        <w:ind w:left="52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348FE90">
      <w:start w:val="1"/>
      <w:numFmt w:val="lowerLetter"/>
      <w:lvlText w:val="%8"/>
      <w:lvlJc w:val="left"/>
      <w:pPr>
        <w:ind w:left="59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57E0C3E">
      <w:start w:val="1"/>
      <w:numFmt w:val="lowerRoman"/>
      <w:lvlText w:val="%9"/>
      <w:lvlJc w:val="left"/>
      <w:pPr>
        <w:ind w:left="67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12"/>
  </w:num>
  <w:num w:numId="2">
    <w:abstractNumId w:val="6"/>
  </w:num>
  <w:num w:numId="3">
    <w:abstractNumId w:val="4"/>
  </w:num>
  <w:num w:numId="4">
    <w:abstractNumId w:val="2"/>
  </w:num>
  <w:num w:numId="5">
    <w:abstractNumId w:val="7"/>
  </w:num>
  <w:num w:numId="6">
    <w:abstractNumId w:val="15"/>
  </w:num>
  <w:num w:numId="7">
    <w:abstractNumId w:val="5"/>
  </w:num>
  <w:num w:numId="8">
    <w:abstractNumId w:val="11"/>
  </w:num>
  <w:num w:numId="9">
    <w:abstractNumId w:val="0"/>
  </w:num>
  <w:num w:numId="10">
    <w:abstractNumId w:val="17"/>
  </w:num>
  <w:num w:numId="11">
    <w:abstractNumId w:val="21"/>
  </w:num>
  <w:num w:numId="12">
    <w:abstractNumId w:val="8"/>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0"/>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4"/>
  </w:num>
  <w:num w:numId="20">
    <w:abstractNumId w:val="9"/>
  </w:num>
  <w:num w:numId="21">
    <w:abstractNumId w:val="10"/>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017C"/>
    <w:rsid w:val="000370D4"/>
    <w:rsid w:val="00061014"/>
    <w:rsid w:val="0006777A"/>
    <w:rsid w:val="00083645"/>
    <w:rsid w:val="00094189"/>
    <w:rsid w:val="000E558C"/>
    <w:rsid w:val="00113BAE"/>
    <w:rsid w:val="00114F26"/>
    <w:rsid w:val="0012600B"/>
    <w:rsid w:val="00175514"/>
    <w:rsid w:val="00176E0D"/>
    <w:rsid w:val="001B788E"/>
    <w:rsid w:val="00214362"/>
    <w:rsid w:val="002218AC"/>
    <w:rsid w:val="0022300C"/>
    <w:rsid w:val="002541FF"/>
    <w:rsid w:val="00260F48"/>
    <w:rsid w:val="002618EA"/>
    <w:rsid w:val="0029673B"/>
    <w:rsid w:val="0029676E"/>
    <w:rsid w:val="002D7521"/>
    <w:rsid w:val="002E777C"/>
    <w:rsid w:val="00325C2F"/>
    <w:rsid w:val="0035030C"/>
    <w:rsid w:val="00350A6C"/>
    <w:rsid w:val="0035491F"/>
    <w:rsid w:val="003651B7"/>
    <w:rsid w:val="00373B19"/>
    <w:rsid w:val="00381DBC"/>
    <w:rsid w:val="003A2CC2"/>
    <w:rsid w:val="003E1398"/>
    <w:rsid w:val="00411F31"/>
    <w:rsid w:val="00426369"/>
    <w:rsid w:val="00483273"/>
    <w:rsid w:val="00493615"/>
    <w:rsid w:val="004D612F"/>
    <w:rsid w:val="00503A61"/>
    <w:rsid w:val="005345F4"/>
    <w:rsid w:val="00576C3C"/>
    <w:rsid w:val="00590485"/>
    <w:rsid w:val="005B70E4"/>
    <w:rsid w:val="005C4B85"/>
    <w:rsid w:val="005C705B"/>
    <w:rsid w:val="005E74D5"/>
    <w:rsid w:val="005F00C3"/>
    <w:rsid w:val="005F3F52"/>
    <w:rsid w:val="00634AA9"/>
    <w:rsid w:val="00680EB0"/>
    <w:rsid w:val="006E45B2"/>
    <w:rsid w:val="006F5CEB"/>
    <w:rsid w:val="007060BB"/>
    <w:rsid w:val="00770889"/>
    <w:rsid w:val="00775C3A"/>
    <w:rsid w:val="007934A1"/>
    <w:rsid w:val="00796C7C"/>
    <w:rsid w:val="00796DA4"/>
    <w:rsid w:val="007C3667"/>
    <w:rsid w:val="007F1FC7"/>
    <w:rsid w:val="0080225B"/>
    <w:rsid w:val="00816F41"/>
    <w:rsid w:val="008352A6"/>
    <w:rsid w:val="00840677"/>
    <w:rsid w:val="00846D74"/>
    <w:rsid w:val="00882A12"/>
    <w:rsid w:val="00894C16"/>
    <w:rsid w:val="008B4105"/>
    <w:rsid w:val="008C3678"/>
    <w:rsid w:val="00920D98"/>
    <w:rsid w:val="00930F7F"/>
    <w:rsid w:val="00935C1E"/>
    <w:rsid w:val="009928B7"/>
    <w:rsid w:val="00996506"/>
    <w:rsid w:val="00997A10"/>
    <w:rsid w:val="009B4375"/>
    <w:rsid w:val="009B62C8"/>
    <w:rsid w:val="009C0B2A"/>
    <w:rsid w:val="009D2B83"/>
    <w:rsid w:val="00A20986"/>
    <w:rsid w:val="00A26605"/>
    <w:rsid w:val="00A401E0"/>
    <w:rsid w:val="00A4443D"/>
    <w:rsid w:val="00A5250C"/>
    <w:rsid w:val="00A81F2D"/>
    <w:rsid w:val="00AD0634"/>
    <w:rsid w:val="00AF4CFE"/>
    <w:rsid w:val="00B122D1"/>
    <w:rsid w:val="00B12FD2"/>
    <w:rsid w:val="00B21106"/>
    <w:rsid w:val="00B56610"/>
    <w:rsid w:val="00B57030"/>
    <w:rsid w:val="00B60150"/>
    <w:rsid w:val="00B65A9A"/>
    <w:rsid w:val="00B72B4F"/>
    <w:rsid w:val="00BB02D7"/>
    <w:rsid w:val="00BB18A4"/>
    <w:rsid w:val="00BC5DCD"/>
    <w:rsid w:val="00BE607C"/>
    <w:rsid w:val="00BE6F29"/>
    <w:rsid w:val="00BF7348"/>
    <w:rsid w:val="00C01BAA"/>
    <w:rsid w:val="00C15DDC"/>
    <w:rsid w:val="00C350D7"/>
    <w:rsid w:val="00C5138E"/>
    <w:rsid w:val="00C51F1C"/>
    <w:rsid w:val="00C6442C"/>
    <w:rsid w:val="00C7600A"/>
    <w:rsid w:val="00C90190"/>
    <w:rsid w:val="00CA7AA1"/>
    <w:rsid w:val="00CB62B2"/>
    <w:rsid w:val="00CC3FF7"/>
    <w:rsid w:val="00CF0963"/>
    <w:rsid w:val="00CF4001"/>
    <w:rsid w:val="00D0390A"/>
    <w:rsid w:val="00D1789D"/>
    <w:rsid w:val="00D33C35"/>
    <w:rsid w:val="00D51F8D"/>
    <w:rsid w:val="00D7024D"/>
    <w:rsid w:val="00D7583B"/>
    <w:rsid w:val="00D75D48"/>
    <w:rsid w:val="00D95BF2"/>
    <w:rsid w:val="00DD7AA3"/>
    <w:rsid w:val="00DE7B22"/>
    <w:rsid w:val="00E05BC7"/>
    <w:rsid w:val="00E15EE7"/>
    <w:rsid w:val="00E212C5"/>
    <w:rsid w:val="00E3268E"/>
    <w:rsid w:val="00E43E9D"/>
    <w:rsid w:val="00E463D2"/>
    <w:rsid w:val="00E843EE"/>
    <w:rsid w:val="00E92438"/>
    <w:rsid w:val="00EA2294"/>
    <w:rsid w:val="00EC7F76"/>
    <w:rsid w:val="00F14807"/>
    <w:rsid w:val="00F24BC4"/>
    <w:rsid w:val="00F34432"/>
    <w:rsid w:val="00F44A7F"/>
    <w:rsid w:val="00F811B3"/>
    <w:rsid w:val="00FC5F0E"/>
    <w:rsid w:val="00FC69DB"/>
    <w:rsid w:val="00FE54B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4CB97FD"/>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9C0B2A"/>
    <w:pPr>
      <w:ind w:left="720"/>
      <w:contextualSpacing/>
    </w:pPr>
    <w:rPr>
      <w:rFonts w:eastAsiaTheme="minorEastAsia"/>
      <w:lang w:val="es-E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9C0B2A"/>
    <w:rPr>
      <w:rFonts w:eastAsiaTheme="minorEastAsia"/>
      <w:lang w:val="es-ES"/>
    </w:rPr>
  </w:style>
  <w:style w:type="paragraph" w:styleId="NormalWeb">
    <w:name w:val="Normal (Web)"/>
    <w:basedOn w:val="Normal"/>
    <w:uiPriority w:val="99"/>
    <w:rsid w:val="009C0B2A"/>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paragraph" w:customStyle="1" w:styleId="Default">
    <w:name w:val="Default"/>
    <w:rsid w:val="009C0B2A"/>
    <w:pPr>
      <w:spacing w:line="1" w:lineRule="atLeast"/>
      <w:ind w:leftChars="-1" w:left="-1" w:hangingChars="1" w:hanging="1"/>
      <w:outlineLvl w:val="0"/>
    </w:pPr>
    <w:rPr>
      <w:rFonts w:ascii="Arial" w:eastAsia="Calibri" w:hAnsi="Arial" w:cs="Arial"/>
      <w:color w:val="000000"/>
      <w:kern w:val="2"/>
      <w:position w:val="-1"/>
      <w:lang w:eastAsia="zh-CN"/>
    </w:rPr>
  </w:style>
  <w:style w:type="paragraph" w:customStyle="1" w:styleId="wordsection1">
    <w:name w:val="wordsection1"/>
    <w:basedOn w:val="Normal"/>
    <w:link w:val="NormalWebCar3"/>
    <w:uiPriority w:val="99"/>
    <w:rsid w:val="009C0B2A"/>
    <w:pPr>
      <w:ind w:leftChars="-1" w:left="-1" w:hangingChars="1" w:hanging="1"/>
      <w:outlineLvl w:val="0"/>
    </w:pPr>
    <w:rPr>
      <w:rFonts w:ascii="Times New Roman" w:eastAsia="Times New Roman" w:hAnsi="Times New Roman" w:cs="Times New Roman"/>
      <w:kern w:val="2"/>
      <w:position w:val="-1"/>
      <w:lang w:eastAsia="zh-CN"/>
    </w:rPr>
  </w:style>
  <w:style w:type="character" w:customStyle="1" w:styleId="NormalWebCar3">
    <w:name w:val="Normal (Web) Car3"/>
    <w:aliases w:val="Texto comentario1 Car1,Texto comentar Car2"/>
    <w:basedOn w:val="Fuentedeprrafopredeter"/>
    <w:link w:val="wordsection1"/>
    <w:uiPriority w:val="99"/>
    <w:locked/>
    <w:rsid w:val="009C0B2A"/>
    <w:rPr>
      <w:rFonts w:ascii="Times New Roman" w:eastAsia="Times New Roman" w:hAnsi="Times New Roman" w:cs="Times New Roman"/>
      <w:kern w:val="2"/>
      <w:position w:val="-1"/>
      <w:lang w:eastAsia="zh-CN"/>
    </w:rPr>
  </w:style>
  <w:style w:type="table" w:styleId="Tablaconcuadrcula">
    <w:name w:val="Table Grid"/>
    <w:basedOn w:val="Tablanormal"/>
    <w:uiPriority w:val="39"/>
    <w:rsid w:val="009C0B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0B2A"/>
    <w:rPr>
      <w:color w:val="0563C1" w:themeColor="hyperlink"/>
      <w:u w:val="single"/>
    </w:rPr>
  </w:style>
  <w:style w:type="paragraph" w:customStyle="1" w:styleId="TableParagraph">
    <w:name w:val="Table Paragraph"/>
    <w:basedOn w:val="Normal"/>
    <w:uiPriority w:val="1"/>
    <w:qFormat/>
    <w:rsid w:val="009C0B2A"/>
    <w:pPr>
      <w:widowControl w:val="0"/>
      <w:autoSpaceDE w:val="0"/>
      <w:autoSpaceDN w:val="0"/>
    </w:pPr>
    <w:rPr>
      <w:rFonts w:ascii="Montserrat" w:eastAsia="Montserrat" w:hAnsi="Montserrat" w:cs="Montserrat"/>
      <w:sz w:val="22"/>
      <w:szCs w:val="22"/>
      <w:lang w:eastAsia="es-MX" w:bidi="es-MX"/>
    </w:rPr>
  </w:style>
  <w:style w:type="character" w:styleId="Refdecomentario">
    <w:name w:val="annotation reference"/>
    <w:basedOn w:val="Fuentedeprrafopredeter"/>
    <w:uiPriority w:val="99"/>
    <w:semiHidden/>
    <w:unhideWhenUsed/>
    <w:rsid w:val="00840677"/>
    <w:rPr>
      <w:sz w:val="16"/>
      <w:szCs w:val="16"/>
    </w:rPr>
  </w:style>
  <w:style w:type="paragraph" w:styleId="Textocomentario">
    <w:name w:val="annotation text"/>
    <w:basedOn w:val="Normal"/>
    <w:link w:val="TextocomentarioCar"/>
    <w:uiPriority w:val="99"/>
    <w:unhideWhenUsed/>
    <w:rsid w:val="00840677"/>
    <w:rPr>
      <w:sz w:val="20"/>
      <w:szCs w:val="20"/>
    </w:rPr>
  </w:style>
  <w:style w:type="character" w:customStyle="1" w:styleId="TextocomentarioCar">
    <w:name w:val="Texto comentario Car"/>
    <w:basedOn w:val="Fuentedeprrafopredeter"/>
    <w:link w:val="Textocomentario"/>
    <w:uiPriority w:val="99"/>
    <w:rsid w:val="00840677"/>
    <w:rPr>
      <w:sz w:val="20"/>
      <w:szCs w:val="20"/>
    </w:rPr>
  </w:style>
  <w:style w:type="paragraph" w:styleId="Textodeglobo">
    <w:name w:val="Balloon Text"/>
    <w:basedOn w:val="Normal"/>
    <w:link w:val="TextodegloboCar"/>
    <w:uiPriority w:val="99"/>
    <w:semiHidden/>
    <w:unhideWhenUsed/>
    <w:rsid w:val="008406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67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843EE"/>
    <w:rPr>
      <w:b/>
      <w:bCs/>
    </w:rPr>
  </w:style>
  <w:style w:type="character" w:customStyle="1" w:styleId="AsuntodelcomentarioCar">
    <w:name w:val="Asunto del comentario Car"/>
    <w:basedOn w:val="TextocomentarioCar"/>
    <w:link w:val="Asuntodelcomentario"/>
    <w:uiPriority w:val="99"/>
    <w:semiHidden/>
    <w:rsid w:val="00E843EE"/>
    <w:rPr>
      <w:b/>
      <w:bCs/>
      <w:sz w:val="20"/>
      <w:szCs w:val="20"/>
    </w:rPr>
  </w:style>
  <w:style w:type="paragraph" w:customStyle="1" w:styleId="Textocomentario1">
    <w:name w:val="Texto comentario1"/>
    <w:basedOn w:val="Normal"/>
    <w:next w:val="Textocomentario"/>
    <w:uiPriority w:val="99"/>
    <w:unhideWhenUsed/>
    <w:rsid w:val="00E43E9D"/>
    <w:rPr>
      <w:sz w:val="20"/>
      <w:szCs w:val="20"/>
      <w:lang w:val="en-US"/>
    </w:rPr>
  </w:style>
  <w:style w:type="character" w:customStyle="1" w:styleId="TextocomentarioCar1">
    <w:name w:val="Texto comentario Car1"/>
    <w:basedOn w:val="Fuentedeprrafopredeter"/>
    <w:uiPriority w:val="99"/>
    <w:semiHidden/>
    <w:rsid w:val="00E43E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15120">
      <w:bodyDiv w:val="1"/>
      <w:marLeft w:val="0"/>
      <w:marRight w:val="0"/>
      <w:marTop w:val="0"/>
      <w:marBottom w:val="0"/>
      <w:divBdr>
        <w:top w:val="none" w:sz="0" w:space="0" w:color="auto"/>
        <w:left w:val="none" w:sz="0" w:space="0" w:color="auto"/>
        <w:bottom w:val="none" w:sz="0" w:space="0" w:color="auto"/>
        <w:right w:val="none" w:sz="0" w:space="0" w:color="auto"/>
      </w:divBdr>
    </w:div>
    <w:div w:id="13351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minatransparente.rhnet.gob.mx/nomina-AP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minatransparente.rhnet.gob.mx/nomina-AP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2179C-96E7-48A8-BAA7-CADDC313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9610</Words>
  <Characters>54782</Characters>
  <Application>Microsoft Office Word</Application>
  <DocSecurity>0</DocSecurity>
  <Lines>456</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Julio Cesar Martínez Sanabria</cp:lastModifiedBy>
  <cp:revision>3</cp:revision>
  <cp:lastPrinted>2025-01-11T00:37:00Z</cp:lastPrinted>
  <dcterms:created xsi:type="dcterms:W3CDTF">2025-01-11T00:37:00Z</dcterms:created>
  <dcterms:modified xsi:type="dcterms:W3CDTF">2025-01-11T00:38:00Z</dcterms:modified>
</cp:coreProperties>
</file>